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5B686" w14:textId="77777777" w:rsidR="00225C75" w:rsidRPr="009B5DC5" w:rsidRDefault="00225C75" w:rsidP="00225C75">
      <w:pPr>
        <w:jc w:val="center"/>
        <w:rPr>
          <w:b/>
          <w:lang w:val="uk-UA"/>
        </w:rPr>
      </w:pPr>
      <w:bookmarkStart w:id="0" w:name="OLE_LINK1"/>
      <w:bookmarkStart w:id="1" w:name="OLE_LINK2"/>
      <w:r w:rsidRPr="009B5DC5">
        <w:rPr>
          <w:b/>
          <w:lang w:val="uk-UA"/>
        </w:rPr>
        <w:t>ПРИМІТКИ</w:t>
      </w:r>
    </w:p>
    <w:p w14:paraId="0CD80F5F" w14:textId="77777777" w:rsidR="00225C75" w:rsidRPr="009B5DC5" w:rsidRDefault="00225C75" w:rsidP="00225C75">
      <w:pPr>
        <w:jc w:val="center"/>
        <w:rPr>
          <w:b/>
          <w:lang w:val="uk-UA"/>
        </w:rPr>
      </w:pPr>
    </w:p>
    <w:p w14:paraId="57D25713" w14:textId="038C4A94" w:rsidR="00225C75" w:rsidRPr="009B5DC5" w:rsidRDefault="00225C75" w:rsidP="00225C75">
      <w:pPr>
        <w:jc w:val="center"/>
        <w:rPr>
          <w:b/>
          <w:lang w:val="uk-UA"/>
        </w:rPr>
      </w:pPr>
      <w:r w:rsidRPr="009B5DC5">
        <w:rPr>
          <w:b/>
          <w:lang w:val="uk-UA"/>
        </w:rPr>
        <w:t xml:space="preserve">до фінансової звітності за </w:t>
      </w:r>
      <w:r w:rsidR="000562D9">
        <w:rPr>
          <w:b/>
          <w:lang w:val="uk-UA"/>
        </w:rPr>
        <w:t>9 місяців</w:t>
      </w:r>
      <w:r w:rsidR="009B5DC5" w:rsidRPr="009B5DC5">
        <w:rPr>
          <w:b/>
          <w:lang w:val="uk-UA"/>
        </w:rPr>
        <w:t xml:space="preserve"> 2022</w:t>
      </w:r>
      <w:r w:rsidRPr="009B5DC5">
        <w:rPr>
          <w:b/>
          <w:lang w:val="uk-UA"/>
        </w:rPr>
        <w:t xml:space="preserve"> року, </w:t>
      </w:r>
    </w:p>
    <w:p w14:paraId="3B634A25" w14:textId="591D3F4F" w:rsidR="00225C75" w:rsidRPr="009B5DC5" w:rsidRDefault="00225C75" w:rsidP="00225C75">
      <w:pPr>
        <w:shd w:val="clear" w:color="auto" w:fill="FFFFFF"/>
        <w:jc w:val="center"/>
        <w:rPr>
          <w:b/>
          <w:lang w:val="uk-UA"/>
        </w:rPr>
      </w:pPr>
      <w:r w:rsidRPr="009B5DC5">
        <w:rPr>
          <w:b/>
          <w:i/>
          <w:lang w:val="uk-UA"/>
        </w:rPr>
        <w:t>ЗАКРИТОГО НЕДИВЕРСИФІКОВАНОГО ВЕНЧУРНОГО ПАЙОВОГО ІНВЕСТИЦІЙНОГО ФОНДУ "ГОДУС УНО"</w:t>
      </w:r>
      <w:r w:rsidRPr="009B5DC5">
        <w:rPr>
          <w:b/>
          <w:lang w:val="uk-UA"/>
        </w:rPr>
        <w:t xml:space="preserve"> </w:t>
      </w:r>
    </w:p>
    <w:p w14:paraId="6B2049E7" w14:textId="77777777" w:rsidR="00225C75" w:rsidRPr="009B5DC5" w:rsidRDefault="00225C75" w:rsidP="00225C75">
      <w:pPr>
        <w:jc w:val="center"/>
        <w:rPr>
          <w:b/>
          <w:lang w:val="uk-UA"/>
        </w:rPr>
      </w:pPr>
      <w:r w:rsidRPr="009B5DC5">
        <w:rPr>
          <w:b/>
          <w:lang w:val="uk-UA"/>
        </w:rPr>
        <w:t>активи якого перебувають в управлінні</w:t>
      </w:r>
    </w:p>
    <w:p w14:paraId="50C0024D" w14:textId="77777777" w:rsidR="00225C75" w:rsidRPr="009B5DC5" w:rsidRDefault="00225C75" w:rsidP="00225C75">
      <w:pPr>
        <w:jc w:val="center"/>
        <w:rPr>
          <w:b/>
          <w:lang w:val="uk-UA"/>
        </w:rPr>
      </w:pPr>
      <w:r w:rsidRPr="009B5DC5">
        <w:rPr>
          <w:b/>
          <w:lang w:val="uk-UA"/>
        </w:rPr>
        <w:t>ТОВАРИСТВА З ОБМЕЖЕНОЮ ВІДПОВІДАЛЬНІСТЮ</w:t>
      </w:r>
    </w:p>
    <w:p w14:paraId="712526A7" w14:textId="77777777" w:rsidR="00225C75" w:rsidRPr="009B5DC5" w:rsidRDefault="00225C75" w:rsidP="00225C75">
      <w:pPr>
        <w:jc w:val="center"/>
        <w:rPr>
          <w:b/>
          <w:lang w:val="uk-UA"/>
        </w:rPr>
      </w:pPr>
      <w:r w:rsidRPr="009B5DC5">
        <w:rPr>
          <w:b/>
          <w:lang w:val="uk-UA"/>
        </w:rPr>
        <w:t>«КОМПАНІЯ З УПРАВЛІННЯ АКТИВАМИ "ГОДУС ГРУП»</w:t>
      </w:r>
    </w:p>
    <w:p w14:paraId="3948B6FA" w14:textId="77777777" w:rsidR="00225C75" w:rsidRPr="009B5DC5" w:rsidRDefault="00225C75" w:rsidP="00225C75">
      <w:pPr>
        <w:ind w:firstLine="567"/>
        <w:rPr>
          <w:b/>
          <w:sz w:val="22"/>
          <w:szCs w:val="22"/>
          <w:lang w:val="uk-UA"/>
        </w:rPr>
      </w:pPr>
    </w:p>
    <w:p w14:paraId="62CE4896" w14:textId="77777777" w:rsidR="00225C75" w:rsidRPr="009B5DC5" w:rsidRDefault="00225C75" w:rsidP="00225C75">
      <w:pPr>
        <w:ind w:firstLine="567"/>
        <w:rPr>
          <w:b/>
          <w:sz w:val="22"/>
          <w:szCs w:val="22"/>
          <w:lang w:val="uk-UA"/>
        </w:rPr>
      </w:pPr>
    </w:p>
    <w:p w14:paraId="1EC39B0E" w14:textId="77777777" w:rsidR="00225C75" w:rsidRPr="009B5DC5" w:rsidRDefault="00225C75" w:rsidP="00225C75">
      <w:pPr>
        <w:ind w:firstLine="567"/>
        <w:rPr>
          <w:b/>
          <w:sz w:val="22"/>
          <w:szCs w:val="22"/>
          <w:lang w:val="uk-UA"/>
        </w:rPr>
      </w:pPr>
    </w:p>
    <w:p w14:paraId="6B0E4307" w14:textId="77777777" w:rsidR="00225C75" w:rsidRPr="009B5DC5" w:rsidRDefault="00225C75" w:rsidP="00225C75">
      <w:pPr>
        <w:ind w:firstLine="567"/>
        <w:rPr>
          <w:b/>
          <w:sz w:val="22"/>
          <w:szCs w:val="22"/>
          <w:lang w:val="uk-UA"/>
        </w:rPr>
      </w:pPr>
    </w:p>
    <w:p w14:paraId="51202587" w14:textId="77777777" w:rsidR="00225C75" w:rsidRPr="009B5DC5" w:rsidRDefault="00225C75" w:rsidP="00225C75">
      <w:pPr>
        <w:ind w:firstLine="567"/>
        <w:rPr>
          <w:b/>
          <w:sz w:val="22"/>
          <w:szCs w:val="22"/>
          <w:lang w:val="uk-UA"/>
        </w:rPr>
      </w:pPr>
      <w:r w:rsidRPr="009B5DC5">
        <w:rPr>
          <w:b/>
          <w:sz w:val="22"/>
          <w:szCs w:val="22"/>
          <w:lang w:val="uk-UA"/>
        </w:rPr>
        <w:t>Вступ</w:t>
      </w:r>
    </w:p>
    <w:p w14:paraId="594C83C8" w14:textId="77777777" w:rsidR="00225C75" w:rsidRPr="009B5DC5" w:rsidRDefault="00225C75" w:rsidP="00225C75">
      <w:pPr>
        <w:ind w:firstLine="567"/>
        <w:rPr>
          <w:b/>
          <w:sz w:val="22"/>
          <w:szCs w:val="22"/>
          <w:lang w:val="uk-UA"/>
        </w:rPr>
      </w:pPr>
    </w:p>
    <w:p w14:paraId="67688464" w14:textId="77777777" w:rsidR="00225C75" w:rsidRPr="009B5DC5" w:rsidRDefault="00225C75" w:rsidP="00225C75">
      <w:pPr>
        <w:shd w:val="clear" w:color="auto" w:fill="FFFFFF"/>
        <w:autoSpaceDE w:val="0"/>
        <w:autoSpaceDN w:val="0"/>
        <w:adjustRightInd w:val="0"/>
        <w:ind w:firstLine="567"/>
        <w:jc w:val="both"/>
        <w:rPr>
          <w:sz w:val="22"/>
          <w:szCs w:val="22"/>
          <w:lang w:val="uk-UA"/>
        </w:rPr>
      </w:pPr>
      <w:r w:rsidRPr="009B5DC5">
        <w:rPr>
          <w:sz w:val="22"/>
          <w:szCs w:val="22"/>
          <w:lang w:val="uk-UA"/>
        </w:rPr>
        <w:t>З метою забезпечення відповідності звітності вимогам МСФЗ, які неможливо виконати, використовуючи встановлений загальнодержавний формат фінансової звітності, у цих Примітках наводиться фінансова звітність у форматі, що відповідає МСФЗ, у складі:</w:t>
      </w:r>
    </w:p>
    <w:p w14:paraId="2FABF062" w14:textId="337D4F64" w:rsidR="00225C75" w:rsidRPr="009B5DC5" w:rsidRDefault="00225C75" w:rsidP="00225C75">
      <w:pPr>
        <w:shd w:val="clear" w:color="auto" w:fill="FFFFFF"/>
        <w:autoSpaceDE w:val="0"/>
        <w:autoSpaceDN w:val="0"/>
        <w:adjustRightInd w:val="0"/>
        <w:ind w:firstLine="567"/>
        <w:jc w:val="both"/>
        <w:rPr>
          <w:sz w:val="22"/>
          <w:szCs w:val="22"/>
          <w:lang w:val="uk-UA"/>
        </w:rPr>
      </w:pPr>
      <w:r w:rsidRPr="009B5DC5">
        <w:rPr>
          <w:sz w:val="22"/>
          <w:szCs w:val="22"/>
          <w:lang w:val="uk-UA"/>
        </w:rPr>
        <w:t>Звіт про фінансовий стан станом на 3</w:t>
      </w:r>
      <w:r w:rsidR="007537F4">
        <w:rPr>
          <w:sz w:val="22"/>
          <w:szCs w:val="22"/>
          <w:lang w:val="uk-UA"/>
        </w:rPr>
        <w:t>0</w:t>
      </w:r>
      <w:r w:rsidRPr="009B5DC5">
        <w:rPr>
          <w:sz w:val="22"/>
          <w:szCs w:val="22"/>
          <w:lang w:val="uk-UA"/>
        </w:rPr>
        <w:t xml:space="preserve"> </w:t>
      </w:r>
      <w:r w:rsidR="000562D9">
        <w:rPr>
          <w:sz w:val="22"/>
          <w:szCs w:val="22"/>
          <w:lang w:val="uk-UA"/>
        </w:rPr>
        <w:t>вересня</w:t>
      </w:r>
      <w:r w:rsidR="009B5DC5" w:rsidRPr="009B5DC5">
        <w:rPr>
          <w:sz w:val="22"/>
          <w:szCs w:val="22"/>
          <w:lang w:val="uk-UA"/>
        </w:rPr>
        <w:t xml:space="preserve"> 2022</w:t>
      </w:r>
      <w:r w:rsidRPr="009B5DC5">
        <w:rPr>
          <w:sz w:val="22"/>
          <w:szCs w:val="22"/>
          <w:lang w:val="uk-UA"/>
        </w:rPr>
        <w:t xml:space="preserve"> року;</w:t>
      </w:r>
    </w:p>
    <w:p w14:paraId="7231A356" w14:textId="3AE67C26" w:rsidR="00225C75" w:rsidRPr="009B5DC5" w:rsidRDefault="00225C75" w:rsidP="00225C75">
      <w:pPr>
        <w:shd w:val="clear" w:color="auto" w:fill="FFFFFF"/>
        <w:autoSpaceDE w:val="0"/>
        <w:autoSpaceDN w:val="0"/>
        <w:adjustRightInd w:val="0"/>
        <w:ind w:firstLine="567"/>
        <w:jc w:val="both"/>
        <w:rPr>
          <w:sz w:val="22"/>
          <w:szCs w:val="22"/>
          <w:lang w:val="uk-UA"/>
        </w:rPr>
      </w:pPr>
      <w:r w:rsidRPr="009B5DC5">
        <w:rPr>
          <w:sz w:val="22"/>
          <w:szCs w:val="22"/>
          <w:lang w:val="uk-UA"/>
        </w:rPr>
        <w:t>Звіт про сукупні доходи за період з 01 січня 202</w:t>
      </w:r>
      <w:r w:rsidR="009B5DC5" w:rsidRPr="009B5DC5">
        <w:rPr>
          <w:sz w:val="22"/>
          <w:szCs w:val="22"/>
          <w:lang w:val="uk-UA"/>
        </w:rPr>
        <w:t>2 року по 3</w:t>
      </w:r>
      <w:r w:rsidR="007C4AFF">
        <w:rPr>
          <w:sz w:val="22"/>
          <w:szCs w:val="22"/>
          <w:lang w:val="uk-UA"/>
        </w:rPr>
        <w:t>0</w:t>
      </w:r>
      <w:r w:rsidR="009B5DC5" w:rsidRPr="009B5DC5">
        <w:rPr>
          <w:sz w:val="22"/>
          <w:szCs w:val="22"/>
          <w:lang w:val="uk-UA"/>
        </w:rPr>
        <w:t xml:space="preserve"> </w:t>
      </w:r>
      <w:r w:rsidR="000562D9">
        <w:rPr>
          <w:sz w:val="22"/>
          <w:szCs w:val="22"/>
          <w:lang w:val="uk-UA"/>
        </w:rPr>
        <w:t>вересня</w:t>
      </w:r>
      <w:r w:rsidR="00AA0CA3">
        <w:rPr>
          <w:sz w:val="22"/>
          <w:szCs w:val="22"/>
          <w:lang w:val="uk-UA"/>
        </w:rPr>
        <w:t xml:space="preserve"> 2022 </w:t>
      </w:r>
      <w:r w:rsidRPr="009B5DC5">
        <w:rPr>
          <w:sz w:val="22"/>
          <w:szCs w:val="22"/>
          <w:lang w:val="uk-UA"/>
        </w:rPr>
        <w:t>року;</w:t>
      </w:r>
    </w:p>
    <w:p w14:paraId="7553FBDF" w14:textId="376CC64D" w:rsidR="00225C75" w:rsidRPr="009B5DC5" w:rsidRDefault="00225C75" w:rsidP="00225C75">
      <w:pPr>
        <w:shd w:val="clear" w:color="auto" w:fill="FFFFFF"/>
        <w:autoSpaceDE w:val="0"/>
        <w:autoSpaceDN w:val="0"/>
        <w:adjustRightInd w:val="0"/>
        <w:ind w:firstLine="567"/>
        <w:jc w:val="both"/>
        <w:rPr>
          <w:sz w:val="22"/>
          <w:szCs w:val="22"/>
          <w:lang w:val="uk-UA"/>
        </w:rPr>
      </w:pPr>
      <w:r w:rsidRPr="009B5DC5">
        <w:rPr>
          <w:sz w:val="22"/>
          <w:szCs w:val="22"/>
          <w:lang w:val="uk-UA"/>
        </w:rPr>
        <w:t xml:space="preserve">Звіт про рух грошових </w:t>
      </w:r>
      <w:r w:rsidR="009B5DC5" w:rsidRPr="009B5DC5">
        <w:rPr>
          <w:sz w:val="22"/>
          <w:szCs w:val="22"/>
          <w:lang w:val="uk-UA"/>
        </w:rPr>
        <w:t>коштів за період з 01 січня 2022</w:t>
      </w:r>
      <w:r w:rsidR="000C3D8C">
        <w:rPr>
          <w:sz w:val="22"/>
          <w:szCs w:val="22"/>
          <w:lang w:val="uk-UA"/>
        </w:rPr>
        <w:t xml:space="preserve"> року по 30 </w:t>
      </w:r>
      <w:r w:rsidR="000562D9">
        <w:rPr>
          <w:sz w:val="22"/>
          <w:szCs w:val="22"/>
          <w:lang w:val="uk-UA"/>
        </w:rPr>
        <w:t>вересня</w:t>
      </w:r>
      <w:r w:rsidR="000C3D8C">
        <w:rPr>
          <w:sz w:val="22"/>
          <w:szCs w:val="22"/>
          <w:lang w:val="uk-UA"/>
        </w:rPr>
        <w:t xml:space="preserve"> </w:t>
      </w:r>
      <w:r w:rsidR="00AA0CA3">
        <w:rPr>
          <w:sz w:val="22"/>
          <w:szCs w:val="22"/>
          <w:lang w:val="uk-UA"/>
        </w:rPr>
        <w:t>2022</w:t>
      </w:r>
      <w:r w:rsidRPr="009B5DC5">
        <w:rPr>
          <w:sz w:val="22"/>
          <w:szCs w:val="22"/>
          <w:lang w:val="uk-UA"/>
        </w:rPr>
        <w:t xml:space="preserve"> року;</w:t>
      </w:r>
    </w:p>
    <w:p w14:paraId="31F28DED" w14:textId="1A4A31AE" w:rsidR="00225C75" w:rsidRPr="009B5DC5" w:rsidRDefault="00225C75" w:rsidP="00225C75">
      <w:pPr>
        <w:shd w:val="clear" w:color="auto" w:fill="FFFFFF"/>
        <w:autoSpaceDE w:val="0"/>
        <w:autoSpaceDN w:val="0"/>
        <w:adjustRightInd w:val="0"/>
        <w:ind w:firstLine="567"/>
        <w:jc w:val="both"/>
        <w:rPr>
          <w:sz w:val="22"/>
          <w:szCs w:val="22"/>
          <w:lang w:val="uk-UA"/>
        </w:rPr>
      </w:pPr>
      <w:r w:rsidRPr="009B5DC5">
        <w:rPr>
          <w:sz w:val="22"/>
          <w:szCs w:val="22"/>
          <w:lang w:val="uk-UA"/>
        </w:rPr>
        <w:t>Звіт про зміни у власному ка</w:t>
      </w:r>
      <w:r w:rsidR="009B5DC5" w:rsidRPr="009B5DC5">
        <w:rPr>
          <w:sz w:val="22"/>
          <w:szCs w:val="22"/>
          <w:lang w:val="uk-UA"/>
        </w:rPr>
        <w:t>піталі за період з 01 січня 2022</w:t>
      </w:r>
      <w:r w:rsidRPr="009B5DC5">
        <w:rPr>
          <w:sz w:val="22"/>
          <w:szCs w:val="22"/>
          <w:lang w:val="uk-UA"/>
        </w:rPr>
        <w:t xml:space="preserve"> року по 3</w:t>
      </w:r>
      <w:r w:rsidR="000C3D8C">
        <w:rPr>
          <w:sz w:val="22"/>
          <w:szCs w:val="22"/>
          <w:lang w:val="uk-UA"/>
        </w:rPr>
        <w:t>0</w:t>
      </w:r>
      <w:r w:rsidRPr="009B5DC5">
        <w:rPr>
          <w:sz w:val="22"/>
          <w:szCs w:val="22"/>
          <w:lang w:val="uk-UA"/>
        </w:rPr>
        <w:t xml:space="preserve"> </w:t>
      </w:r>
      <w:r w:rsidR="000562D9">
        <w:rPr>
          <w:sz w:val="22"/>
          <w:szCs w:val="22"/>
          <w:lang w:val="uk-UA"/>
        </w:rPr>
        <w:t>вересня</w:t>
      </w:r>
      <w:r w:rsidR="000C3D8C">
        <w:rPr>
          <w:sz w:val="22"/>
          <w:szCs w:val="22"/>
          <w:lang w:val="uk-UA"/>
        </w:rPr>
        <w:t xml:space="preserve"> </w:t>
      </w:r>
      <w:r w:rsidR="00AA0CA3">
        <w:rPr>
          <w:sz w:val="22"/>
          <w:szCs w:val="22"/>
          <w:lang w:val="uk-UA"/>
        </w:rPr>
        <w:t>2022</w:t>
      </w:r>
      <w:r w:rsidRPr="009B5DC5">
        <w:rPr>
          <w:sz w:val="22"/>
          <w:szCs w:val="22"/>
          <w:lang w:val="uk-UA"/>
        </w:rPr>
        <w:t xml:space="preserve"> року.</w:t>
      </w:r>
    </w:p>
    <w:p w14:paraId="65EA9DCE"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74B4C6C4"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563A52B9"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1684776C"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72E63981"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53910D0"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7946B448"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287F1B41"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2F455213"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116A64FE"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39B11FB1"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5B19A4B6"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1D0CB0A"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4209E7D8"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11101F91"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3297BCD7"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23462AB"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2EB9F671"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50AC4642"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7C101FE6"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11A4B72A"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77137C6E"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41996E50"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7C2C1CE2"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638C7015"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143899F5" w14:textId="77777777" w:rsidR="00EC6725" w:rsidRPr="009B5DC5" w:rsidRDefault="00EC6725" w:rsidP="00EC6725">
      <w:pPr>
        <w:ind w:firstLine="567"/>
        <w:jc w:val="center"/>
        <w:rPr>
          <w:b/>
          <w:sz w:val="22"/>
          <w:szCs w:val="22"/>
          <w:lang w:val="uk-UA"/>
        </w:rPr>
      </w:pPr>
      <w:r w:rsidRPr="009B5DC5">
        <w:rPr>
          <w:b/>
          <w:sz w:val="22"/>
          <w:szCs w:val="22"/>
          <w:lang w:val="uk-UA"/>
        </w:rPr>
        <w:lastRenderedPageBreak/>
        <w:t>ЗВІТ ПРО ФІНАНСОВИЙ СТАН</w:t>
      </w:r>
    </w:p>
    <w:p w14:paraId="0C2351CF" w14:textId="1F777CEB" w:rsidR="00EC6725" w:rsidRPr="009B5DC5" w:rsidRDefault="00EC6725" w:rsidP="00EC6725">
      <w:pPr>
        <w:ind w:firstLine="567"/>
        <w:jc w:val="center"/>
        <w:rPr>
          <w:b/>
          <w:sz w:val="22"/>
          <w:szCs w:val="22"/>
          <w:lang w:val="uk-UA"/>
        </w:rPr>
      </w:pPr>
      <w:r w:rsidRPr="009B5DC5">
        <w:rPr>
          <w:b/>
          <w:sz w:val="22"/>
          <w:szCs w:val="22"/>
          <w:lang w:val="uk-UA"/>
        </w:rPr>
        <w:t>станом на 3</w:t>
      </w:r>
      <w:r w:rsidR="000C3D8C">
        <w:rPr>
          <w:b/>
          <w:sz w:val="22"/>
          <w:szCs w:val="22"/>
          <w:lang w:val="uk-UA"/>
        </w:rPr>
        <w:t>0</w:t>
      </w:r>
      <w:r w:rsidRPr="009B5DC5">
        <w:rPr>
          <w:b/>
          <w:sz w:val="22"/>
          <w:szCs w:val="22"/>
          <w:lang w:val="uk-UA"/>
        </w:rPr>
        <w:t xml:space="preserve"> </w:t>
      </w:r>
      <w:r w:rsidR="000562D9" w:rsidRPr="000562D9">
        <w:rPr>
          <w:b/>
          <w:sz w:val="22"/>
          <w:szCs w:val="22"/>
          <w:lang w:val="uk-UA"/>
        </w:rPr>
        <w:t>вересня</w:t>
      </w:r>
      <w:r w:rsidRPr="009B5DC5">
        <w:rPr>
          <w:b/>
          <w:sz w:val="22"/>
          <w:szCs w:val="22"/>
          <w:lang w:val="uk-UA"/>
        </w:rPr>
        <w:t xml:space="preserve"> 202</w:t>
      </w:r>
      <w:r w:rsidR="009B5DC5">
        <w:rPr>
          <w:b/>
          <w:sz w:val="22"/>
          <w:szCs w:val="22"/>
          <w:lang w:val="uk-UA"/>
        </w:rPr>
        <w:t>2</w:t>
      </w:r>
      <w:r w:rsidRPr="009B5DC5">
        <w:rPr>
          <w:b/>
          <w:sz w:val="22"/>
          <w:szCs w:val="22"/>
          <w:lang w:val="uk-UA"/>
        </w:rPr>
        <w:t xml:space="preserve"> року</w:t>
      </w:r>
    </w:p>
    <w:p w14:paraId="2198AA57" w14:textId="77777777" w:rsidR="00EC6725" w:rsidRPr="009B5DC5" w:rsidRDefault="00EC6725" w:rsidP="00EC6725">
      <w:pPr>
        <w:ind w:firstLine="567"/>
        <w:jc w:val="center"/>
        <w:rPr>
          <w:b/>
          <w:sz w:val="22"/>
          <w:szCs w:val="22"/>
          <w:lang w:val="uk-UA"/>
        </w:rPr>
      </w:pPr>
    </w:p>
    <w:tbl>
      <w:tblPr>
        <w:tblW w:w="9922" w:type="dxa"/>
        <w:jc w:val="center"/>
        <w:tblLook w:val="04A0" w:firstRow="1" w:lastRow="0" w:firstColumn="1" w:lastColumn="0" w:noHBand="0" w:noVBand="1"/>
      </w:tblPr>
      <w:tblGrid>
        <w:gridCol w:w="4644"/>
        <w:gridCol w:w="1584"/>
        <w:gridCol w:w="3694"/>
      </w:tblGrid>
      <w:tr w:rsidR="00EC6725" w:rsidRPr="009B5DC5" w14:paraId="4F383AC4" w14:textId="77777777" w:rsidTr="00E129BD">
        <w:trPr>
          <w:trHeight w:val="375"/>
          <w:jc w:val="center"/>
        </w:trPr>
        <w:tc>
          <w:tcPr>
            <w:tcW w:w="4644" w:type="dxa"/>
            <w:vAlign w:val="center"/>
          </w:tcPr>
          <w:p w14:paraId="4206357C" w14:textId="77777777" w:rsidR="00EC6725" w:rsidRPr="009B5DC5" w:rsidRDefault="00EC6725" w:rsidP="00E129BD">
            <w:pPr>
              <w:rPr>
                <w:i/>
                <w:sz w:val="22"/>
                <w:szCs w:val="22"/>
                <w:u w:val="single"/>
                <w:lang w:val="uk-UA"/>
              </w:rPr>
            </w:pPr>
            <w:r w:rsidRPr="009B5DC5">
              <w:rPr>
                <w:sz w:val="22"/>
                <w:szCs w:val="22"/>
                <w:lang w:val="uk-UA"/>
              </w:rPr>
              <w:t xml:space="preserve">Найменування статті, </w:t>
            </w:r>
            <w:r w:rsidRPr="009B5DC5">
              <w:rPr>
                <w:i/>
                <w:sz w:val="22"/>
                <w:szCs w:val="22"/>
                <w:u w:val="single"/>
                <w:lang w:val="uk-UA"/>
              </w:rPr>
              <w:t xml:space="preserve"> в тис. грн.</w:t>
            </w:r>
          </w:p>
        </w:tc>
        <w:tc>
          <w:tcPr>
            <w:tcW w:w="1584" w:type="dxa"/>
            <w:vAlign w:val="center"/>
          </w:tcPr>
          <w:p w14:paraId="033EB43C" w14:textId="77777777" w:rsidR="00EC6725" w:rsidRPr="009B5DC5" w:rsidRDefault="00EC6725" w:rsidP="00E129BD">
            <w:pPr>
              <w:ind w:left="5"/>
              <w:jc w:val="center"/>
              <w:rPr>
                <w:b/>
                <w:sz w:val="22"/>
                <w:szCs w:val="22"/>
                <w:u w:val="single"/>
                <w:lang w:val="uk-UA"/>
              </w:rPr>
            </w:pPr>
            <w:r w:rsidRPr="009B5DC5">
              <w:rPr>
                <w:b/>
                <w:sz w:val="22"/>
                <w:szCs w:val="22"/>
                <w:u w:val="single"/>
                <w:lang w:val="uk-UA"/>
              </w:rPr>
              <w:t>Примітки</w:t>
            </w:r>
          </w:p>
        </w:tc>
        <w:tc>
          <w:tcPr>
            <w:tcW w:w="3694" w:type="dxa"/>
            <w:vAlign w:val="center"/>
          </w:tcPr>
          <w:p w14:paraId="179521A3" w14:textId="073D998D" w:rsidR="00EC6725" w:rsidRPr="009B5DC5" w:rsidRDefault="000C3D8C" w:rsidP="000562D9">
            <w:pPr>
              <w:jc w:val="center"/>
              <w:rPr>
                <w:b/>
                <w:sz w:val="22"/>
                <w:szCs w:val="22"/>
                <w:u w:val="single"/>
                <w:lang w:val="uk-UA"/>
              </w:rPr>
            </w:pPr>
            <w:r>
              <w:rPr>
                <w:b/>
                <w:sz w:val="22"/>
                <w:szCs w:val="22"/>
                <w:u w:val="single"/>
                <w:lang w:val="uk-UA"/>
              </w:rPr>
              <w:t>30.0</w:t>
            </w:r>
            <w:r w:rsidR="000562D9">
              <w:rPr>
                <w:b/>
                <w:sz w:val="22"/>
                <w:szCs w:val="22"/>
                <w:u w:val="single"/>
                <w:lang w:val="uk-UA"/>
              </w:rPr>
              <w:t>9</w:t>
            </w:r>
            <w:r w:rsidR="009B5DC5">
              <w:rPr>
                <w:b/>
                <w:sz w:val="22"/>
                <w:szCs w:val="22"/>
                <w:u w:val="single"/>
                <w:lang w:val="uk-UA"/>
              </w:rPr>
              <w:t>.2022</w:t>
            </w:r>
            <w:r w:rsidR="00EC6725" w:rsidRPr="009B5DC5">
              <w:rPr>
                <w:b/>
                <w:sz w:val="22"/>
                <w:szCs w:val="22"/>
                <w:u w:val="single"/>
                <w:lang w:val="uk-UA"/>
              </w:rPr>
              <w:t xml:space="preserve"> р.</w:t>
            </w:r>
          </w:p>
        </w:tc>
      </w:tr>
      <w:tr w:rsidR="00EC6725" w:rsidRPr="009B5DC5" w14:paraId="08015CA0" w14:textId="77777777" w:rsidTr="00E129BD">
        <w:trPr>
          <w:jc w:val="center"/>
        </w:trPr>
        <w:tc>
          <w:tcPr>
            <w:tcW w:w="4644" w:type="dxa"/>
          </w:tcPr>
          <w:p w14:paraId="3B3345CC" w14:textId="77777777" w:rsidR="00EC6725" w:rsidRPr="009B5DC5" w:rsidRDefault="00EC6725" w:rsidP="00E129BD">
            <w:pPr>
              <w:jc w:val="center"/>
              <w:rPr>
                <w:b/>
                <w:i/>
                <w:sz w:val="22"/>
                <w:szCs w:val="22"/>
                <w:lang w:val="uk-UA"/>
              </w:rPr>
            </w:pPr>
            <w:r w:rsidRPr="009B5DC5">
              <w:rPr>
                <w:b/>
                <w:i/>
                <w:sz w:val="22"/>
                <w:szCs w:val="22"/>
                <w:lang w:val="uk-UA"/>
              </w:rPr>
              <w:t>АКТИВ</w:t>
            </w:r>
          </w:p>
        </w:tc>
        <w:tc>
          <w:tcPr>
            <w:tcW w:w="1584" w:type="dxa"/>
          </w:tcPr>
          <w:p w14:paraId="39097FB9" w14:textId="77777777" w:rsidR="00EC6725" w:rsidRPr="009B5DC5" w:rsidRDefault="00EC6725" w:rsidP="00E129BD">
            <w:pPr>
              <w:ind w:left="5"/>
              <w:jc w:val="center"/>
              <w:rPr>
                <w:b/>
                <w:i/>
                <w:sz w:val="22"/>
                <w:szCs w:val="22"/>
                <w:lang w:val="uk-UA"/>
              </w:rPr>
            </w:pPr>
            <w:r w:rsidRPr="009B5DC5">
              <w:rPr>
                <w:b/>
                <w:i/>
                <w:sz w:val="22"/>
                <w:szCs w:val="22"/>
                <w:lang w:val="uk-UA"/>
              </w:rPr>
              <w:t>-</w:t>
            </w:r>
          </w:p>
        </w:tc>
        <w:tc>
          <w:tcPr>
            <w:tcW w:w="3694" w:type="dxa"/>
          </w:tcPr>
          <w:p w14:paraId="3C75A32A" w14:textId="77777777" w:rsidR="00EC6725" w:rsidRPr="009B5DC5" w:rsidRDefault="00EC6725" w:rsidP="00E129BD">
            <w:pPr>
              <w:ind w:left="5"/>
              <w:jc w:val="center"/>
              <w:rPr>
                <w:b/>
                <w:sz w:val="22"/>
                <w:szCs w:val="22"/>
                <w:lang w:val="uk-UA"/>
              </w:rPr>
            </w:pPr>
            <w:r w:rsidRPr="009B5DC5">
              <w:rPr>
                <w:b/>
                <w:sz w:val="22"/>
                <w:szCs w:val="22"/>
                <w:lang w:val="uk-UA"/>
              </w:rPr>
              <w:t>-</w:t>
            </w:r>
          </w:p>
        </w:tc>
      </w:tr>
      <w:tr w:rsidR="00EC6725" w:rsidRPr="009B5DC5" w14:paraId="4B8471B1" w14:textId="77777777" w:rsidTr="00E129BD">
        <w:trPr>
          <w:jc w:val="center"/>
        </w:trPr>
        <w:tc>
          <w:tcPr>
            <w:tcW w:w="4644" w:type="dxa"/>
          </w:tcPr>
          <w:p w14:paraId="374B1BD9" w14:textId="77777777" w:rsidR="00EC6725" w:rsidRPr="009B5DC5" w:rsidRDefault="00EC6725" w:rsidP="00E129BD">
            <w:pPr>
              <w:rPr>
                <w:b/>
                <w:i/>
                <w:sz w:val="22"/>
                <w:szCs w:val="22"/>
                <w:lang w:val="uk-UA"/>
              </w:rPr>
            </w:pPr>
            <w:r w:rsidRPr="009B5DC5">
              <w:rPr>
                <w:b/>
                <w:i/>
                <w:sz w:val="22"/>
                <w:szCs w:val="22"/>
                <w:lang w:val="uk-UA"/>
              </w:rPr>
              <w:t>І. Необоротні активи</w:t>
            </w:r>
          </w:p>
        </w:tc>
        <w:tc>
          <w:tcPr>
            <w:tcW w:w="1584" w:type="dxa"/>
          </w:tcPr>
          <w:p w14:paraId="577836BC" w14:textId="12D8FAEE" w:rsidR="00EC6725" w:rsidRPr="009B5DC5" w:rsidRDefault="00EC6725" w:rsidP="00E129BD">
            <w:pPr>
              <w:ind w:left="5"/>
              <w:jc w:val="center"/>
              <w:rPr>
                <w:i/>
                <w:sz w:val="22"/>
                <w:szCs w:val="22"/>
                <w:lang w:val="uk-UA"/>
              </w:rPr>
            </w:pPr>
          </w:p>
        </w:tc>
        <w:tc>
          <w:tcPr>
            <w:tcW w:w="3694" w:type="dxa"/>
          </w:tcPr>
          <w:p w14:paraId="39D8C182" w14:textId="77777777" w:rsidR="00EC6725" w:rsidRPr="009B5DC5" w:rsidRDefault="00EC6725" w:rsidP="00E129BD">
            <w:pPr>
              <w:ind w:left="5"/>
              <w:jc w:val="center"/>
              <w:rPr>
                <w:sz w:val="22"/>
                <w:szCs w:val="22"/>
                <w:lang w:val="uk-UA"/>
              </w:rPr>
            </w:pPr>
            <w:r w:rsidRPr="009B5DC5">
              <w:rPr>
                <w:sz w:val="22"/>
                <w:szCs w:val="22"/>
                <w:lang w:val="uk-UA"/>
              </w:rPr>
              <w:t>-</w:t>
            </w:r>
          </w:p>
        </w:tc>
      </w:tr>
      <w:tr w:rsidR="00EF0FF1" w:rsidRPr="009B5DC5" w14:paraId="52D610BB" w14:textId="77777777" w:rsidTr="00E129BD">
        <w:trPr>
          <w:jc w:val="center"/>
        </w:trPr>
        <w:tc>
          <w:tcPr>
            <w:tcW w:w="4644" w:type="dxa"/>
          </w:tcPr>
          <w:p w14:paraId="330A687F" w14:textId="77777777" w:rsidR="00EC6725" w:rsidRPr="009B5DC5" w:rsidRDefault="00EC6725" w:rsidP="00E129BD">
            <w:pPr>
              <w:rPr>
                <w:i/>
                <w:sz w:val="22"/>
                <w:szCs w:val="22"/>
                <w:lang w:val="uk-UA"/>
              </w:rPr>
            </w:pPr>
            <w:r w:rsidRPr="009B5DC5">
              <w:rPr>
                <w:i/>
                <w:sz w:val="22"/>
                <w:szCs w:val="22"/>
                <w:lang w:val="uk-UA"/>
              </w:rPr>
              <w:t>Довгострокові фінансові інвестиції</w:t>
            </w:r>
          </w:p>
        </w:tc>
        <w:tc>
          <w:tcPr>
            <w:tcW w:w="1584" w:type="dxa"/>
          </w:tcPr>
          <w:p w14:paraId="315797C5" w14:textId="500A9BC3" w:rsidR="00EC6725" w:rsidRPr="009B5DC5" w:rsidRDefault="00174AB7" w:rsidP="00E129BD">
            <w:pPr>
              <w:ind w:left="5"/>
              <w:jc w:val="center"/>
              <w:rPr>
                <w:i/>
                <w:sz w:val="22"/>
                <w:szCs w:val="22"/>
                <w:lang w:val="uk-UA"/>
              </w:rPr>
            </w:pPr>
            <w:r w:rsidRPr="009B5DC5">
              <w:rPr>
                <w:i/>
                <w:sz w:val="22"/>
                <w:szCs w:val="22"/>
                <w:lang w:val="uk-UA"/>
              </w:rPr>
              <w:t>3.3.4; 5.3</w:t>
            </w:r>
            <w:r w:rsidR="004E5197" w:rsidRPr="009B5DC5">
              <w:rPr>
                <w:i/>
                <w:sz w:val="22"/>
                <w:szCs w:val="22"/>
                <w:lang w:val="uk-UA"/>
              </w:rPr>
              <w:t>; 6.1</w:t>
            </w:r>
          </w:p>
        </w:tc>
        <w:tc>
          <w:tcPr>
            <w:tcW w:w="3694" w:type="dxa"/>
          </w:tcPr>
          <w:p w14:paraId="08662CEC" w14:textId="6CA8AEA9" w:rsidR="00EC6725" w:rsidRPr="009B5DC5" w:rsidRDefault="000C3D8C" w:rsidP="00E129BD">
            <w:pPr>
              <w:ind w:left="5"/>
              <w:jc w:val="center"/>
              <w:rPr>
                <w:sz w:val="22"/>
                <w:szCs w:val="22"/>
                <w:lang w:val="uk-UA"/>
              </w:rPr>
            </w:pPr>
            <w:r>
              <w:rPr>
                <w:sz w:val="22"/>
                <w:szCs w:val="22"/>
                <w:lang w:val="uk-UA"/>
              </w:rPr>
              <w:t>4144</w:t>
            </w:r>
          </w:p>
        </w:tc>
      </w:tr>
      <w:tr w:rsidR="00EC6725" w:rsidRPr="009B5DC5" w14:paraId="69AD5C20" w14:textId="77777777" w:rsidTr="00E129BD">
        <w:trPr>
          <w:jc w:val="center"/>
        </w:trPr>
        <w:tc>
          <w:tcPr>
            <w:tcW w:w="4644" w:type="dxa"/>
          </w:tcPr>
          <w:p w14:paraId="794CBC35" w14:textId="77777777" w:rsidR="00EC6725" w:rsidRPr="009B5DC5" w:rsidRDefault="00EC6725" w:rsidP="00E129BD">
            <w:pPr>
              <w:rPr>
                <w:b/>
                <w:i/>
                <w:sz w:val="22"/>
                <w:szCs w:val="22"/>
                <w:lang w:val="uk-UA"/>
              </w:rPr>
            </w:pPr>
            <w:r w:rsidRPr="009B5DC5">
              <w:rPr>
                <w:b/>
                <w:i/>
                <w:sz w:val="22"/>
                <w:szCs w:val="22"/>
                <w:lang w:val="uk-UA"/>
              </w:rPr>
              <w:t>Усього за розділом І</w:t>
            </w:r>
          </w:p>
        </w:tc>
        <w:tc>
          <w:tcPr>
            <w:tcW w:w="1584" w:type="dxa"/>
          </w:tcPr>
          <w:p w14:paraId="0FDD3B23"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35326730" w14:textId="51659A0E" w:rsidR="00EC6725" w:rsidRPr="009B5DC5" w:rsidRDefault="000C3D8C" w:rsidP="00E129BD">
            <w:pPr>
              <w:ind w:left="5"/>
              <w:jc w:val="center"/>
              <w:rPr>
                <w:b/>
                <w:sz w:val="22"/>
                <w:szCs w:val="22"/>
                <w:lang w:val="uk-UA"/>
              </w:rPr>
            </w:pPr>
            <w:r>
              <w:rPr>
                <w:b/>
                <w:sz w:val="22"/>
                <w:szCs w:val="22"/>
                <w:lang w:val="uk-UA"/>
              </w:rPr>
              <w:t>4144</w:t>
            </w:r>
          </w:p>
        </w:tc>
      </w:tr>
      <w:tr w:rsidR="00EC6725" w:rsidRPr="009B5DC5" w14:paraId="3CA2D3E2" w14:textId="77777777" w:rsidTr="00E129BD">
        <w:trPr>
          <w:jc w:val="center"/>
        </w:trPr>
        <w:tc>
          <w:tcPr>
            <w:tcW w:w="4644" w:type="dxa"/>
          </w:tcPr>
          <w:p w14:paraId="3AB4209A" w14:textId="77777777" w:rsidR="00EC6725" w:rsidRPr="009B5DC5" w:rsidRDefault="00EC6725" w:rsidP="00E129BD">
            <w:pPr>
              <w:rPr>
                <w:b/>
                <w:i/>
                <w:sz w:val="22"/>
                <w:szCs w:val="22"/>
                <w:lang w:val="uk-UA"/>
              </w:rPr>
            </w:pPr>
            <w:r w:rsidRPr="009B5DC5">
              <w:rPr>
                <w:b/>
                <w:i/>
                <w:sz w:val="22"/>
                <w:szCs w:val="22"/>
                <w:lang w:val="uk-UA"/>
              </w:rPr>
              <w:t xml:space="preserve">ІІ. Оборотні активи </w:t>
            </w:r>
          </w:p>
        </w:tc>
        <w:tc>
          <w:tcPr>
            <w:tcW w:w="1584" w:type="dxa"/>
          </w:tcPr>
          <w:p w14:paraId="2B5379C8"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3C73AC39" w14:textId="77777777" w:rsidR="00EC6725" w:rsidRPr="009B5DC5" w:rsidRDefault="00EC6725" w:rsidP="00E129BD">
            <w:pPr>
              <w:ind w:left="5"/>
              <w:jc w:val="center"/>
              <w:rPr>
                <w:b/>
                <w:sz w:val="22"/>
                <w:szCs w:val="22"/>
                <w:lang w:val="uk-UA"/>
              </w:rPr>
            </w:pPr>
            <w:r w:rsidRPr="009B5DC5">
              <w:rPr>
                <w:b/>
                <w:sz w:val="22"/>
                <w:szCs w:val="22"/>
                <w:lang w:val="uk-UA"/>
              </w:rPr>
              <w:t>-</w:t>
            </w:r>
          </w:p>
        </w:tc>
      </w:tr>
      <w:tr w:rsidR="00EC6725" w:rsidRPr="009B5DC5" w14:paraId="40F7C7A2" w14:textId="77777777" w:rsidTr="00E129BD">
        <w:trPr>
          <w:jc w:val="center"/>
        </w:trPr>
        <w:tc>
          <w:tcPr>
            <w:tcW w:w="4644" w:type="dxa"/>
          </w:tcPr>
          <w:p w14:paraId="4DA76263" w14:textId="726D0E47" w:rsidR="00EC6725" w:rsidRPr="009B5DC5" w:rsidRDefault="00EC6725" w:rsidP="00B929F6">
            <w:pPr>
              <w:rPr>
                <w:i/>
                <w:sz w:val="22"/>
                <w:szCs w:val="22"/>
                <w:lang w:val="uk-UA"/>
              </w:rPr>
            </w:pPr>
            <w:r w:rsidRPr="009B5DC5">
              <w:rPr>
                <w:i/>
                <w:sz w:val="22"/>
                <w:szCs w:val="22"/>
                <w:lang w:val="uk-UA"/>
              </w:rPr>
              <w:t>Дебіто</w:t>
            </w:r>
            <w:r w:rsidR="00B929F6" w:rsidRPr="009B5DC5">
              <w:rPr>
                <w:i/>
                <w:sz w:val="22"/>
                <w:szCs w:val="22"/>
                <w:lang w:val="uk-UA"/>
              </w:rPr>
              <w:t>рська заборгованість за виданими авансами</w:t>
            </w:r>
          </w:p>
        </w:tc>
        <w:tc>
          <w:tcPr>
            <w:tcW w:w="1584" w:type="dxa"/>
          </w:tcPr>
          <w:p w14:paraId="29764F46" w14:textId="58A9C828" w:rsidR="00EC6725" w:rsidRPr="009B5DC5" w:rsidRDefault="004E5197" w:rsidP="00E129BD">
            <w:pPr>
              <w:ind w:left="5"/>
              <w:jc w:val="center"/>
              <w:rPr>
                <w:i/>
                <w:sz w:val="22"/>
                <w:szCs w:val="22"/>
                <w:lang w:val="uk-UA"/>
              </w:rPr>
            </w:pPr>
            <w:r w:rsidRPr="009B5DC5">
              <w:rPr>
                <w:i/>
                <w:sz w:val="22"/>
                <w:szCs w:val="22"/>
                <w:lang w:val="uk-UA"/>
              </w:rPr>
              <w:t>3.3.3; 6.2</w:t>
            </w:r>
          </w:p>
        </w:tc>
        <w:tc>
          <w:tcPr>
            <w:tcW w:w="3694" w:type="dxa"/>
          </w:tcPr>
          <w:p w14:paraId="3ACC0C11" w14:textId="4D415DEE" w:rsidR="00EC6725" w:rsidRPr="009B5DC5" w:rsidRDefault="000562D9" w:rsidP="00E129BD">
            <w:pPr>
              <w:ind w:left="5"/>
              <w:jc w:val="center"/>
              <w:rPr>
                <w:sz w:val="22"/>
                <w:szCs w:val="22"/>
                <w:lang w:val="uk-UA"/>
              </w:rPr>
            </w:pPr>
            <w:r>
              <w:rPr>
                <w:sz w:val="22"/>
                <w:szCs w:val="22"/>
                <w:lang w:val="uk-UA"/>
              </w:rPr>
              <w:t>4</w:t>
            </w:r>
          </w:p>
        </w:tc>
      </w:tr>
      <w:tr w:rsidR="00EC6725" w:rsidRPr="009B5DC5" w14:paraId="6D4868A3" w14:textId="77777777" w:rsidTr="00E129BD">
        <w:trPr>
          <w:jc w:val="center"/>
        </w:trPr>
        <w:tc>
          <w:tcPr>
            <w:tcW w:w="4644" w:type="dxa"/>
          </w:tcPr>
          <w:p w14:paraId="7CB27B6C" w14:textId="77777777" w:rsidR="00EC6725" w:rsidRPr="009B5DC5" w:rsidRDefault="00EC6725" w:rsidP="00E129BD">
            <w:pPr>
              <w:rPr>
                <w:i/>
                <w:sz w:val="22"/>
                <w:szCs w:val="22"/>
                <w:lang w:val="uk-UA"/>
              </w:rPr>
            </w:pPr>
            <w:r w:rsidRPr="009B5DC5">
              <w:rPr>
                <w:i/>
                <w:sz w:val="22"/>
                <w:szCs w:val="22"/>
                <w:lang w:val="uk-UA"/>
              </w:rPr>
              <w:t>Дебіторська заборгованість за розрахунками з нарахованих доходів</w:t>
            </w:r>
          </w:p>
        </w:tc>
        <w:tc>
          <w:tcPr>
            <w:tcW w:w="1584" w:type="dxa"/>
          </w:tcPr>
          <w:p w14:paraId="6635DBD0" w14:textId="592C2DA0" w:rsidR="00EC6725" w:rsidRPr="009B5DC5" w:rsidRDefault="004E5197" w:rsidP="00E129BD">
            <w:pPr>
              <w:ind w:left="5"/>
              <w:jc w:val="center"/>
              <w:rPr>
                <w:i/>
                <w:sz w:val="22"/>
                <w:szCs w:val="22"/>
                <w:lang w:val="uk-UA"/>
              </w:rPr>
            </w:pPr>
            <w:r w:rsidRPr="009B5DC5">
              <w:rPr>
                <w:i/>
                <w:sz w:val="22"/>
                <w:szCs w:val="22"/>
                <w:lang w:val="uk-UA"/>
              </w:rPr>
              <w:t>3.3.3; 6.2</w:t>
            </w:r>
          </w:p>
        </w:tc>
        <w:tc>
          <w:tcPr>
            <w:tcW w:w="3694" w:type="dxa"/>
          </w:tcPr>
          <w:p w14:paraId="3B3EA4E3" w14:textId="7D84A68B" w:rsidR="00EC6725" w:rsidRPr="009B5DC5" w:rsidRDefault="000562D9" w:rsidP="00E129BD">
            <w:pPr>
              <w:ind w:left="5"/>
              <w:jc w:val="center"/>
              <w:rPr>
                <w:sz w:val="22"/>
                <w:szCs w:val="22"/>
                <w:lang w:val="uk-UA"/>
              </w:rPr>
            </w:pPr>
            <w:r>
              <w:rPr>
                <w:sz w:val="22"/>
                <w:szCs w:val="22"/>
                <w:lang w:val="uk-UA"/>
              </w:rPr>
              <w:t>10474</w:t>
            </w:r>
          </w:p>
        </w:tc>
      </w:tr>
      <w:tr w:rsidR="005946DC" w:rsidRPr="009B5DC5" w14:paraId="5670E5AB" w14:textId="77777777" w:rsidTr="00E129BD">
        <w:trPr>
          <w:jc w:val="center"/>
        </w:trPr>
        <w:tc>
          <w:tcPr>
            <w:tcW w:w="4644" w:type="dxa"/>
          </w:tcPr>
          <w:p w14:paraId="0DE31CB2" w14:textId="77777777" w:rsidR="00EC6725" w:rsidRPr="009B5DC5" w:rsidRDefault="00EC6725" w:rsidP="00E129BD">
            <w:pPr>
              <w:rPr>
                <w:i/>
                <w:sz w:val="22"/>
                <w:szCs w:val="22"/>
                <w:lang w:val="uk-UA"/>
              </w:rPr>
            </w:pPr>
            <w:r w:rsidRPr="009B5DC5">
              <w:rPr>
                <w:i/>
                <w:sz w:val="22"/>
                <w:szCs w:val="22"/>
                <w:lang w:val="uk-UA"/>
              </w:rPr>
              <w:t>Інша поточна дебіторська заборгованість</w:t>
            </w:r>
          </w:p>
        </w:tc>
        <w:tc>
          <w:tcPr>
            <w:tcW w:w="1584" w:type="dxa"/>
          </w:tcPr>
          <w:p w14:paraId="5CD0864B" w14:textId="4D87342B" w:rsidR="00EC6725" w:rsidRPr="009B5DC5" w:rsidRDefault="004E5197" w:rsidP="00E129BD">
            <w:pPr>
              <w:ind w:left="5"/>
              <w:jc w:val="center"/>
              <w:rPr>
                <w:i/>
                <w:sz w:val="22"/>
                <w:szCs w:val="22"/>
                <w:lang w:val="uk-UA"/>
              </w:rPr>
            </w:pPr>
            <w:r w:rsidRPr="009B5DC5">
              <w:rPr>
                <w:i/>
                <w:sz w:val="22"/>
                <w:szCs w:val="22"/>
                <w:lang w:val="uk-UA"/>
              </w:rPr>
              <w:t>3.3.3; 6.2</w:t>
            </w:r>
          </w:p>
        </w:tc>
        <w:tc>
          <w:tcPr>
            <w:tcW w:w="3694" w:type="dxa"/>
          </w:tcPr>
          <w:p w14:paraId="46BCDCD6" w14:textId="53390C5B" w:rsidR="00EC6725" w:rsidRPr="009B5DC5" w:rsidRDefault="000562D9" w:rsidP="00E129BD">
            <w:pPr>
              <w:ind w:left="5"/>
              <w:jc w:val="center"/>
              <w:rPr>
                <w:sz w:val="22"/>
                <w:szCs w:val="22"/>
                <w:lang w:val="uk-UA"/>
              </w:rPr>
            </w:pPr>
            <w:r>
              <w:rPr>
                <w:sz w:val="22"/>
                <w:szCs w:val="22"/>
                <w:lang w:val="uk-UA"/>
              </w:rPr>
              <w:t>140515</w:t>
            </w:r>
          </w:p>
        </w:tc>
      </w:tr>
      <w:tr w:rsidR="005946DC" w:rsidRPr="009B5DC5" w14:paraId="2C6F6BB7" w14:textId="77777777" w:rsidTr="00E129BD">
        <w:trPr>
          <w:jc w:val="center"/>
        </w:trPr>
        <w:tc>
          <w:tcPr>
            <w:tcW w:w="4644" w:type="dxa"/>
          </w:tcPr>
          <w:p w14:paraId="4427A87D" w14:textId="77777777" w:rsidR="00EC6725" w:rsidRPr="009B5DC5" w:rsidRDefault="00EC6725" w:rsidP="00E129BD">
            <w:pPr>
              <w:rPr>
                <w:i/>
                <w:sz w:val="22"/>
                <w:szCs w:val="22"/>
                <w:lang w:val="uk-UA"/>
              </w:rPr>
            </w:pPr>
            <w:r w:rsidRPr="009B5DC5">
              <w:rPr>
                <w:i/>
                <w:sz w:val="22"/>
                <w:szCs w:val="22"/>
                <w:lang w:val="uk-UA"/>
              </w:rPr>
              <w:t>Поточні фінансові інвестиції</w:t>
            </w:r>
          </w:p>
        </w:tc>
        <w:tc>
          <w:tcPr>
            <w:tcW w:w="1584" w:type="dxa"/>
          </w:tcPr>
          <w:p w14:paraId="4077954F" w14:textId="77777777" w:rsidR="00EC6725" w:rsidRPr="009B5DC5" w:rsidRDefault="00EC6725" w:rsidP="00E129BD">
            <w:pPr>
              <w:ind w:left="5"/>
              <w:jc w:val="center"/>
              <w:rPr>
                <w:i/>
                <w:sz w:val="22"/>
                <w:szCs w:val="22"/>
                <w:lang w:val="uk-UA"/>
              </w:rPr>
            </w:pPr>
            <w:r w:rsidRPr="009B5DC5">
              <w:rPr>
                <w:i/>
                <w:sz w:val="22"/>
                <w:szCs w:val="22"/>
                <w:lang w:val="uk-UA"/>
              </w:rPr>
              <w:t>3.3.3</w:t>
            </w:r>
          </w:p>
        </w:tc>
        <w:tc>
          <w:tcPr>
            <w:tcW w:w="3694" w:type="dxa"/>
          </w:tcPr>
          <w:p w14:paraId="46A7BFA1" w14:textId="77777777" w:rsidR="00EC6725" w:rsidRPr="009B5DC5" w:rsidRDefault="00EC6725" w:rsidP="00E129BD">
            <w:pPr>
              <w:ind w:left="5"/>
              <w:jc w:val="center"/>
              <w:rPr>
                <w:sz w:val="22"/>
                <w:szCs w:val="22"/>
                <w:lang w:val="uk-UA"/>
              </w:rPr>
            </w:pPr>
            <w:r w:rsidRPr="009B5DC5">
              <w:rPr>
                <w:sz w:val="22"/>
                <w:szCs w:val="22"/>
                <w:lang w:val="uk-UA"/>
              </w:rPr>
              <w:t>-</w:t>
            </w:r>
          </w:p>
        </w:tc>
      </w:tr>
      <w:tr w:rsidR="005946DC" w:rsidRPr="009B5DC5" w14:paraId="62EDD31F" w14:textId="77777777" w:rsidTr="00E129BD">
        <w:trPr>
          <w:jc w:val="center"/>
        </w:trPr>
        <w:tc>
          <w:tcPr>
            <w:tcW w:w="4644" w:type="dxa"/>
          </w:tcPr>
          <w:p w14:paraId="4984185B" w14:textId="77777777" w:rsidR="00EC6725" w:rsidRPr="009B5DC5" w:rsidRDefault="00EC6725" w:rsidP="00E129BD">
            <w:pPr>
              <w:rPr>
                <w:i/>
                <w:sz w:val="22"/>
                <w:szCs w:val="22"/>
                <w:lang w:val="uk-UA"/>
              </w:rPr>
            </w:pPr>
            <w:r w:rsidRPr="009B5DC5">
              <w:rPr>
                <w:i/>
                <w:sz w:val="22"/>
                <w:szCs w:val="22"/>
                <w:lang w:val="uk-UA"/>
              </w:rPr>
              <w:t>Гроші та їх еквіваленти</w:t>
            </w:r>
          </w:p>
        </w:tc>
        <w:tc>
          <w:tcPr>
            <w:tcW w:w="1584" w:type="dxa"/>
          </w:tcPr>
          <w:p w14:paraId="6BA742D5" w14:textId="2AB09087" w:rsidR="00EC6725" w:rsidRPr="009B5DC5" w:rsidRDefault="00EC6725" w:rsidP="00E129BD">
            <w:pPr>
              <w:ind w:left="5"/>
              <w:jc w:val="center"/>
              <w:rPr>
                <w:i/>
                <w:sz w:val="22"/>
                <w:szCs w:val="22"/>
                <w:lang w:val="uk-UA"/>
              </w:rPr>
            </w:pPr>
            <w:r w:rsidRPr="009B5DC5">
              <w:rPr>
                <w:i/>
                <w:sz w:val="22"/>
                <w:szCs w:val="22"/>
                <w:lang w:val="uk-UA"/>
              </w:rPr>
              <w:t>3.3.2; 5.3</w:t>
            </w:r>
            <w:r w:rsidR="008627FB" w:rsidRPr="009B5DC5">
              <w:rPr>
                <w:i/>
                <w:sz w:val="22"/>
                <w:szCs w:val="22"/>
                <w:lang w:val="uk-UA"/>
              </w:rPr>
              <w:t>; 6.3</w:t>
            </w:r>
          </w:p>
        </w:tc>
        <w:tc>
          <w:tcPr>
            <w:tcW w:w="3694" w:type="dxa"/>
          </w:tcPr>
          <w:p w14:paraId="0ABBD52D" w14:textId="4BCE61DF" w:rsidR="00EC6725" w:rsidRPr="009B5DC5" w:rsidRDefault="000562D9" w:rsidP="00E129BD">
            <w:pPr>
              <w:ind w:left="5"/>
              <w:jc w:val="center"/>
              <w:rPr>
                <w:sz w:val="22"/>
                <w:szCs w:val="22"/>
                <w:lang w:val="uk-UA"/>
              </w:rPr>
            </w:pPr>
            <w:r>
              <w:rPr>
                <w:sz w:val="22"/>
                <w:szCs w:val="22"/>
                <w:lang w:val="uk-UA"/>
              </w:rPr>
              <w:t>11</w:t>
            </w:r>
          </w:p>
        </w:tc>
      </w:tr>
      <w:tr w:rsidR="00EC6725" w:rsidRPr="009B5DC5" w14:paraId="3AB3AF70" w14:textId="77777777" w:rsidTr="00E129BD">
        <w:trPr>
          <w:jc w:val="center"/>
        </w:trPr>
        <w:tc>
          <w:tcPr>
            <w:tcW w:w="4644" w:type="dxa"/>
          </w:tcPr>
          <w:p w14:paraId="58C939CE" w14:textId="77777777" w:rsidR="00EC6725" w:rsidRPr="009B5DC5" w:rsidRDefault="00EC6725" w:rsidP="00E129BD">
            <w:pPr>
              <w:rPr>
                <w:i/>
                <w:sz w:val="22"/>
                <w:szCs w:val="22"/>
                <w:lang w:val="uk-UA"/>
              </w:rPr>
            </w:pPr>
            <w:r w:rsidRPr="009B5DC5">
              <w:rPr>
                <w:b/>
                <w:i/>
                <w:sz w:val="22"/>
                <w:szCs w:val="22"/>
                <w:lang w:val="uk-UA"/>
              </w:rPr>
              <w:t>Усього за розділом ІІ</w:t>
            </w:r>
          </w:p>
        </w:tc>
        <w:tc>
          <w:tcPr>
            <w:tcW w:w="1584" w:type="dxa"/>
          </w:tcPr>
          <w:p w14:paraId="3ABB831B"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46A17288" w14:textId="1DC09715" w:rsidR="00EC6725" w:rsidRPr="009B5DC5" w:rsidRDefault="000562D9" w:rsidP="00E129BD">
            <w:pPr>
              <w:ind w:left="5"/>
              <w:jc w:val="center"/>
              <w:rPr>
                <w:b/>
                <w:sz w:val="22"/>
                <w:szCs w:val="22"/>
                <w:lang w:val="uk-UA"/>
              </w:rPr>
            </w:pPr>
            <w:r>
              <w:rPr>
                <w:b/>
                <w:sz w:val="22"/>
                <w:szCs w:val="22"/>
                <w:lang w:val="uk-UA"/>
              </w:rPr>
              <w:t>151 004</w:t>
            </w:r>
          </w:p>
        </w:tc>
      </w:tr>
      <w:tr w:rsidR="00EC6725" w:rsidRPr="009B5DC5" w14:paraId="094CFA52" w14:textId="77777777" w:rsidTr="00E129BD">
        <w:trPr>
          <w:jc w:val="center"/>
        </w:trPr>
        <w:tc>
          <w:tcPr>
            <w:tcW w:w="4644" w:type="dxa"/>
          </w:tcPr>
          <w:p w14:paraId="1A5E21F9" w14:textId="77777777" w:rsidR="00EC6725" w:rsidRPr="009B5DC5" w:rsidRDefault="00EC6725" w:rsidP="00E129BD">
            <w:pPr>
              <w:rPr>
                <w:b/>
                <w:i/>
                <w:sz w:val="22"/>
                <w:szCs w:val="22"/>
                <w:lang w:val="uk-UA"/>
              </w:rPr>
            </w:pPr>
            <w:r w:rsidRPr="009B5DC5">
              <w:rPr>
                <w:b/>
                <w:i/>
                <w:sz w:val="22"/>
                <w:szCs w:val="22"/>
                <w:lang w:val="uk-UA"/>
              </w:rPr>
              <w:t>БАЛАНС</w:t>
            </w:r>
          </w:p>
        </w:tc>
        <w:tc>
          <w:tcPr>
            <w:tcW w:w="1584" w:type="dxa"/>
          </w:tcPr>
          <w:p w14:paraId="284A0F78"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3C404968" w14:textId="7F415B66" w:rsidR="00EC6725" w:rsidRPr="009B5DC5" w:rsidRDefault="000562D9" w:rsidP="00E129BD">
            <w:pPr>
              <w:ind w:left="5"/>
              <w:jc w:val="center"/>
              <w:rPr>
                <w:b/>
                <w:sz w:val="22"/>
                <w:szCs w:val="22"/>
                <w:lang w:val="uk-UA"/>
              </w:rPr>
            </w:pPr>
            <w:r>
              <w:rPr>
                <w:b/>
                <w:sz w:val="22"/>
                <w:szCs w:val="22"/>
                <w:lang w:val="uk-UA"/>
              </w:rPr>
              <w:t>155 148</w:t>
            </w:r>
          </w:p>
        </w:tc>
      </w:tr>
      <w:tr w:rsidR="00EC6725" w:rsidRPr="009B5DC5" w14:paraId="71B3ED8C" w14:textId="77777777" w:rsidTr="00E129BD">
        <w:trPr>
          <w:jc w:val="center"/>
        </w:trPr>
        <w:tc>
          <w:tcPr>
            <w:tcW w:w="4644" w:type="dxa"/>
          </w:tcPr>
          <w:p w14:paraId="692BBF9A" w14:textId="77777777" w:rsidR="00EC6725" w:rsidRPr="009B5DC5" w:rsidRDefault="00EC6725" w:rsidP="00E129BD">
            <w:pPr>
              <w:rPr>
                <w:i/>
                <w:sz w:val="22"/>
                <w:szCs w:val="22"/>
                <w:lang w:val="uk-UA"/>
              </w:rPr>
            </w:pPr>
          </w:p>
        </w:tc>
        <w:tc>
          <w:tcPr>
            <w:tcW w:w="1584" w:type="dxa"/>
          </w:tcPr>
          <w:p w14:paraId="4E627067"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317F0A1E" w14:textId="77777777" w:rsidR="00EC6725" w:rsidRPr="009B5DC5" w:rsidRDefault="00EC6725" w:rsidP="00E129BD">
            <w:pPr>
              <w:ind w:left="5"/>
              <w:jc w:val="center"/>
              <w:rPr>
                <w:b/>
                <w:sz w:val="22"/>
                <w:szCs w:val="22"/>
                <w:lang w:val="uk-UA"/>
              </w:rPr>
            </w:pPr>
          </w:p>
        </w:tc>
      </w:tr>
      <w:tr w:rsidR="00EC6725" w:rsidRPr="009B5DC5" w14:paraId="1A3ED0FD" w14:textId="77777777" w:rsidTr="00E129BD">
        <w:trPr>
          <w:jc w:val="center"/>
        </w:trPr>
        <w:tc>
          <w:tcPr>
            <w:tcW w:w="4644" w:type="dxa"/>
          </w:tcPr>
          <w:p w14:paraId="1EAD0D19" w14:textId="77777777" w:rsidR="00EC6725" w:rsidRPr="009B5DC5" w:rsidRDefault="00EC6725" w:rsidP="00E129BD">
            <w:pPr>
              <w:jc w:val="center"/>
              <w:rPr>
                <w:b/>
                <w:i/>
                <w:sz w:val="22"/>
                <w:szCs w:val="22"/>
                <w:lang w:val="uk-UA"/>
              </w:rPr>
            </w:pPr>
            <w:r w:rsidRPr="009B5DC5">
              <w:rPr>
                <w:b/>
                <w:i/>
                <w:sz w:val="22"/>
                <w:szCs w:val="22"/>
                <w:lang w:val="uk-UA"/>
              </w:rPr>
              <w:t>ПАСИВ</w:t>
            </w:r>
          </w:p>
        </w:tc>
        <w:tc>
          <w:tcPr>
            <w:tcW w:w="1584" w:type="dxa"/>
          </w:tcPr>
          <w:p w14:paraId="6FDC27A9" w14:textId="77777777" w:rsidR="00EC6725" w:rsidRPr="009B5DC5" w:rsidRDefault="00EC6725" w:rsidP="00E129BD">
            <w:pPr>
              <w:ind w:left="5"/>
              <w:jc w:val="center"/>
              <w:rPr>
                <w:b/>
                <w:i/>
                <w:sz w:val="22"/>
                <w:szCs w:val="22"/>
                <w:lang w:val="uk-UA"/>
              </w:rPr>
            </w:pPr>
            <w:r w:rsidRPr="009B5DC5">
              <w:rPr>
                <w:b/>
                <w:i/>
                <w:sz w:val="22"/>
                <w:szCs w:val="22"/>
                <w:lang w:val="uk-UA"/>
              </w:rPr>
              <w:t>-</w:t>
            </w:r>
          </w:p>
        </w:tc>
        <w:tc>
          <w:tcPr>
            <w:tcW w:w="3694" w:type="dxa"/>
          </w:tcPr>
          <w:p w14:paraId="6BEA6558" w14:textId="77777777" w:rsidR="00EC6725" w:rsidRPr="009B5DC5" w:rsidRDefault="00EC6725" w:rsidP="00E129BD">
            <w:pPr>
              <w:ind w:left="5"/>
              <w:jc w:val="center"/>
              <w:rPr>
                <w:b/>
                <w:sz w:val="22"/>
                <w:szCs w:val="22"/>
                <w:lang w:val="uk-UA"/>
              </w:rPr>
            </w:pPr>
            <w:r w:rsidRPr="009B5DC5">
              <w:rPr>
                <w:b/>
                <w:sz w:val="22"/>
                <w:szCs w:val="22"/>
                <w:lang w:val="uk-UA"/>
              </w:rPr>
              <w:t>-</w:t>
            </w:r>
          </w:p>
        </w:tc>
      </w:tr>
      <w:tr w:rsidR="00EC6725" w:rsidRPr="009B5DC5" w14:paraId="215F2FDD" w14:textId="77777777" w:rsidTr="00E129BD">
        <w:trPr>
          <w:jc w:val="center"/>
        </w:trPr>
        <w:tc>
          <w:tcPr>
            <w:tcW w:w="4644" w:type="dxa"/>
          </w:tcPr>
          <w:p w14:paraId="76E442AA" w14:textId="77777777" w:rsidR="00EC6725" w:rsidRPr="009B5DC5" w:rsidRDefault="00EC6725" w:rsidP="00E129BD">
            <w:pPr>
              <w:rPr>
                <w:b/>
                <w:i/>
                <w:sz w:val="22"/>
                <w:szCs w:val="22"/>
                <w:lang w:val="uk-UA"/>
              </w:rPr>
            </w:pPr>
            <w:r w:rsidRPr="009B5DC5">
              <w:rPr>
                <w:b/>
                <w:i/>
                <w:sz w:val="22"/>
                <w:szCs w:val="22"/>
                <w:lang w:val="uk-UA"/>
              </w:rPr>
              <w:t>І. Власний капітал</w:t>
            </w:r>
          </w:p>
        </w:tc>
        <w:tc>
          <w:tcPr>
            <w:tcW w:w="1584" w:type="dxa"/>
          </w:tcPr>
          <w:p w14:paraId="2DDE5BE9"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4678BFB4" w14:textId="77777777" w:rsidR="00EC6725" w:rsidRPr="009B5DC5" w:rsidRDefault="00EC6725" w:rsidP="00E129BD">
            <w:pPr>
              <w:ind w:left="5"/>
              <w:jc w:val="center"/>
              <w:rPr>
                <w:b/>
                <w:sz w:val="22"/>
                <w:szCs w:val="22"/>
                <w:lang w:val="uk-UA"/>
              </w:rPr>
            </w:pPr>
            <w:r w:rsidRPr="009B5DC5">
              <w:rPr>
                <w:b/>
                <w:sz w:val="22"/>
                <w:szCs w:val="22"/>
                <w:lang w:val="uk-UA"/>
              </w:rPr>
              <w:t>-</w:t>
            </w:r>
          </w:p>
        </w:tc>
      </w:tr>
      <w:tr w:rsidR="00EC6725" w:rsidRPr="009B5DC5" w14:paraId="6759CF80" w14:textId="77777777" w:rsidTr="00E129BD">
        <w:trPr>
          <w:jc w:val="center"/>
        </w:trPr>
        <w:tc>
          <w:tcPr>
            <w:tcW w:w="4644" w:type="dxa"/>
          </w:tcPr>
          <w:p w14:paraId="5BBBF219" w14:textId="77777777" w:rsidR="00EC6725" w:rsidRPr="009B5DC5" w:rsidRDefault="00EC6725" w:rsidP="00E129BD">
            <w:pPr>
              <w:rPr>
                <w:i/>
                <w:sz w:val="22"/>
                <w:szCs w:val="22"/>
                <w:lang w:val="uk-UA"/>
              </w:rPr>
            </w:pPr>
            <w:r w:rsidRPr="009B5DC5">
              <w:rPr>
                <w:i/>
                <w:sz w:val="22"/>
                <w:szCs w:val="22"/>
                <w:lang w:val="uk-UA"/>
              </w:rPr>
              <w:t>Зареєстрований капітал</w:t>
            </w:r>
          </w:p>
        </w:tc>
        <w:tc>
          <w:tcPr>
            <w:tcW w:w="1584" w:type="dxa"/>
          </w:tcPr>
          <w:p w14:paraId="5443877E" w14:textId="4E37E9C2" w:rsidR="00EC6725" w:rsidRPr="009B5DC5" w:rsidRDefault="00EC6725" w:rsidP="00E129BD">
            <w:pPr>
              <w:ind w:left="5"/>
              <w:jc w:val="center"/>
              <w:rPr>
                <w:i/>
                <w:sz w:val="22"/>
                <w:szCs w:val="22"/>
                <w:lang w:val="uk-UA"/>
              </w:rPr>
            </w:pPr>
            <w:r w:rsidRPr="009B5DC5">
              <w:rPr>
                <w:i/>
                <w:sz w:val="22"/>
                <w:szCs w:val="22"/>
                <w:lang w:val="uk-UA"/>
              </w:rPr>
              <w:t>1.2</w:t>
            </w:r>
            <w:r w:rsidR="00C836B1" w:rsidRPr="009B5DC5">
              <w:rPr>
                <w:i/>
                <w:sz w:val="22"/>
                <w:szCs w:val="22"/>
                <w:lang w:val="uk-UA"/>
              </w:rPr>
              <w:t>; 6.4; 6.5</w:t>
            </w:r>
          </w:p>
        </w:tc>
        <w:tc>
          <w:tcPr>
            <w:tcW w:w="3694" w:type="dxa"/>
          </w:tcPr>
          <w:p w14:paraId="3DB1C185" w14:textId="77777777" w:rsidR="00EC6725" w:rsidRPr="009B5DC5" w:rsidRDefault="00EC6725" w:rsidP="00E129BD">
            <w:pPr>
              <w:ind w:left="5"/>
              <w:jc w:val="center"/>
              <w:rPr>
                <w:sz w:val="22"/>
                <w:szCs w:val="22"/>
                <w:lang w:val="uk-UA"/>
              </w:rPr>
            </w:pPr>
            <w:r w:rsidRPr="009B5DC5">
              <w:rPr>
                <w:sz w:val="22"/>
                <w:szCs w:val="22"/>
                <w:lang w:val="uk-UA"/>
              </w:rPr>
              <w:t>500 000</w:t>
            </w:r>
          </w:p>
        </w:tc>
      </w:tr>
      <w:tr w:rsidR="00EC6725" w:rsidRPr="009B5DC5" w14:paraId="29585AB7" w14:textId="77777777" w:rsidTr="00E129BD">
        <w:trPr>
          <w:jc w:val="center"/>
        </w:trPr>
        <w:tc>
          <w:tcPr>
            <w:tcW w:w="4644" w:type="dxa"/>
          </w:tcPr>
          <w:p w14:paraId="7B7A4693" w14:textId="77777777" w:rsidR="00EC6725" w:rsidRPr="009B5DC5" w:rsidRDefault="00EC6725" w:rsidP="00E129BD">
            <w:pPr>
              <w:rPr>
                <w:i/>
                <w:sz w:val="22"/>
                <w:szCs w:val="22"/>
                <w:lang w:val="uk-UA"/>
              </w:rPr>
            </w:pPr>
            <w:r w:rsidRPr="009B5DC5">
              <w:rPr>
                <w:i/>
                <w:sz w:val="22"/>
                <w:szCs w:val="22"/>
                <w:lang w:val="uk-UA"/>
              </w:rPr>
              <w:t>Нерозподілений прибуток (непокритий збиток)</w:t>
            </w:r>
          </w:p>
        </w:tc>
        <w:tc>
          <w:tcPr>
            <w:tcW w:w="1584" w:type="dxa"/>
          </w:tcPr>
          <w:p w14:paraId="1CF276E2" w14:textId="207ED2DA" w:rsidR="00EC6725" w:rsidRPr="009B5DC5" w:rsidRDefault="00C836B1" w:rsidP="00E129BD">
            <w:pPr>
              <w:ind w:left="5"/>
              <w:jc w:val="center"/>
              <w:rPr>
                <w:i/>
                <w:sz w:val="22"/>
                <w:szCs w:val="22"/>
                <w:lang w:val="uk-UA"/>
              </w:rPr>
            </w:pPr>
            <w:r w:rsidRPr="009B5DC5">
              <w:rPr>
                <w:i/>
                <w:sz w:val="22"/>
                <w:szCs w:val="22"/>
                <w:lang w:val="uk-UA"/>
              </w:rPr>
              <w:t>6.4; 6.5</w:t>
            </w:r>
          </w:p>
        </w:tc>
        <w:tc>
          <w:tcPr>
            <w:tcW w:w="3694" w:type="dxa"/>
          </w:tcPr>
          <w:p w14:paraId="1CC76AC9" w14:textId="36599D33" w:rsidR="00EC6725" w:rsidRPr="009B5DC5" w:rsidRDefault="000562D9" w:rsidP="00E129BD">
            <w:pPr>
              <w:ind w:left="5"/>
              <w:jc w:val="center"/>
              <w:rPr>
                <w:sz w:val="22"/>
                <w:szCs w:val="22"/>
                <w:lang w:val="uk-UA"/>
              </w:rPr>
            </w:pPr>
            <w:r>
              <w:rPr>
                <w:sz w:val="22"/>
                <w:szCs w:val="22"/>
                <w:lang w:val="uk-UA"/>
              </w:rPr>
              <w:t>(3448</w:t>
            </w:r>
            <w:r w:rsidR="00EC6725" w:rsidRPr="009B5DC5">
              <w:rPr>
                <w:sz w:val="22"/>
                <w:szCs w:val="22"/>
                <w:lang w:val="uk-UA"/>
              </w:rPr>
              <w:t>)</w:t>
            </w:r>
          </w:p>
        </w:tc>
      </w:tr>
      <w:tr w:rsidR="00EC6725" w:rsidRPr="009B5DC5" w14:paraId="48F63702" w14:textId="77777777" w:rsidTr="00E129BD">
        <w:trPr>
          <w:jc w:val="center"/>
        </w:trPr>
        <w:tc>
          <w:tcPr>
            <w:tcW w:w="4644" w:type="dxa"/>
          </w:tcPr>
          <w:p w14:paraId="3D9CF313" w14:textId="77777777" w:rsidR="00EC6725" w:rsidRPr="009B5DC5" w:rsidRDefault="00EC6725" w:rsidP="00E129BD">
            <w:pPr>
              <w:rPr>
                <w:i/>
                <w:sz w:val="22"/>
                <w:szCs w:val="22"/>
                <w:lang w:val="uk-UA"/>
              </w:rPr>
            </w:pPr>
            <w:r w:rsidRPr="009B5DC5">
              <w:rPr>
                <w:i/>
                <w:sz w:val="22"/>
                <w:szCs w:val="22"/>
                <w:lang w:val="uk-UA"/>
              </w:rPr>
              <w:t>Неоплачений капітал</w:t>
            </w:r>
          </w:p>
        </w:tc>
        <w:tc>
          <w:tcPr>
            <w:tcW w:w="1584" w:type="dxa"/>
          </w:tcPr>
          <w:p w14:paraId="4925FC83" w14:textId="3C6BC6F1" w:rsidR="00EC6725" w:rsidRPr="009B5DC5" w:rsidRDefault="00C836B1" w:rsidP="00E129BD">
            <w:pPr>
              <w:ind w:left="5"/>
              <w:jc w:val="center"/>
              <w:rPr>
                <w:i/>
                <w:sz w:val="22"/>
                <w:szCs w:val="22"/>
                <w:lang w:val="uk-UA"/>
              </w:rPr>
            </w:pPr>
            <w:r w:rsidRPr="009B5DC5">
              <w:rPr>
                <w:i/>
                <w:sz w:val="22"/>
                <w:szCs w:val="22"/>
                <w:lang w:val="uk-UA"/>
              </w:rPr>
              <w:t>6.4; 6.5</w:t>
            </w:r>
          </w:p>
        </w:tc>
        <w:tc>
          <w:tcPr>
            <w:tcW w:w="3694" w:type="dxa"/>
          </w:tcPr>
          <w:p w14:paraId="51551AE9" w14:textId="707281C3" w:rsidR="00EC6725" w:rsidRPr="009B5DC5" w:rsidRDefault="000562D9" w:rsidP="00E129BD">
            <w:pPr>
              <w:ind w:left="5"/>
              <w:jc w:val="center"/>
              <w:rPr>
                <w:sz w:val="22"/>
                <w:szCs w:val="22"/>
                <w:lang w:val="uk-UA"/>
              </w:rPr>
            </w:pPr>
            <w:r>
              <w:rPr>
                <w:sz w:val="22"/>
                <w:szCs w:val="22"/>
                <w:lang w:val="uk-UA"/>
              </w:rPr>
              <w:t>(341 563</w:t>
            </w:r>
            <w:r w:rsidR="00EC6725" w:rsidRPr="009B5DC5">
              <w:rPr>
                <w:sz w:val="22"/>
                <w:szCs w:val="22"/>
                <w:lang w:val="uk-UA"/>
              </w:rPr>
              <w:t>)</w:t>
            </w:r>
          </w:p>
        </w:tc>
      </w:tr>
      <w:tr w:rsidR="00EC6725" w:rsidRPr="009B5DC5" w14:paraId="1D289198" w14:textId="77777777" w:rsidTr="00E129BD">
        <w:trPr>
          <w:jc w:val="center"/>
        </w:trPr>
        <w:tc>
          <w:tcPr>
            <w:tcW w:w="4644" w:type="dxa"/>
          </w:tcPr>
          <w:p w14:paraId="28A923D1" w14:textId="77777777" w:rsidR="00EC6725" w:rsidRPr="009B5DC5" w:rsidRDefault="00EC6725" w:rsidP="00E129BD">
            <w:pPr>
              <w:rPr>
                <w:b/>
                <w:i/>
                <w:sz w:val="22"/>
                <w:szCs w:val="22"/>
                <w:lang w:val="uk-UA"/>
              </w:rPr>
            </w:pPr>
            <w:r w:rsidRPr="009B5DC5">
              <w:rPr>
                <w:b/>
                <w:i/>
                <w:sz w:val="22"/>
                <w:szCs w:val="22"/>
                <w:lang w:val="uk-UA"/>
              </w:rPr>
              <w:t>Усього за розділом І</w:t>
            </w:r>
          </w:p>
        </w:tc>
        <w:tc>
          <w:tcPr>
            <w:tcW w:w="1584" w:type="dxa"/>
          </w:tcPr>
          <w:p w14:paraId="7BCFC577" w14:textId="77777777" w:rsidR="00EC6725" w:rsidRPr="009B5DC5" w:rsidRDefault="00EC6725" w:rsidP="00E129BD">
            <w:pPr>
              <w:ind w:left="5"/>
              <w:jc w:val="center"/>
              <w:rPr>
                <w:i/>
                <w:sz w:val="22"/>
                <w:szCs w:val="22"/>
                <w:lang w:val="uk-UA"/>
              </w:rPr>
            </w:pPr>
          </w:p>
        </w:tc>
        <w:tc>
          <w:tcPr>
            <w:tcW w:w="3694" w:type="dxa"/>
          </w:tcPr>
          <w:p w14:paraId="6CD75D70" w14:textId="4FE596FB" w:rsidR="00EC6725" w:rsidRPr="009B5DC5" w:rsidRDefault="000562D9" w:rsidP="00E129BD">
            <w:pPr>
              <w:ind w:left="5"/>
              <w:jc w:val="center"/>
              <w:rPr>
                <w:b/>
                <w:sz w:val="22"/>
                <w:szCs w:val="22"/>
                <w:lang w:val="uk-UA"/>
              </w:rPr>
            </w:pPr>
            <w:r>
              <w:rPr>
                <w:b/>
                <w:sz w:val="22"/>
                <w:szCs w:val="22"/>
                <w:lang w:val="uk-UA"/>
              </w:rPr>
              <w:t>154 989</w:t>
            </w:r>
          </w:p>
        </w:tc>
      </w:tr>
      <w:tr w:rsidR="00EC6725" w:rsidRPr="009B5DC5" w14:paraId="386F1891" w14:textId="77777777" w:rsidTr="00E129BD">
        <w:trPr>
          <w:jc w:val="center"/>
        </w:trPr>
        <w:tc>
          <w:tcPr>
            <w:tcW w:w="4644" w:type="dxa"/>
          </w:tcPr>
          <w:p w14:paraId="38662A18" w14:textId="77777777" w:rsidR="00EC6725" w:rsidRPr="009B5DC5" w:rsidRDefault="00EC6725" w:rsidP="00E129BD">
            <w:pPr>
              <w:rPr>
                <w:b/>
                <w:i/>
                <w:sz w:val="22"/>
                <w:szCs w:val="22"/>
                <w:lang w:val="uk-UA"/>
              </w:rPr>
            </w:pPr>
            <w:r w:rsidRPr="009B5DC5">
              <w:rPr>
                <w:b/>
                <w:i/>
                <w:sz w:val="22"/>
                <w:szCs w:val="22"/>
                <w:lang w:val="uk-UA"/>
              </w:rPr>
              <w:t>ІІ. Довгострокові зобов'язання і забезпечення</w:t>
            </w:r>
          </w:p>
        </w:tc>
        <w:tc>
          <w:tcPr>
            <w:tcW w:w="1584" w:type="dxa"/>
          </w:tcPr>
          <w:p w14:paraId="4269A533" w14:textId="77777777" w:rsidR="00EC6725" w:rsidRPr="009B5DC5" w:rsidRDefault="00EC6725" w:rsidP="00E129BD">
            <w:pPr>
              <w:ind w:left="5"/>
              <w:jc w:val="center"/>
              <w:rPr>
                <w:i/>
                <w:sz w:val="22"/>
                <w:szCs w:val="22"/>
                <w:lang w:val="uk-UA"/>
              </w:rPr>
            </w:pPr>
            <w:r w:rsidRPr="009B5DC5">
              <w:rPr>
                <w:i/>
                <w:sz w:val="22"/>
                <w:szCs w:val="22"/>
                <w:lang w:val="uk-UA"/>
              </w:rPr>
              <w:t>3.4</w:t>
            </w:r>
          </w:p>
        </w:tc>
        <w:tc>
          <w:tcPr>
            <w:tcW w:w="3694" w:type="dxa"/>
          </w:tcPr>
          <w:p w14:paraId="69F35E21" w14:textId="77777777" w:rsidR="00EC6725" w:rsidRPr="009B5DC5" w:rsidRDefault="00EC6725" w:rsidP="00E129BD">
            <w:pPr>
              <w:ind w:left="5"/>
              <w:jc w:val="center"/>
              <w:rPr>
                <w:b/>
                <w:sz w:val="22"/>
                <w:szCs w:val="22"/>
                <w:lang w:val="uk-UA"/>
              </w:rPr>
            </w:pPr>
          </w:p>
        </w:tc>
      </w:tr>
      <w:tr w:rsidR="00EC6725" w:rsidRPr="009B5DC5" w14:paraId="3D86FA8C" w14:textId="77777777" w:rsidTr="00E129BD">
        <w:trPr>
          <w:jc w:val="center"/>
        </w:trPr>
        <w:tc>
          <w:tcPr>
            <w:tcW w:w="4644" w:type="dxa"/>
          </w:tcPr>
          <w:p w14:paraId="190E40D4" w14:textId="77777777" w:rsidR="00EC6725" w:rsidRPr="009B5DC5" w:rsidRDefault="00EC6725" w:rsidP="00E129BD">
            <w:pPr>
              <w:rPr>
                <w:b/>
                <w:i/>
                <w:sz w:val="22"/>
                <w:szCs w:val="22"/>
                <w:lang w:val="uk-UA"/>
              </w:rPr>
            </w:pPr>
            <w:r w:rsidRPr="009B5DC5">
              <w:rPr>
                <w:b/>
                <w:i/>
                <w:sz w:val="22"/>
                <w:szCs w:val="22"/>
                <w:lang w:val="uk-UA"/>
              </w:rPr>
              <w:t>ІІІ. Поточні зобов'язання і забезпечення</w:t>
            </w:r>
          </w:p>
        </w:tc>
        <w:tc>
          <w:tcPr>
            <w:tcW w:w="1584" w:type="dxa"/>
          </w:tcPr>
          <w:p w14:paraId="52D9C9CD" w14:textId="77777777" w:rsidR="00EC6725" w:rsidRPr="009B5DC5" w:rsidRDefault="00EC6725" w:rsidP="00E129BD">
            <w:pPr>
              <w:ind w:left="5"/>
              <w:jc w:val="center"/>
              <w:rPr>
                <w:i/>
                <w:sz w:val="22"/>
                <w:szCs w:val="22"/>
                <w:lang w:val="uk-UA"/>
              </w:rPr>
            </w:pPr>
            <w:r w:rsidRPr="009B5DC5">
              <w:rPr>
                <w:i/>
                <w:sz w:val="22"/>
                <w:szCs w:val="22"/>
                <w:lang w:val="uk-UA"/>
              </w:rPr>
              <w:t>3.4</w:t>
            </w:r>
          </w:p>
        </w:tc>
        <w:tc>
          <w:tcPr>
            <w:tcW w:w="3694" w:type="dxa"/>
          </w:tcPr>
          <w:p w14:paraId="081F8D93" w14:textId="77777777" w:rsidR="00EC6725" w:rsidRPr="009B5DC5" w:rsidRDefault="00EC6725" w:rsidP="00E129BD">
            <w:pPr>
              <w:ind w:left="5"/>
              <w:jc w:val="center"/>
              <w:rPr>
                <w:b/>
                <w:sz w:val="22"/>
                <w:szCs w:val="22"/>
                <w:lang w:val="uk-UA"/>
              </w:rPr>
            </w:pPr>
            <w:r w:rsidRPr="009B5DC5">
              <w:rPr>
                <w:b/>
                <w:sz w:val="22"/>
                <w:szCs w:val="22"/>
                <w:lang w:val="uk-UA"/>
              </w:rPr>
              <w:t>-</w:t>
            </w:r>
          </w:p>
        </w:tc>
      </w:tr>
      <w:tr w:rsidR="000C3D8C" w:rsidRPr="009B5DC5" w14:paraId="3AF87A8E" w14:textId="77777777" w:rsidTr="00E129BD">
        <w:trPr>
          <w:jc w:val="center"/>
        </w:trPr>
        <w:tc>
          <w:tcPr>
            <w:tcW w:w="4644" w:type="dxa"/>
          </w:tcPr>
          <w:p w14:paraId="2F44FF7E" w14:textId="1B6EA4B3" w:rsidR="000C3D8C" w:rsidRPr="009B5DC5" w:rsidRDefault="000C3D8C" w:rsidP="00E129BD">
            <w:pPr>
              <w:rPr>
                <w:b/>
                <w:i/>
                <w:sz w:val="22"/>
                <w:szCs w:val="22"/>
                <w:lang w:val="uk-UA"/>
              </w:rPr>
            </w:pPr>
            <w:r w:rsidRPr="009B5DC5">
              <w:rPr>
                <w:i/>
                <w:sz w:val="22"/>
                <w:szCs w:val="22"/>
                <w:lang w:val="uk-UA"/>
              </w:rPr>
              <w:t xml:space="preserve">Поточна кредиторська заборгованість </w:t>
            </w:r>
            <w:r>
              <w:rPr>
                <w:i/>
                <w:sz w:val="22"/>
                <w:szCs w:val="22"/>
                <w:lang w:val="uk-UA"/>
              </w:rPr>
              <w:t>за товари, роботи, послуги</w:t>
            </w:r>
          </w:p>
        </w:tc>
        <w:tc>
          <w:tcPr>
            <w:tcW w:w="1584" w:type="dxa"/>
          </w:tcPr>
          <w:p w14:paraId="050A4A76" w14:textId="73E8A290" w:rsidR="000C3D8C" w:rsidRPr="009B5DC5" w:rsidRDefault="000C3D8C" w:rsidP="00E129BD">
            <w:pPr>
              <w:ind w:left="5"/>
              <w:jc w:val="center"/>
              <w:rPr>
                <w:i/>
                <w:sz w:val="22"/>
                <w:szCs w:val="22"/>
                <w:lang w:val="uk-UA"/>
              </w:rPr>
            </w:pPr>
            <w:r w:rsidRPr="009B5DC5">
              <w:rPr>
                <w:i/>
                <w:sz w:val="22"/>
                <w:szCs w:val="22"/>
                <w:lang w:val="uk-UA"/>
              </w:rPr>
              <w:t>3.4; 6.6</w:t>
            </w:r>
          </w:p>
        </w:tc>
        <w:tc>
          <w:tcPr>
            <w:tcW w:w="3694" w:type="dxa"/>
          </w:tcPr>
          <w:p w14:paraId="76D7417E" w14:textId="20E523A5" w:rsidR="000C3D8C" w:rsidRPr="000C3D8C" w:rsidRDefault="000562D9" w:rsidP="00E129BD">
            <w:pPr>
              <w:ind w:left="5"/>
              <w:jc w:val="center"/>
              <w:rPr>
                <w:sz w:val="22"/>
                <w:szCs w:val="22"/>
                <w:lang w:val="uk-UA"/>
              </w:rPr>
            </w:pPr>
            <w:r>
              <w:rPr>
                <w:sz w:val="22"/>
                <w:szCs w:val="22"/>
                <w:lang w:val="uk-UA"/>
              </w:rPr>
              <w:t>-</w:t>
            </w:r>
          </w:p>
        </w:tc>
      </w:tr>
      <w:tr w:rsidR="005946DC" w:rsidRPr="009B5DC5" w14:paraId="7A31900B" w14:textId="77777777" w:rsidTr="00E129BD">
        <w:trPr>
          <w:jc w:val="center"/>
        </w:trPr>
        <w:tc>
          <w:tcPr>
            <w:tcW w:w="4644" w:type="dxa"/>
          </w:tcPr>
          <w:p w14:paraId="7E46A4E6" w14:textId="4FFC46B4" w:rsidR="00EC6725" w:rsidRPr="009B5DC5" w:rsidRDefault="00EC6725" w:rsidP="00B929F6">
            <w:pPr>
              <w:rPr>
                <w:i/>
                <w:sz w:val="22"/>
                <w:szCs w:val="22"/>
                <w:lang w:val="uk-UA"/>
              </w:rPr>
            </w:pPr>
            <w:r w:rsidRPr="009B5DC5">
              <w:rPr>
                <w:i/>
                <w:sz w:val="22"/>
                <w:szCs w:val="22"/>
                <w:lang w:val="uk-UA"/>
              </w:rPr>
              <w:t xml:space="preserve">Поточна кредиторська заборгованість </w:t>
            </w:r>
            <w:r w:rsidR="00B929F6" w:rsidRPr="009B5DC5">
              <w:rPr>
                <w:i/>
                <w:sz w:val="22"/>
                <w:szCs w:val="22"/>
                <w:lang w:val="uk-UA"/>
              </w:rPr>
              <w:t>із внутрішніх розрахунків</w:t>
            </w:r>
          </w:p>
        </w:tc>
        <w:tc>
          <w:tcPr>
            <w:tcW w:w="1584" w:type="dxa"/>
          </w:tcPr>
          <w:p w14:paraId="7730F5CD" w14:textId="27F8084B" w:rsidR="00EC6725" w:rsidRPr="009B5DC5" w:rsidRDefault="00EC6725" w:rsidP="00E129BD">
            <w:pPr>
              <w:ind w:left="5"/>
              <w:jc w:val="center"/>
              <w:rPr>
                <w:i/>
                <w:sz w:val="22"/>
                <w:szCs w:val="22"/>
                <w:lang w:val="uk-UA"/>
              </w:rPr>
            </w:pPr>
            <w:r w:rsidRPr="009B5DC5">
              <w:rPr>
                <w:i/>
                <w:sz w:val="22"/>
                <w:szCs w:val="22"/>
                <w:lang w:val="uk-UA"/>
              </w:rPr>
              <w:t>3.4</w:t>
            </w:r>
            <w:r w:rsidR="002106D8" w:rsidRPr="009B5DC5">
              <w:rPr>
                <w:i/>
                <w:sz w:val="22"/>
                <w:szCs w:val="22"/>
                <w:lang w:val="uk-UA"/>
              </w:rPr>
              <w:t>; 6.6</w:t>
            </w:r>
          </w:p>
        </w:tc>
        <w:tc>
          <w:tcPr>
            <w:tcW w:w="3694" w:type="dxa"/>
          </w:tcPr>
          <w:p w14:paraId="2C52A931" w14:textId="23C515F9" w:rsidR="00EC6725" w:rsidRPr="009B5DC5" w:rsidRDefault="000562D9" w:rsidP="00E129BD">
            <w:pPr>
              <w:ind w:left="5"/>
              <w:jc w:val="center"/>
              <w:rPr>
                <w:sz w:val="22"/>
                <w:szCs w:val="22"/>
                <w:lang w:val="uk-UA"/>
              </w:rPr>
            </w:pPr>
            <w:r>
              <w:rPr>
                <w:sz w:val="22"/>
                <w:szCs w:val="22"/>
                <w:lang w:val="uk-UA"/>
              </w:rPr>
              <w:t>147</w:t>
            </w:r>
          </w:p>
        </w:tc>
      </w:tr>
      <w:tr w:rsidR="005946DC" w:rsidRPr="009B5DC5" w14:paraId="722F11E5" w14:textId="77777777" w:rsidTr="00E129BD">
        <w:trPr>
          <w:jc w:val="center"/>
        </w:trPr>
        <w:tc>
          <w:tcPr>
            <w:tcW w:w="4644" w:type="dxa"/>
          </w:tcPr>
          <w:p w14:paraId="5A6FEEA1" w14:textId="77777777" w:rsidR="00EC6725" w:rsidRPr="009B5DC5" w:rsidRDefault="00EC6725" w:rsidP="00E129BD">
            <w:pPr>
              <w:rPr>
                <w:i/>
                <w:sz w:val="22"/>
                <w:szCs w:val="22"/>
                <w:lang w:val="uk-UA"/>
              </w:rPr>
            </w:pPr>
            <w:r w:rsidRPr="009B5DC5">
              <w:rPr>
                <w:i/>
                <w:sz w:val="22"/>
                <w:szCs w:val="22"/>
                <w:lang w:val="uk-UA"/>
              </w:rPr>
              <w:t>Інші поточні зобов'язання</w:t>
            </w:r>
          </w:p>
        </w:tc>
        <w:tc>
          <w:tcPr>
            <w:tcW w:w="1584" w:type="dxa"/>
          </w:tcPr>
          <w:p w14:paraId="1322816A" w14:textId="7E08FEDA" w:rsidR="00EC6725" w:rsidRPr="009B5DC5" w:rsidRDefault="00EC6725" w:rsidP="00E129BD">
            <w:pPr>
              <w:ind w:left="5"/>
              <w:jc w:val="center"/>
              <w:rPr>
                <w:i/>
                <w:sz w:val="22"/>
                <w:szCs w:val="22"/>
                <w:lang w:val="uk-UA"/>
              </w:rPr>
            </w:pPr>
            <w:r w:rsidRPr="009B5DC5">
              <w:rPr>
                <w:i/>
                <w:sz w:val="22"/>
                <w:szCs w:val="22"/>
                <w:lang w:val="uk-UA"/>
              </w:rPr>
              <w:t>3.7.2</w:t>
            </w:r>
            <w:r w:rsidR="002106D8" w:rsidRPr="009B5DC5">
              <w:rPr>
                <w:i/>
                <w:sz w:val="22"/>
                <w:szCs w:val="22"/>
                <w:lang w:val="uk-UA"/>
              </w:rPr>
              <w:t>; 6.6</w:t>
            </w:r>
          </w:p>
        </w:tc>
        <w:tc>
          <w:tcPr>
            <w:tcW w:w="3694" w:type="dxa"/>
          </w:tcPr>
          <w:p w14:paraId="2DCB7AB4" w14:textId="2D5F1038" w:rsidR="00EC6725" w:rsidRPr="009B5DC5" w:rsidRDefault="000562D9" w:rsidP="00E129BD">
            <w:pPr>
              <w:ind w:left="5"/>
              <w:jc w:val="center"/>
              <w:rPr>
                <w:sz w:val="22"/>
                <w:szCs w:val="22"/>
                <w:lang w:val="uk-UA"/>
              </w:rPr>
            </w:pPr>
            <w:r>
              <w:rPr>
                <w:sz w:val="22"/>
                <w:szCs w:val="22"/>
                <w:lang w:val="uk-UA"/>
              </w:rPr>
              <w:t>12</w:t>
            </w:r>
          </w:p>
        </w:tc>
      </w:tr>
      <w:tr w:rsidR="00EC6725" w:rsidRPr="009B5DC5" w14:paraId="6F9363AA" w14:textId="77777777" w:rsidTr="00E129BD">
        <w:trPr>
          <w:jc w:val="center"/>
        </w:trPr>
        <w:tc>
          <w:tcPr>
            <w:tcW w:w="4644" w:type="dxa"/>
          </w:tcPr>
          <w:p w14:paraId="12CE7B79" w14:textId="77777777" w:rsidR="00EC6725" w:rsidRPr="009B5DC5" w:rsidRDefault="00EC6725" w:rsidP="00E129BD">
            <w:pPr>
              <w:rPr>
                <w:i/>
                <w:sz w:val="22"/>
                <w:szCs w:val="22"/>
                <w:lang w:val="uk-UA"/>
              </w:rPr>
            </w:pPr>
            <w:r w:rsidRPr="009B5DC5">
              <w:rPr>
                <w:b/>
                <w:i/>
                <w:sz w:val="22"/>
                <w:szCs w:val="22"/>
                <w:lang w:val="uk-UA"/>
              </w:rPr>
              <w:t>Усього за розділом ІІІ</w:t>
            </w:r>
          </w:p>
        </w:tc>
        <w:tc>
          <w:tcPr>
            <w:tcW w:w="1584" w:type="dxa"/>
          </w:tcPr>
          <w:p w14:paraId="16639F69"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06E73971" w14:textId="52CCE849" w:rsidR="00EC6725" w:rsidRPr="009B5DC5" w:rsidRDefault="000562D9" w:rsidP="00447B41">
            <w:pPr>
              <w:ind w:left="5"/>
              <w:jc w:val="center"/>
              <w:rPr>
                <w:b/>
                <w:sz w:val="22"/>
                <w:szCs w:val="22"/>
                <w:lang w:val="uk-UA"/>
              </w:rPr>
            </w:pPr>
            <w:r>
              <w:rPr>
                <w:b/>
                <w:sz w:val="22"/>
                <w:szCs w:val="22"/>
                <w:lang w:val="uk-UA"/>
              </w:rPr>
              <w:t>159</w:t>
            </w:r>
          </w:p>
        </w:tc>
      </w:tr>
      <w:tr w:rsidR="00EC6725" w:rsidRPr="009B5DC5" w14:paraId="0DFE5ED8" w14:textId="77777777" w:rsidTr="00E129BD">
        <w:trPr>
          <w:jc w:val="center"/>
        </w:trPr>
        <w:tc>
          <w:tcPr>
            <w:tcW w:w="4644" w:type="dxa"/>
          </w:tcPr>
          <w:p w14:paraId="046352C5" w14:textId="77777777" w:rsidR="00EC6725" w:rsidRPr="009B5DC5" w:rsidRDefault="00EC6725" w:rsidP="00E129BD">
            <w:pPr>
              <w:rPr>
                <w:i/>
                <w:sz w:val="22"/>
                <w:szCs w:val="22"/>
                <w:lang w:val="uk-UA"/>
              </w:rPr>
            </w:pPr>
            <w:r w:rsidRPr="009B5DC5">
              <w:rPr>
                <w:i/>
                <w:sz w:val="22"/>
                <w:szCs w:val="22"/>
                <w:lang w:val="uk-UA"/>
              </w:rPr>
              <w:t>БАЛАНС</w:t>
            </w:r>
          </w:p>
        </w:tc>
        <w:tc>
          <w:tcPr>
            <w:tcW w:w="1584" w:type="dxa"/>
          </w:tcPr>
          <w:p w14:paraId="716AF328"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2EFF2A16" w14:textId="5F8B8692" w:rsidR="00EC6725" w:rsidRPr="009B5DC5" w:rsidRDefault="000562D9" w:rsidP="00E129BD">
            <w:pPr>
              <w:ind w:left="5"/>
              <w:jc w:val="center"/>
              <w:rPr>
                <w:b/>
                <w:sz w:val="22"/>
                <w:szCs w:val="22"/>
                <w:lang w:val="uk-UA"/>
              </w:rPr>
            </w:pPr>
            <w:r>
              <w:rPr>
                <w:b/>
                <w:sz w:val="22"/>
                <w:szCs w:val="22"/>
                <w:lang w:val="uk-UA"/>
              </w:rPr>
              <w:t>155 148</w:t>
            </w:r>
          </w:p>
        </w:tc>
      </w:tr>
    </w:tbl>
    <w:p w14:paraId="72893791" w14:textId="77777777" w:rsidR="00EC6725" w:rsidRPr="009B5DC5" w:rsidRDefault="00EC6725" w:rsidP="00EC6725">
      <w:pPr>
        <w:rPr>
          <w:b/>
          <w:sz w:val="22"/>
          <w:szCs w:val="22"/>
          <w:lang w:val="uk-UA"/>
        </w:rPr>
      </w:pPr>
    </w:p>
    <w:tbl>
      <w:tblPr>
        <w:tblStyle w:val="a8"/>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85"/>
      </w:tblGrid>
      <w:tr w:rsidR="00EC6725" w:rsidRPr="009B5DC5" w14:paraId="2A8BB22F" w14:textId="77777777" w:rsidTr="00E129BD">
        <w:tc>
          <w:tcPr>
            <w:tcW w:w="6096" w:type="dxa"/>
          </w:tcPr>
          <w:p w14:paraId="1525B13C" w14:textId="5904DAE4" w:rsidR="00EC6725" w:rsidRPr="009B5DC5" w:rsidRDefault="00EC6725" w:rsidP="000562D9">
            <w:pPr>
              <w:rPr>
                <w:b/>
                <w:sz w:val="22"/>
                <w:szCs w:val="22"/>
                <w:lang w:val="uk-UA"/>
              </w:rPr>
            </w:pPr>
            <w:r w:rsidRPr="009B5DC5">
              <w:rPr>
                <w:sz w:val="22"/>
                <w:szCs w:val="22"/>
                <w:lang w:val="uk-UA"/>
              </w:rPr>
              <w:t>Підписано</w:t>
            </w:r>
            <w:r w:rsidR="000C3D8C">
              <w:rPr>
                <w:sz w:val="22"/>
                <w:szCs w:val="22"/>
                <w:lang w:val="uk-UA"/>
              </w:rPr>
              <w:t xml:space="preserve"> та затверджено до вип</w:t>
            </w:r>
            <w:r w:rsidR="000562D9">
              <w:rPr>
                <w:sz w:val="22"/>
                <w:szCs w:val="22"/>
                <w:lang w:val="uk-UA"/>
              </w:rPr>
              <w:t>уску 25.10</w:t>
            </w:r>
            <w:r w:rsidRPr="009B5DC5">
              <w:rPr>
                <w:sz w:val="22"/>
                <w:szCs w:val="22"/>
                <w:lang w:val="uk-UA"/>
              </w:rPr>
              <w:t xml:space="preserve">.2022 р. </w:t>
            </w:r>
          </w:p>
        </w:tc>
        <w:tc>
          <w:tcPr>
            <w:tcW w:w="3685" w:type="dxa"/>
          </w:tcPr>
          <w:p w14:paraId="620D1280" w14:textId="77777777" w:rsidR="00EC6725" w:rsidRPr="009B5DC5" w:rsidRDefault="00EC6725" w:rsidP="00E129BD">
            <w:pPr>
              <w:rPr>
                <w:b/>
                <w:sz w:val="22"/>
                <w:szCs w:val="22"/>
                <w:lang w:val="uk-UA"/>
              </w:rPr>
            </w:pPr>
          </w:p>
        </w:tc>
      </w:tr>
      <w:tr w:rsidR="00EC6725" w:rsidRPr="009B5DC5" w14:paraId="60A13579" w14:textId="77777777" w:rsidTr="00E129BD">
        <w:tc>
          <w:tcPr>
            <w:tcW w:w="6096" w:type="dxa"/>
          </w:tcPr>
          <w:p w14:paraId="4C3F8E50" w14:textId="77777777" w:rsidR="00EC6725" w:rsidRPr="009B5DC5" w:rsidRDefault="00EC6725" w:rsidP="00E129BD">
            <w:pPr>
              <w:rPr>
                <w:b/>
                <w:sz w:val="22"/>
                <w:szCs w:val="22"/>
                <w:lang w:val="uk-UA"/>
              </w:rPr>
            </w:pPr>
            <w:r w:rsidRPr="009B5DC5">
              <w:rPr>
                <w:sz w:val="22"/>
                <w:szCs w:val="22"/>
                <w:lang w:val="uk-UA"/>
              </w:rPr>
              <w:t>ТОВ "КУА "ГОДУС ГРУП"</w:t>
            </w:r>
          </w:p>
        </w:tc>
        <w:tc>
          <w:tcPr>
            <w:tcW w:w="3685" w:type="dxa"/>
          </w:tcPr>
          <w:p w14:paraId="3D4379B7" w14:textId="77777777" w:rsidR="00EC6725" w:rsidRPr="009B5DC5" w:rsidRDefault="00EC6725" w:rsidP="00E129BD">
            <w:pPr>
              <w:rPr>
                <w:b/>
                <w:sz w:val="22"/>
                <w:szCs w:val="22"/>
                <w:lang w:val="uk-UA"/>
              </w:rPr>
            </w:pPr>
          </w:p>
        </w:tc>
      </w:tr>
      <w:tr w:rsidR="00EC6725" w:rsidRPr="009B5DC5" w14:paraId="219B9ADC" w14:textId="77777777" w:rsidTr="00E129BD">
        <w:tc>
          <w:tcPr>
            <w:tcW w:w="6096" w:type="dxa"/>
          </w:tcPr>
          <w:p w14:paraId="21121C03" w14:textId="77777777" w:rsidR="00EC6725" w:rsidRPr="009B5DC5" w:rsidRDefault="00EC6725" w:rsidP="00E129BD">
            <w:pPr>
              <w:rPr>
                <w:b/>
                <w:sz w:val="22"/>
                <w:szCs w:val="22"/>
                <w:lang w:val="uk-UA"/>
              </w:rPr>
            </w:pPr>
            <w:r w:rsidRPr="009B5DC5">
              <w:rPr>
                <w:b/>
                <w:sz w:val="22"/>
                <w:szCs w:val="22"/>
                <w:lang w:val="uk-UA"/>
              </w:rPr>
              <w:t xml:space="preserve">Директор </w:t>
            </w:r>
          </w:p>
        </w:tc>
        <w:tc>
          <w:tcPr>
            <w:tcW w:w="3685" w:type="dxa"/>
          </w:tcPr>
          <w:p w14:paraId="4EC97508" w14:textId="77777777" w:rsidR="00EC6725" w:rsidRPr="009B5DC5" w:rsidRDefault="00EC6725" w:rsidP="00E129BD">
            <w:pPr>
              <w:rPr>
                <w:b/>
                <w:sz w:val="22"/>
                <w:szCs w:val="22"/>
                <w:lang w:val="uk-UA"/>
              </w:rPr>
            </w:pPr>
            <w:r w:rsidRPr="009B5DC5">
              <w:rPr>
                <w:b/>
                <w:sz w:val="22"/>
                <w:szCs w:val="22"/>
                <w:lang w:val="uk-UA"/>
              </w:rPr>
              <w:t>Гончар В.О.</w:t>
            </w:r>
          </w:p>
        </w:tc>
      </w:tr>
      <w:tr w:rsidR="00EC6725" w:rsidRPr="009B5DC5" w14:paraId="0E8C0BD1" w14:textId="77777777" w:rsidTr="00E129BD">
        <w:tc>
          <w:tcPr>
            <w:tcW w:w="6096" w:type="dxa"/>
          </w:tcPr>
          <w:p w14:paraId="6990B36D" w14:textId="77777777" w:rsidR="00EC6725" w:rsidRPr="009B5DC5" w:rsidRDefault="00EC6725" w:rsidP="00E129BD">
            <w:pPr>
              <w:rPr>
                <w:b/>
                <w:sz w:val="22"/>
                <w:szCs w:val="22"/>
                <w:lang w:val="uk-UA"/>
              </w:rPr>
            </w:pPr>
          </w:p>
        </w:tc>
        <w:tc>
          <w:tcPr>
            <w:tcW w:w="3685" w:type="dxa"/>
          </w:tcPr>
          <w:p w14:paraId="6F403DB4" w14:textId="77777777" w:rsidR="00EC6725" w:rsidRPr="009B5DC5" w:rsidRDefault="00EC6725" w:rsidP="00E129BD">
            <w:pPr>
              <w:rPr>
                <w:b/>
                <w:sz w:val="22"/>
                <w:szCs w:val="22"/>
                <w:lang w:val="uk-UA"/>
              </w:rPr>
            </w:pPr>
          </w:p>
        </w:tc>
      </w:tr>
      <w:tr w:rsidR="00EC6725" w:rsidRPr="009B5DC5" w14:paraId="40DFD4D2" w14:textId="77777777" w:rsidTr="00E129BD">
        <w:tc>
          <w:tcPr>
            <w:tcW w:w="6096" w:type="dxa"/>
          </w:tcPr>
          <w:p w14:paraId="2DAE1A48" w14:textId="77777777" w:rsidR="00EC6725" w:rsidRPr="009B5DC5" w:rsidRDefault="00EC6725" w:rsidP="00E129BD">
            <w:pPr>
              <w:rPr>
                <w:b/>
                <w:sz w:val="22"/>
                <w:szCs w:val="22"/>
                <w:lang w:val="uk-UA"/>
              </w:rPr>
            </w:pPr>
            <w:r w:rsidRPr="009B5DC5">
              <w:rPr>
                <w:b/>
                <w:sz w:val="22"/>
                <w:szCs w:val="22"/>
                <w:lang w:val="uk-UA"/>
              </w:rPr>
              <w:t xml:space="preserve">Головний бухгалтер </w:t>
            </w:r>
          </w:p>
        </w:tc>
        <w:tc>
          <w:tcPr>
            <w:tcW w:w="3685" w:type="dxa"/>
          </w:tcPr>
          <w:p w14:paraId="0B330F55" w14:textId="77777777" w:rsidR="00EC6725" w:rsidRPr="009B5DC5" w:rsidRDefault="00EC6725" w:rsidP="00E129BD">
            <w:pPr>
              <w:rPr>
                <w:b/>
                <w:sz w:val="22"/>
                <w:szCs w:val="22"/>
                <w:lang w:val="uk-UA"/>
              </w:rPr>
            </w:pPr>
            <w:proofErr w:type="spellStart"/>
            <w:r w:rsidRPr="009B5DC5">
              <w:rPr>
                <w:b/>
                <w:sz w:val="22"/>
                <w:szCs w:val="22"/>
                <w:lang w:val="uk-UA"/>
              </w:rPr>
              <w:t>Линник</w:t>
            </w:r>
            <w:proofErr w:type="spellEnd"/>
            <w:r w:rsidRPr="009B5DC5">
              <w:rPr>
                <w:b/>
                <w:sz w:val="22"/>
                <w:szCs w:val="22"/>
                <w:lang w:val="uk-UA"/>
              </w:rPr>
              <w:t xml:space="preserve"> Г.С.</w:t>
            </w:r>
          </w:p>
        </w:tc>
      </w:tr>
    </w:tbl>
    <w:p w14:paraId="6700FF88" w14:textId="77777777" w:rsidR="00EC6725" w:rsidRPr="009B5DC5" w:rsidRDefault="00EC6725" w:rsidP="00EC6725">
      <w:pPr>
        <w:ind w:firstLine="567"/>
        <w:jc w:val="center"/>
        <w:rPr>
          <w:b/>
          <w:sz w:val="22"/>
          <w:szCs w:val="22"/>
          <w:lang w:val="uk-UA"/>
        </w:rPr>
      </w:pPr>
    </w:p>
    <w:p w14:paraId="1C3270AC" w14:textId="77777777" w:rsidR="00EC6725" w:rsidRPr="009B5DC5" w:rsidRDefault="00EC6725" w:rsidP="00EC6725">
      <w:pPr>
        <w:ind w:firstLine="567"/>
        <w:jc w:val="center"/>
        <w:rPr>
          <w:b/>
          <w:sz w:val="22"/>
          <w:szCs w:val="22"/>
          <w:lang w:val="uk-UA"/>
        </w:rPr>
      </w:pPr>
      <w:r w:rsidRPr="009B5DC5">
        <w:rPr>
          <w:b/>
          <w:sz w:val="22"/>
          <w:szCs w:val="22"/>
          <w:lang w:val="uk-UA"/>
        </w:rPr>
        <w:t>ЗВІТ ПРО СУКУПНІ ДОХОДИ</w:t>
      </w:r>
    </w:p>
    <w:p w14:paraId="561936B2" w14:textId="14E4B7AF" w:rsidR="00EC6725" w:rsidRPr="009B5DC5" w:rsidRDefault="00EC6725" w:rsidP="00EC6725">
      <w:pPr>
        <w:ind w:firstLine="567"/>
        <w:jc w:val="center"/>
        <w:rPr>
          <w:b/>
          <w:sz w:val="22"/>
          <w:szCs w:val="22"/>
          <w:lang w:val="uk-UA"/>
        </w:rPr>
      </w:pPr>
      <w:r w:rsidRPr="009B5DC5">
        <w:rPr>
          <w:b/>
          <w:sz w:val="22"/>
          <w:szCs w:val="22"/>
          <w:lang w:val="uk-UA"/>
        </w:rPr>
        <w:t xml:space="preserve">за </w:t>
      </w:r>
      <w:r w:rsidR="000562D9">
        <w:rPr>
          <w:b/>
          <w:sz w:val="22"/>
          <w:szCs w:val="22"/>
          <w:lang w:val="uk-UA"/>
        </w:rPr>
        <w:t>9 місяців</w:t>
      </w:r>
      <w:r w:rsidR="00286FFC">
        <w:rPr>
          <w:b/>
          <w:sz w:val="22"/>
          <w:szCs w:val="22"/>
          <w:lang w:val="uk-UA"/>
        </w:rPr>
        <w:t xml:space="preserve"> 2022</w:t>
      </w:r>
      <w:r w:rsidRPr="009B5DC5">
        <w:rPr>
          <w:b/>
          <w:sz w:val="22"/>
          <w:szCs w:val="22"/>
          <w:lang w:val="uk-UA"/>
        </w:rPr>
        <w:t xml:space="preserve"> р.</w:t>
      </w:r>
    </w:p>
    <w:p w14:paraId="536578F8" w14:textId="77777777" w:rsidR="00EC6725" w:rsidRPr="009B5DC5" w:rsidRDefault="00EC6725" w:rsidP="00EC6725">
      <w:pPr>
        <w:ind w:firstLine="567"/>
        <w:jc w:val="center"/>
        <w:rPr>
          <w:b/>
          <w:sz w:val="22"/>
          <w:szCs w:val="22"/>
          <w:lang w:val="uk-UA"/>
        </w:rPr>
      </w:pPr>
    </w:p>
    <w:tbl>
      <w:tblPr>
        <w:tblW w:w="5115" w:type="pct"/>
        <w:jc w:val="center"/>
        <w:tblLayout w:type="fixed"/>
        <w:tblLook w:val="00A0" w:firstRow="1" w:lastRow="0" w:firstColumn="1" w:lastColumn="0" w:noHBand="0" w:noVBand="0"/>
      </w:tblPr>
      <w:tblGrid>
        <w:gridCol w:w="4732"/>
        <w:gridCol w:w="1984"/>
        <w:gridCol w:w="2998"/>
      </w:tblGrid>
      <w:tr w:rsidR="00EC6725" w:rsidRPr="009B5DC5" w14:paraId="2951DCBA" w14:textId="77777777" w:rsidTr="00E129BD">
        <w:trPr>
          <w:trHeight w:val="690"/>
          <w:jc w:val="center"/>
        </w:trPr>
        <w:tc>
          <w:tcPr>
            <w:tcW w:w="2436" w:type="pct"/>
            <w:vAlign w:val="center"/>
          </w:tcPr>
          <w:p w14:paraId="76DEA0F3" w14:textId="77777777" w:rsidR="00EC6725" w:rsidRPr="009B5DC5" w:rsidRDefault="00EC6725" w:rsidP="00E129BD">
            <w:pPr>
              <w:spacing w:line="259" w:lineRule="auto"/>
              <w:ind w:left="115"/>
              <w:rPr>
                <w:bCs/>
                <w:sz w:val="22"/>
                <w:szCs w:val="22"/>
                <w:u w:val="single"/>
                <w:lang w:val="uk-UA"/>
              </w:rPr>
            </w:pPr>
            <w:r w:rsidRPr="009B5DC5">
              <w:rPr>
                <w:sz w:val="22"/>
                <w:szCs w:val="22"/>
                <w:lang w:val="uk-UA"/>
              </w:rPr>
              <w:t xml:space="preserve">Найменування статті,  </w:t>
            </w:r>
            <w:r w:rsidRPr="009B5DC5">
              <w:rPr>
                <w:i/>
                <w:sz w:val="22"/>
                <w:szCs w:val="22"/>
                <w:u w:val="single"/>
                <w:lang w:val="uk-UA"/>
              </w:rPr>
              <w:t xml:space="preserve"> в тис. грн.</w:t>
            </w:r>
          </w:p>
        </w:tc>
        <w:tc>
          <w:tcPr>
            <w:tcW w:w="1021" w:type="pct"/>
            <w:vAlign w:val="center"/>
          </w:tcPr>
          <w:p w14:paraId="55D188D5" w14:textId="77777777" w:rsidR="00EC6725" w:rsidRPr="009B5DC5" w:rsidRDefault="00EC6725" w:rsidP="00E129BD">
            <w:pPr>
              <w:spacing w:line="259" w:lineRule="auto"/>
              <w:jc w:val="center"/>
              <w:rPr>
                <w:b/>
                <w:bCs/>
                <w:sz w:val="22"/>
                <w:szCs w:val="22"/>
                <w:u w:val="single"/>
                <w:lang w:val="uk-UA"/>
              </w:rPr>
            </w:pPr>
            <w:r w:rsidRPr="009B5DC5">
              <w:rPr>
                <w:b/>
                <w:bCs/>
                <w:sz w:val="22"/>
                <w:szCs w:val="22"/>
                <w:u w:val="single"/>
                <w:lang w:val="uk-UA"/>
              </w:rPr>
              <w:t>Примітки</w:t>
            </w:r>
          </w:p>
        </w:tc>
        <w:tc>
          <w:tcPr>
            <w:tcW w:w="1543" w:type="pct"/>
            <w:vAlign w:val="center"/>
          </w:tcPr>
          <w:p w14:paraId="627B2546" w14:textId="0E2BC893" w:rsidR="00EC6725" w:rsidRPr="009B5DC5" w:rsidRDefault="00286FFC" w:rsidP="000562D9">
            <w:pPr>
              <w:jc w:val="center"/>
              <w:rPr>
                <w:b/>
                <w:sz w:val="22"/>
                <w:szCs w:val="22"/>
                <w:u w:val="single"/>
                <w:lang w:val="uk-UA"/>
              </w:rPr>
            </w:pPr>
            <w:r>
              <w:rPr>
                <w:b/>
                <w:sz w:val="22"/>
                <w:szCs w:val="22"/>
                <w:u w:val="single"/>
                <w:lang w:val="uk-UA"/>
              </w:rPr>
              <w:t>за період з 01 січня 2022 р. по 3</w:t>
            </w:r>
            <w:r w:rsidR="000C3D8C">
              <w:rPr>
                <w:b/>
                <w:sz w:val="22"/>
                <w:szCs w:val="22"/>
                <w:u w:val="single"/>
                <w:lang w:val="uk-UA"/>
              </w:rPr>
              <w:t>0</w:t>
            </w:r>
            <w:r>
              <w:rPr>
                <w:b/>
                <w:sz w:val="22"/>
                <w:szCs w:val="22"/>
                <w:u w:val="single"/>
                <w:lang w:val="uk-UA"/>
              </w:rPr>
              <w:t xml:space="preserve"> </w:t>
            </w:r>
            <w:r w:rsidR="000562D9">
              <w:rPr>
                <w:b/>
                <w:sz w:val="22"/>
                <w:szCs w:val="22"/>
                <w:u w:val="single"/>
                <w:lang w:val="uk-UA"/>
              </w:rPr>
              <w:t>вересня</w:t>
            </w:r>
            <w:r w:rsidR="00EC6725" w:rsidRPr="009B5DC5">
              <w:rPr>
                <w:b/>
                <w:sz w:val="22"/>
                <w:szCs w:val="22"/>
                <w:u w:val="single"/>
                <w:lang w:val="uk-UA"/>
              </w:rPr>
              <w:t xml:space="preserve"> 202</w:t>
            </w:r>
            <w:r>
              <w:rPr>
                <w:b/>
                <w:sz w:val="22"/>
                <w:szCs w:val="22"/>
                <w:u w:val="single"/>
                <w:lang w:val="uk-UA"/>
              </w:rPr>
              <w:t>2</w:t>
            </w:r>
            <w:r w:rsidR="00EC6725" w:rsidRPr="009B5DC5">
              <w:rPr>
                <w:b/>
                <w:sz w:val="22"/>
                <w:szCs w:val="22"/>
                <w:u w:val="single"/>
                <w:lang w:val="uk-UA"/>
              </w:rPr>
              <w:t xml:space="preserve"> р.</w:t>
            </w:r>
          </w:p>
        </w:tc>
      </w:tr>
      <w:tr w:rsidR="00EC6725" w:rsidRPr="009B5DC5" w14:paraId="78523DC3" w14:textId="77777777" w:rsidTr="00E129BD">
        <w:trPr>
          <w:trHeight w:val="270"/>
          <w:jc w:val="center"/>
        </w:trPr>
        <w:tc>
          <w:tcPr>
            <w:tcW w:w="2436" w:type="pct"/>
            <w:vAlign w:val="bottom"/>
          </w:tcPr>
          <w:p w14:paraId="448D8D6F" w14:textId="77777777" w:rsidR="00EC6725" w:rsidRPr="009B5DC5" w:rsidRDefault="00EC6725" w:rsidP="00E129BD">
            <w:pPr>
              <w:spacing w:line="259" w:lineRule="auto"/>
              <w:ind w:left="115"/>
              <w:rPr>
                <w:i/>
                <w:sz w:val="22"/>
                <w:szCs w:val="22"/>
                <w:lang w:val="uk-UA"/>
              </w:rPr>
            </w:pPr>
            <w:r w:rsidRPr="009B5DC5">
              <w:rPr>
                <w:i/>
                <w:sz w:val="22"/>
                <w:szCs w:val="22"/>
                <w:lang w:val="uk-UA"/>
              </w:rPr>
              <w:t>Чистий дохід від реалізації (товарів, робіт, послуг)</w:t>
            </w:r>
          </w:p>
        </w:tc>
        <w:tc>
          <w:tcPr>
            <w:tcW w:w="1021" w:type="pct"/>
            <w:vAlign w:val="center"/>
          </w:tcPr>
          <w:p w14:paraId="0577A834" w14:textId="77777777" w:rsidR="00EC6725" w:rsidRPr="009B5DC5" w:rsidRDefault="00EC6725" w:rsidP="00E129BD">
            <w:pPr>
              <w:spacing w:line="259" w:lineRule="auto"/>
              <w:jc w:val="center"/>
              <w:rPr>
                <w:bCs/>
                <w:i/>
                <w:sz w:val="22"/>
                <w:szCs w:val="22"/>
                <w:lang w:val="uk-UA"/>
              </w:rPr>
            </w:pPr>
            <w:r w:rsidRPr="009B5DC5">
              <w:rPr>
                <w:bCs/>
                <w:i/>
                <w:sz w:val="22"/>
                <w:szCs w:val="22"/>
                <w:lang w:val="uk-UA"/>
              </w:rPr>
              <w:t>-</w:t>
            </w:r>
          </w:p>
        </w:tc>
        <w:tc>
          <w:tcPr>
            <w:tcW w:w="1543" w:type="pct"/>
            <w:vAlign w:val="bottom"/>
          </w:tcPr>
          <w:p w14:paraId="5A7C944D" w14:textId="77777777" w:rsidR="00EC6725" w:rsidRPr="009B5DC5" w:rsidRDefault="00EC6725" w:rsidP="00E129BD">
            <w:pPr>
              <w:jc w:val="center"/>
              <w:rPr>
                <w:sz w:val="22"/>
                <w:szCs w:val="22"/>
                <w:lang w:val="uk-UA"/>
              </w:rPr>
            </w:pPr>
            <w:r w:rsidRPr="009B5DC5">
              <w:rPr>
                <w:sz w:val="22"/>
                <w:szCs w:val="22"/>
                <w:lang w:val="uk-UA"/>
              </w:rPr>
              <w:t>-</w:t>
            </w:r>
          </w:p>
        </w:tc>
      </w:tr>
      <w:tr w:rsidR="00EC6725" w:rsidRPr="009B5DC5" w14:paraId="4FC868AA" w14:textId="77777777" w:rsidTr="00E129BD">
        <w:trPr>
          <w:trHeight w:val="270"/>
          <w:jc w:val="center"/>
        </w:trPr>
        <w:tc>
          <w:tcPr>
            <w:tcW w:w="2436" w:type="pct"/>
            <w:vAlign w:val="bottom"/>
          </w:tcPr>
          <w:p w14:paraId="06186259" w14:textId="77777777" w:rsidR="00EC6725" w:rsidRPr="009B5DC5" w:rsidRDefault="00EC6725" w:rsidP="00E129BD">
            <w:pPr>
              <w:spacing w:line="259" w:lineRule="auto"/>
              <w:ind w:left="115"/>
              <w:rPr>
                <w:i/>
                <w:sz w:val="22"/>
                <w:szCs w:val="22"/>
                <w:lang w:val="uk-UA"/>
              </w:rPr>
            </w:pPr>
            <w:r w:rsidRPr="009B5DC5">
              <w:rPr>
                <w:i/>
                <w:sz w:val="22"/>
                <w:szCs w:val="22"/>
                <w:lang w:val="uk-UA"/>
              </w:rPr>
              <w:t>Валовий прибуток (збиток)</w:t>
            </w:r>
          </w:p>
        </w:tc>
        <w:tc>
          <w:tcPr>
            <w:tcW w:w="1021" w:type="pct"/>
            <w:vAlign w:val="center"/>
          </w:tcPr>
          <w:p w14:paraId="70819139" w14:textId="77777777" w:rsidR="00EC6725" w:rsidRPr="009B5DC5" w:rsidRDefault="00EC6725" w:rsidP="00E129BD">
            <w:pPr>
              <w:spacing w:line="259" w:lineRule="auto"/>
              <w:jc w:val="center"/>
              <w:rPr>
                <w:bCs/>
                <w:i/>
                <w:sz w:val="22"/>
                <w:szCs w:val="22"/>
                <w:lang w:val="uk-UA"/>
              </w:rPr>
            </w:pPr>
            <w:r w:rsidRPr="009B5DC5">
              <w:rPr>
                <w:bCs/>
                <w:i/>
                <w:sz w:val="22"/>
                <w:szCs w:val="22"/>
                <w:lang w:val="uk-UA"/>
              </w:rPr>
              <w:t>-</w:t>
            </w:r>
          </w:p>
        </w:tc>
        <w:tc>
          <w:tcPr>
            <w:tcW w:w="1543" w:type="pct"/>
            <w:vAlign w:val="bottom"/>
          </w:tcPr>
          <w:p w14:paraId="35AD2DF2" w14:textId="77777777" w:rsidR="00EC6725" w:rsidRPr="009B5DC5" w:rsidRDefault="00EC6725" w:rsidP="00E129BD">
            <w:pPr>
              <w:jc w:val="center"/>
              <w:rPr>
                <w:sz w:val="22"/>
                <w:szCs w:val="22"/>
                <w:lang w:val="uk-UA"/>
              </w:rPr>
            </w:pPr>
            <w:r w:rsidRPr="009B5DC5">
              <w:rPr>
                <w:sz w:val="22"/>
                <w:szCs w:val="22"/>
                <w:lang w:val="uk-UA"/>
              </w:rPr>
              <w:t>-</w:t>
            </w:r>
          </w:p>
        </w:tc>
      </w:tr>
      <w:tr w:rsidR="00EC6725" w:rsidRPr="009B5DC5" w14:paraId="5D46BFE4" w14:textId="77777777" w:rsidTr="00E129BD">
        <w:trPr>
          <w:trHeight w:val="270"/>
          <w:jc w:val="center"/>
        </w:trPr>
        <w:tc>
          <w:tcPr>
            <w:tcW w:w="2436" w:type="pct"/>
            <w:vAlign w:val="bottom"/>
          </w:tcPr>
          <w:p w14:paraId="56643419" w14:textId="77777777" w:rsidR="00EC6725" w:rsidRPr="009B5DC5" w:rsidRDefault="00EC6725" w:rsidP="00E129BD">
            <w:pPr>
              <w:spacing w:line="259" w:lineRule="auto"/>
              <w:ind w:left="115"/>
              <w:rPr>
                <w:i/>
                <w:sz w:val="22"/>
                <w:szCs w:val="22"/>
                <w:lang w:val="uk-UA"/>
              </w:rPr>
            </w:pPr>
            <w:r w:rsidRPr="009B5DC5">
              <w:rPr>
                <w:i/>
                <w:sz w:val="22"/>
                <w:szCs w:val="22"/>
                <w:lang w:val="uk-UA"/>
              </w:rPr>
              <w:t>Інші операційні доходи</w:t>
            </w:r>
          </w:p>
        </w:tc>
        <w:tc>
          <w:tcPr>
            <w:tcW w:w="1021" w:type="pct"/>
            <w:vAlign w:val="center"/>
          </w:tcPr>
          <w:p w14:paraId="5D2F83F6" w14:textId="3B6A4FBF" w:rsidR="00EC6725" w:rsidRPr="009B5DC5" w:rsidRDefault="00586795" w:rsidP="00E129BD">
            <w:pPr>
              <w:spacing w:line="259" w:lineRule="auto"/>
              <w:jc w:val="center"/>
              <w:rPr>
                <w:i/>
                <w:sz w:val="22"/>
                <w:szCs w:val="22"/>
                <w:lang w:val="uk-UA"/>
              </w:rPr>
            </w:pPr>
            <w:r w:rsidRPr="009B5DC5">
              <w:rPr>
                <w:bCs/>
                <w:i/>
                <w:sz w:val="22"/>
                <w:szCs w:val="22"/>
                <w:lang w:val="uk-UA"/>
              </w:rPr>
              <w:t>6.7</w:t>
            </w:r>
          </w:p>
        </w:tc>
        <w:tc>
          <w:tcPr>
            <w:tcW w:w="1543" w:type="pct"/>
            <w:vAlign w:val="bottom"/>
          </w:tcPr>
          <w:p w14:paraId="02E66F41" w14:textId="0F15245F" w:rsidR="00EC6725" w:rsidRPr="009B5DC5" w:rsidRDefault="009423AE" w:rsidP="00E129BD">
            <w:pPr>
              <w:jc w:val="center"/>
              <w:rPr>
                <w:sz w:val="22"/>
                <w:szCs w:val="22"/>
                <w:lang w:val="uk-UA"/>
              </w:rPr>
            </w:pPr>
            <w:r>
              <w:rPr>
                <w:sz w:val="22"/>
                <w:szCs w:val="22"/>
                <w:lang w:val="uk-UA"/>
              </w:rPr>
              <w:t>3</w:t>
            </w:r>
          </w:p>
        </w:tc>
      </w:tr>
      <w:tr w:rsidR="00EC6725" w:rsidRPr="009B5DC5" w14:paraId="41A18652" w14:textId="77777777" w:rsidTr="00E129BD">
        <w:trPr>
          <w:trHeight w:val="270"/>
          <w:jc w:val="center"/>
        </w:trPr>
        <w:tc>
          <w:tcPr>
            <w:tcW w:w="2436" w:type="pct"/>
            <w:vAlign w:val="bottom"/>
          </w:tcPr>
          <w:p w14:paraId="7E3C7F45" w14:textId="77777777" w:rsidR="00EC6725" w:rsidRPr="009B5DC5" w:rsidRDefault="00EC6725" w:rsidP="00E129BD">
            <w:pPr>
              <w:spacing w:line="259" w:lineRule="auto"/>
              <w:ind w:left="115"/>
              <w:rPr>
                <w:i/>
                <w:sz w:val="22"/>
                <w:szCs w:val="22"/>
                <w:lang w:val="uk-UA"/>
              </w:rPr>
            </w:pPr>
            <w:r w:rsidRPr="009B5DC5">
              <w:rPr>
                <w:i/>
                <w:sz w:val="22"/>
                <w:szCs w:val="22"/>
                <w:lang w:val="uk-UA"/>
              </w:rPr>
              <w:t>Адміністративні витрати</w:t>
            </w:r>
          </w:p>
        </w:tc>
        <w:tc>
          <w:tcPr>
            <w:tcW w:w="1021" w:type="pct"/>
            <w:vAlign w:val="center"/>
          </w:tcPr>
          <w:p w14:paraId="71EB6B0E" w14:textId="1BABE4F3" w:rsidR="00EC6725" w:rsidRPr="009B5DC5" w:rsidRDefault="00F14017" w:rsidP="00E129BD">
            <w:pPr>
              <w:spacing w:line="259" w:lineRule="auto"/>
              <w:jc w:val="center"/>
              <w:rPr>
                <w:i/>
                <w:sz w:val="22"/>
                <w:szCs w:val="22"/>
                <w:lang w:val="uk-UA"/>
              </w:rPr>
            </w:pPr>
            <w:r w:rsidRPr="009B5DC5">
              <w:rPr>
                <w:i/>
                <w:sz w:val="22"/>
                <w:szCs w:val="22"/>
                <w:lang w:val="uk-UA"/>
              </w:rPr>
              <w:t>6.8</w:t>
            </w:r>
          </w:p>
        </w:tc>
        <w:tc>
          <w:tcPr>
            <w:tcW w:w="1543" w:type="pct"/>
            <w:vAlign w:val="bottom"/>
          </w:tcPr>
          <w:p w14:paraId="6F76F4FD" w14:textId="4AC63405" w:rsidR="00EC6725" w:rsidRPr="009B5DC5" w:rsidRDefault="00EC6725" w:rsidP="000562D9">
            <w:pPr>
              <w:jc w:val="center"/>
              <w:rPr>
                <w:sz w:val="22"/>
                <w:szCs w:val="22"/>
                <w:lang w:val="uk-UA"/>
              </w:rPr>
            </w:pPr>
            <w:r w:rsidRPr="009B5DC5">
              <w:rPr>
                <w:sz w:val="22"/>
                <w:szCs w:val="22"/>
                <w:lang w:val="uk-UA"/>
              </w:rPr>
              <w:t>(</w:t>
            </w:r>
            <w:r w:rsidR="000562D9">
              <w:rPr>
                <w:sz w:val="22"/>
                <w:szCs w:val="22"/>
                <w:lang w:val="uk-UA"/>
              </w:rPr>
              <w:t>191</w:t>
            </w:r>
            <w:r w:rsidRPr="009B5DC5">
              <w:rPr>
                <w:sz w:val="22"/>
                <w:szCs w:val="22"/>
                <w:lang w:val="uk-UA"/>
              </w:rPr>
              <w:t>)</w:t>
            </w:r>
          </w:p>
        </w:tc>
      </w:tr>
      <w:tr w:rsidR="00EC6725" w:rsidRPr="009B5DC5" w14:paraId="11819105" w14:textId="77777777" w:rsidTr="00E129BD">
        <w:trPr>
          <w:trHeight w:val="270"/>
          <w:jc w:val="center"/>
        </w:trPr>
        <w:tc>
          <w:tcPr>
            <w:tcW w:w="2436" w:type="pct"/>
            <w:vAlign w:val="bottom"/>
          </w:tcPr>
          <w:p w14:paraId="6CAACDBB" w14:textId="77777777" w:rsidR="00EC6725" w:rsidRPr="009B5DC5" w:rsidRDefault="00EC6725" w:rsidP="00E129BD">
            <w:pPr>
              <w:spacing w:line="259" w:lineRule="auto"/>
              <w:ind w:left="115"/>
              <w:rPr>
                <w:i/>
                <w:sz w:val="22"/>
                <w:szCs w:val="22"/>
                <w:lang w:val="uk-UA"/>
              </w:rPr>
            </w:pPr>
            <w:r w:rsidRPr="009B5DC5">
              <w:rPr>
                <w:i/>
                <w:sz w:val="22"/>
                <w:szCs w:val="22"/>
                <w:lang w:val="uk-UA"/>
              </w:rPr>
              <w:t>Інші операційні витрати</w:t>
            </w:r>
          </w:p>
        </w:tc>
        <w:tc>
          <w:tcPr>
            <w:tcW w:w="1021" w:type="pct"/>
            <w:vAlign w:val="center"/>
          </w:tcPr>
          <w:p w14:paraId="6FA365E2" w14:textId="02EFB26B" w:rsidR="00EC6725" w:rsidRPr="009B5DC5" w:rsidRDefault="00F14017" w:rsidP="00E129BD">
            <w:pPr>
              <w:spacing w:line="259" w:lineRule="auto"/>
              <w:jc w:val="center"/>
              <w:rPr>
                <w:bCs/>
                <w:i/>
                <w:sz w:val="22"/>
                <w:szCs w:val="22"/>
                <w:lang w:val="uk-UA"/>
              </w:rPr>
            </w:pPr>
            <w:r w:rsidRPr="009B5DC5">
              <w:rPr>
                <w:bCs/>
                <w:i/>
                <w:sz w:val="22"/>
                <w:szCs w:val="22"/>
                <w:lang w:val="uk-UA"/>
              </w:rPr>
              <w:t>6.8</w:t>
            </w:r>
          </w:p>
        </w:tc>
        <w:tc>
          <w:tcPr>
            <w:tcW w:w="1543" w:type="pct"/>
            <w:vAlign w:val="bottom"/>
          </w:tcPr>
          <w:p w14:paraId="6A887F1E" w14:textId="4AFD3A20" w:rsidR="00EC6725" w:rsidRPr="009B5DC5" w:rsidRDefault="00EC6725" w:rsidP="000562D9">
            <w:pPr>
              <w:jc w:val="center"/>
              <w:rPr>
                <w:sz w:val="22"/>
                <w:szCs w:val="22"/>
                <w:lang w:val="uk-UA"/>
              </w:rPr>
            </w:pPr>
            <w:r w:rsidRPr="009B5DC5">
              <w:rPr>
                <w:sz w:val="22"/>
                <w:szCs w:val="22"/>
                <w:lang w:val="uk-UA"/>
              </w:rPr>
              <w:t>(</w:t>
            </w:r>
            <w:r w:rsidR="000562D9">
              <w:rPr>
                <w:sz w:val="22"/>
                <w:szCs w:val="22"/>
                <w:lang w:val="uk-UA"/>
              </w:rPr>
              <w:t>147</w:t>
            </w:r>
            <w:r w:rsidRPr="009B5DC5">
              <w:rPr>
                <w:sz w:val="22"/>
                <w:szCs w:val="22"/>
                <w:lang w:val="uk-UA"/>
              </w:rPr>
              <w:t>)</w:t>
            </w:r>
          </w:p>
        </w:tc>
      </w:tr>
      <w:tr w:rsidR="00EC6725" w:rsidRPr="009B5DC5" w14:paraId="6C624BCA" w14:textId="77777777" w:rsidTr="00E129BD">
        <w:trPr>
          <w:trHeight w:val="270"/>
          <w:jc w:val="center"/>
        </w:trPr>
        <w:tc>
          <w:tcPr>
            <w:tcW w:w="2436" w:type="pct"/>
            <w:vAlign w:val="bottom"/>
          </w:tcPr>
          <w:p w14:paraId="32A52E9B" w14:textId="77777777" w:rsidR="00EC6725" w:rsidRPr="009B5DC5" w:rsidRDefault="00EC6725" w:rsidP="00E129BD">
            <w:pPr>
              <w:spacing w:line="259" w:lineRule="auto"/>
              <w:ind w:left="115"/>
              <w:rPr>
                <w:b/>
                <w:i/>
                <w:sz w:val="22"/>
                <w:szCs w:val="22"/>
                <w:lang w:val="uk-UA"/>
              </w:rPr>
            </w:pPr>
            <w:r w:rsidRPr="009B5DC5">
              <w:rPr>
                <w:b/>
                <w:i/>
                <w:sz w:val="22"/>
                <w:szCs w:val="22"/>
                <w:lang w:val="uk-UA"/>
              </w:rPr>
              <w:t>Прибуток (збиток) від операційної діяльності</w:t>
            </w:r>
          </w:p>
        </w:tc>
        <w:tc>
          <w:tcPr>
            <w:tcW w:w="1021" w:type="pct"/>
            <w:vAlign w:val="center"/>
          </w:tcPr>
          <w:p w14:paraId="05F9B638" w14:textId="77777777" w:rsidR="00EC6725" w:rsidRPr="009B5DC5" w:rsidRDefault="00EC6725" w:rsidP="00E129BD">
            <w:pPr>
              <w:spacing w:line="259" w:lineRule="auto"/>
              <w:jc w:val="center"/>
              <w:rPr>
                <w:b/>
                <w:bCs/>
                <w:i/>
                <w:sz w:val="22"/>
                <w:szCs w:val="22"/>
                <w:lang w:val="uk-UA"/>
              </w:rPr>
            </w:pPr>
            <w:r w:rsidRPr="009B5DC5">
              <w:rPr>
                <w:b/>
                <w:bCs/>
                <w:i/>
                <w:sz w:val="22"/>
                <w:szCs w:val="22"/>
                <w:lang w:val="uk-UA"/>
              </w:rPr>
              <w:t>-</w:t>
            </w:r>
          </w:p>
        </w:tc>
        <w:tc>
          <w:tcPr>
            <w:tcW w:w="1543" w:type="pct"/>
            <w:vAlign w:val="bottom"/>
          </w:tcPr>
          <w:p w14:paraId="57D047E0" w14:textId="27FDD52C" w:rsidR="00EC6725" w:rsidRPr="009B5DC5" w:rsidRDefault="00B929F6" w:rsidP="000562D9">
            <w:pPr>
              <w:jc w:val="center"/>
              <w:rPr>
                <w:b/>
                <w:sz w:val="22"/>
                <w:szCs w:val="22"/>
                <w:lang w:val="uk-UA"/>
              </w:rPr>
            </w:pPr>
            <w:r w:rsidRPr="009B5DC5">
              <w:rPr>
                <w:b/>
                <w:sz w:val="22"/>
                <w:szCs w:val="22"/>
                <w:lang w:val="uk-UA"/>
              </w:rPr>
              <w:t>(</w:t>
            </w:r>
            <w:r w:rsidR="000562D9">
              <w:rPr>
                <w:b/>
                <w:sz w:val="22"/>
                <w:szCs w:val="22"/>
                <w:lang w:val="uk-UA"/>
              </w:rPr>
              <w:t>335</w:t>
            </w:r>
            <w:r w:rsidR="00EC6725" w:rsidRPr="009B5DC5">
              <w:rPr>
                <w:b/>
                <w:sz w:val="22"/>
                <w:szCs w:val="22"/>
                <w:lang w:val="uk-UA"/>
              </w:rPr>
              <w:t>)</w:t>
            </w:r>
          </w:p>
        </w:tc>
      </w:tr>
      <w:tr w:rsidR="00EC6725" w:rsidRPr="009B5DC5" w14:paraId="7C31D0A6" w14:textId="77777777" w:rsidTr="00E129BD">
        <w:trPr>
          <w:trHeight w:val="270"/>
          <w:jc w:val="center"/>
        </w:trPr>
        <w:tc>
          <w:tcPr>
            <w:tcW w:w="2436" w:type="pct"/>
            <w:vAlign w:val="bottom"/>
          </w:tcPr>
          <w:p w14:paraId="12028869" w14:textId="77777777" w:rsidR="00EC6725" w:rsidRPr="009B5DC5" w:rsidRDefault="00EC6725" w:rsidP="00E129BD">
            <w:pPr>
              <w:spacing w:line="259" w:lineRule="auto"/>
              <w:ind w:left="115"/>
              <w:rPr>
                <w:i/>
                <w:sz w:val="22"/>
                <w:szCs w:val="22"/>
                <w:lang w:val="uk-UA"/>
              </w:rPr>
            </w:pPr>
            <w:r w:rsidRPr="009B5DC5">
              <w:rPr>
                <w:i/>
                <w:sz w:val="22"/>
                <w:szCs w:val="22"/>
                <w:lang w:val="uk-UA"/>
              </w:rPr>
              <w:t>Інші фінансові доходи</w:t>
            </w:r>
          </w:p>
        </w:tc>
        <w:tc>
          <w:tcPr>
            <w:tcW w:w="1021" w:type="pct"/>
            <w:vAlign w:val="center"/>
          </w:tcPr>
          <w:p w14:paraId="0637D9B9" w14:textId="4CEF4069" w:rsidR="00EC6725" w:rsidRPr="009B5DC5" w:rsidRDefault="00F14017" w:rsidP="00E129BD">
            <w:pPr>
              <w:spacing w:line="259" w:lineRule="auto"/>
              <w:jc w:val="center"/>
              <w:rPr>
                <w:bCs/>
                <w:i/>
                <w:sz w:val="22"/>
                <w:szCs w:val="22"/>
                <w:lang w:val="uk-UA"/>
              </w:rPr>
            </w:pPr>
            <w:r w:rsidRPr="009B5DC5">
              <w:rPr>
                <w:bCs/>
                <w:i/>
                <w:sz w:val="22"/>
                <w:szCs w:val="22"/>
                <w:lang w:val="uk-UA"/>
              </w:rPr>
              <w:t>6.9</w:t>
            </w:r>
          </w:p>
        </w:tc>
        <w:tc>
          <w:tcPr>
            <w:tcW w:w="1543" w:type="pct"/>
            <w:vAlign w:val="bottom"/>
          </w:tcPr>
          <w:p w14:paraId="27A83CD0" w14:textId="475F07C3" w:rsidR="00EC6725" w:rsidRPr="009B5DC5" w:rsidRDefault="000562D9" w:rsidP="00E129BD">
            <w:pPr>
              <w:jc w:val="center"/>
              <w:rPr>
                <w:sz w:val="22"/>
                <w:szCs w:val="22"/>
                <w:lang w:val="uk-UA"/>
              </w:rPr>
            </w:pPr>
            <w:r>
              <w:rPr>
                <w:sz w:val="22"/>
                <w:szCs w:val="22"/>
                <w:lang w:val="uk-UA"/>
              </w:rPr>
              <w:t>13 471</w:t>
            </w:r>
          </w:p>
        </w:tc>
      </w:tr>
      <w:tr w:rsidR="00EC6725" w:rsidRPr="009B5DC5" w14:paraId="56584B19" w14:textId="77777777" w:rsidTr="00E129BD">
        <w:trPr>
          <w:trHeight w:val="270"/>
          <w:jc w:val="center"/>
        </w:trPr>
        <w:tc>
          <w:tcPr>
            <w:tcW w:w="2436" w:type="pct"/>
            <w:vAlign w:val="bottom"/>
          </w:tcPr>
          <w:p w14:paraId="1E1E6F63" w14:textId="77777777" w:rsidR="00EC6725" w:rsidRPr="009B5DC5" w:rsidRDefault="00EC6725" w:rsidP="00E129BD">
            <w:pPr>
              <w:spacing w:line="259" w:lineRule="auto"/>
              <w:ind w:left="115"/>
              <w:rPr>
                <w:i/>
                <w:sz w:val="22"/>
                <w:szCs w:val="22"/>
                <w:lang w:val="uk-UA"/>
              </w:rPr>
            </w:pPr>
            <w:r w:rsidRPr="009B5DC5">
              <w:rPr>
                <w:i/>
                <w:sz w:val="22"/>
                <w:szCs w:val="22"/>
                <w:lang w:val="uk-UA"/>
              </w:rPr>
              <w:lastRenderedPageBreak/>
              <w:t>Фінансові витрати</w:t>
            </w:r>
          </w:p>
        </w:tc>
        <w:tc>
          <w:tcPr>
            <w:tcW w:w="1021" w:type="pct"/>
            <w:vAlign w:val="center"/>
          </w:tcPr>
          <w:p w14:paraId="10A3DED7" w14:textId="7AC68D7E" w:rsidR="00EC6725" w:rsidRPr="009B5DC5" w:rsidRDefault="00F14017" w:rsidP="00E129BD">
            <w:pPr>
              <w:spacing w:line="259" w:lineRule="auto"/>
              <w:jc w:val="center"/>
              <w:rPr>
                <w:bCs/>
                <w:i/>
                <w:sz w:val="22"/>
                <w:szCs w:val="22"/>
                <w:lang w:val="uk-UA"/>
              </w:rPr>
            </w:pPr>
            <w:r w:rsidRPr="009B5DC5">
              <w:rPr>
                <w:bCs/>
                <w:i/>
                <w:sz w:val="22"/>
                <w:szCs w:val="22"/>
                <w:lang w:val="uk-UA"/>
              </w:rPr>
              <w:t>6.10</w:t>
            </w:r>
          </w:p>
        </w:tc>
        <w:tc>
          <w:tcPr>
            <w:tcW w:w="1543" w:type="pct"/>
            <w:vAlign w:val="bottom"/>
          </w:tcPr>
          <w:p w14:paraId="79A8A895" w14:textId="2108A339" w:rsidR="00EC6725" w:rsidRPr="009B5DC5" w:rsidRDefault="00EC6725" w:rsidP="000562D9">
            <w:pPr>
              <w:jc w:val="center"/>
              <w:rPr>
                <w:sz w:val="22"/>
                <w:szCs w:val="22"/>
                <w:lang w:val="uk-UA"/>
              </w:rPr>
            </w:pPr>
            <w:r w:rsidRPr="009B5DC5">
              <w:rPr>
                <w:sz w:val="22"/>
                <w:szCs w:val="22"/>
                <w:lang w:val="uk-UA"/>
              </w:rPr>
              <w:t>(</w:t>
            </w:r>
            <w:r w:rsidR="000562D9">
              <w:rPr>
                <w:sz w:val="22"/>
                <w:szCs w:val="22"/>
                <w:lang w:val="uk-UA"/>
              </w:rPr>
              <w:t>5353</w:t>
            </w:r>
            <w:r w:rsidRPr="009B5DC5">
              <w:rPr>
                <w:sz w:val="22"/>
                <w:szCs w:val="22"/>
                <w:lang w:val="uk-UA"/>
              </w:rPr>
              <w:t>)</w:t>
            </w:r>
          </w:p>
        </w:tc>
      </w:tr>
      <w:tr w:rsidR="00EC6725" w:rsidRPr="009B5DC5" w14:paraId="6788B46D" w14:textId="77777777" w:rsidTr="00E129BD">
        <w:trPr>
          <w:trHeight w:val="270"/>
          <w:jc w:val="center"/>
        </w:trPr>
        <w:tc>
          <w:tcPr>
            <w:tcW w:w="2436" w:type="pct"/>
            <w:vAlign w:val="bottom"/>
          </w:tcPr>
          <w:p w14:paraId="1445D860" w14:textId="77777777" w:rsidR="00EC6725" w:rsidRPr="009B5DC5" w:rsidRDefault="00EC6725" w:rsidP="00E129BD">
            <w:pPr>
              <w:spacing w:line="259" w:lineRule="auto"/>
              <w:ind w:left="115"/>
              <w:rPr>
                <w:i/>
                <w:sz w:val="22"/>
                <w:szCs w:val="22"/>
                <w:lang w:val="uk-UA"/>
              </w:rPr>
            </w:pPr>
            <w:r w:rsidRPr="009B5DC5">
              <w:rPr>
                <w:i/>
                <w:sz w:val="22"/>
                <w:szCs w:val="22"/>
                <w:lang w:val="uk-UA"/>
              </w:rPr>
              <w:t>Інші витрати</w:t>
            </w:r>
          </w:p>
        </w:tc>
        <w:tc>
          <w:tcPr>
            <w:tcW w:w="1021" w:type="pct"/>
            <w:vAlign w:val="center"/>
          </w:tcPr>
          <w:p w14:paraId="568A89A1" w14:textId="4E282CF2" w:rsidR="00EC6725" w:rsidRPr="009B5DC5" w:rsidRDefault="00F14017" w:rsidP="00E129BD">
            <w:pPr>
              <w:spacing w:line="259" w:lineRule="auto"/>
              <w:jc w:val="center"/>
              <w:rPr>
                <w:bCs/>
                <w:i/>
                <w:sz w:val="22"/>
                <w:szCs w:val="22"/>
                <w:lang w:val="uk-UA"/>
              </w:rPr>
            </w:pPr>
            <w:r w:rsidRPr="009B5DC5">
              <w:rPr>
                <w:bCs/>
                <w:i/>
                <w:sz w:val="22"/>
                <w:szCs w:val="22"/>
                <w:lang w:val="uk-UA"/>
              </w:rPr>
              <w:t>5.3; 6.10</w:t>
            </w:r>
          </w:p>
        </w:tc>
        <w:tc>
          <w:tcPr>
            <w:tcW w:w="1543" w:type="pct"/>
            <w:vAlign w:val="bottom"/>
          </w:tcPr>
          <w:p w14:paraId="1BCECC84" w14:textId="2932E9A5" w:rsidR="00EC6725" w:rsidRPr="009B5DC5" w:rsidRDefault="009423AE" w:rsidP="00E129BD">
            <w:pPr>
              <w:jc w:val="center"/>
              <w:rPr>
                <w:sz w:val="22"/>
                <w:szCs w:val="22"/>
                <w:lang w:val="uk-UA"/>
              </w:rPr>
            </w:pPr>
            <w:r>
              <w:rPr>
                <w:sz w:val="22"/>
                <w:szCs w:val="22"/>
                <w:lang w:val="uk-UA"/>
              </w:rPr>
              <w:t>(3224</w:t>
            </w:r>
            <w:r w:rsidR="00EC6725" w:rsidRPr="009B5DC5">
              <w:rPr>
                <w:sz w:val="22"/>
                <w:szCs w:val="22"/>
                <w:lang w:val="uk-UA"/>
              </w:rPr>
              <w:t>)</w:t>
            </w:r>
          </w:p>
        </w:tc>
      </w:tr>
      <w:tr w:rsidR="00EC6725" w:rsidRPr="009B5DC5" w14:paraId="15AADC4F" w14:textId="77777777" w:rsidTr="00E129BD">
        <w:trPr>
          <w:trHeight w:val="270"/>
          <w:jc w:val="center"/>
        </w:trPr>
        <w:tc>
          <w:tcPr>
            <w:tcW w:w="2436" w:type="pct"/>
            <w:vAlign w:val="bottom"/>
          </w:tcPr>
          <w:p w14:paraId="027E9696" w14:textId="77777777" w:rsidR="00EC6725" w:rsidRPr="009B5DC5" w:rsidRDefault="00EC6725" w:rsidP="00E129BD">
            <w:pPr>
              <w:spacing w:line="259" w:lineRule="auto"/>
              <w:ind w:left="115"/>
              <w:rPr>
                <w:b/>
                <w:i/>
                <w:sz w:val="22"/>
                <w:szCs w:val="22"/>
                <w:lang w:val="uk-UA"/>
              </w:rPr>
            </w:pPr>
            <w:r w:rsidRPr="009B5DC5">
              <w:rPr>
                <w:b/>
                <w:i/>
                <w:sz w:val="22"/>
                <w:szCs w:val="22"/>
                <w:lang w:val="uk-UA"/>
              </w:rPr>
              <w:t>Прибуток (збиток) від фінансової діяльності</w:t>
            </w:r>
          </w:p>
        </w:tc>
        <w:tc>
          <w:tcPr>
            <w:tcW w:w="1021" w:type="pct"/>
            <w:vAlign w:val="center"/>
          </w:tcPr>
          <w:p w14:paraId="4D63BBED" w14:textId="77777777" w:rsidR="00EC6725" w:rsidRPr="009B5DC5" w:rsidRDefault="00EC6725" w:rsidP="00E129BD">
            <w:pPr>
              <w:spacing w:line="259" w:lineRule="auto"/>
              <w:jc w:val="center"/>
              <w:rPr>
                <w:b/>
                <w:bCs/>
                <w:i/>
                <w:sz w:val="22"/>
                <w:szCs w:val="22"/>
                <w:lang w:val="uk-UA"/>
              </w:rPr>
            </w:pPr>
            <w:r w:rsidRPr="009B5DC5">
              <w:rPr>
                <w:b/>
                <w:bCs/>
                <w:i/>
                <w:sz w:val="22"/>
                <w:szCs w:val="22"/>
                <w:lang w:val="uk-UA"/>
              </w:rPr>
              <w:t>-</w:t>
            </w:r>
          </w:p>
        </w:tc>
        <w:tc>
          <w:tcPr>
            <w:tcW w:w="1543" w:type="pct"/>
            <w:vAlign w:val="bottom"/>
          </w:tcPr>
          <w:p w14:paraId="062D5F3A" w14:textId="0A378E8C" w:rsidR="00EC6725" w:rsidRPr="009B5DC5" w:rsidRDefault="000562D9" w:rsidP="00E129BD">
            <w:pPr>
              <w:jc w:val="center"/>
              <w:rPr>
                <w:b/>
                <w:sz w:val="22"/>
                <w:szCs w:val="22"/>
                <w:lang w:val="uk-UA"/>
              </w:rPr>
            </w:pPr>
            <w:r>
              <w:rPr>
                <w:b/>
                <w:sz w:val="22"/>
                <w:szCs w:val="22"/>
                <w:lang w:val="uk-UA"/>
              </w:rPr>
              <w:t>4559</w:t>
            </w:r>
          </w:p>
        </w:tc>
      </w:tr>
      <w:tr w:rsidR="00EC6725" w:rsidRPr="009B5DC5" w14:paraId="09467AA6" w14:textId="77777777" w:rsidTr="00E129BD">
        <w:trPr>
          <w:trHeight w:val="270"/>
          <w:jc w:val="center"/>
        </w:trPr>
        <w:tc>
          <w:tcPr>
            <w:tcW w:w="2436" w:type="pct"/>
            <w:vAlign w:val="bottom"/>
          </w:tcPr>
          <w:p w14:paraId="56D28AEE" w14:textId="77777777" w:rsidR="00EC6725" w:rsidRPr="009B5DC5" w:rsidRDefault="00EC6725" w:rsidP="00E129BD">
            <w:pPr>
              <w:spacing w:line="259" w:lineRule="auto"/>
              <w:ind w:left="115"/>
              <w:rPr>
                <w:b/>
                <w:i/>
                <w:sz w:val="22"/>
                <w:szCs w:val="22"/>
                <w:lang w:val="uk-UA"/>
              </w:rPr>
            </w:pPr>
            <w:r w:rsidRPr="009B5DC5">
              <w:rPr>
                <w:b/>
                <w:i/>
                <w:sz w:val="22"/>
                <w:szCs w:val="22"/>
                <w:lang w:val="uk-UA"/>
              </w:rPr>
              <w:t>Витрати з податку на прибуток</w:t>
            </w:r>
          </w:p>
        </w:tc>
        <w:tc>
          <w:tcPr>
            <w:tcW w:w="1021" w:type="pct"/>
            <w:vAlign w:val="center"/>
          </w:tcPr>
          <w:p w14:paraId="6628AA32" w14:textId="77777777" w:rsidR="00EC6725" w:rsidRPr="009B5DC5" w:rsidRDefault="00EC6725" w:rsidP="00E129BD">
            <w:pPr>
              <w:spacing w:line="259" w:lineRule="auto"/>
              <w:jc w:val="center"/>
              <w:rPr>
                <w:bCs/>
                <w:i/>
                <w:sz w:val="22"/>
                <w:szCs w:val="22"/>
                <w:lang w:val="uk-UA"/>
              </w:rPr>
            </w:pPr>
            <w:r w:rsidRPr="009B5DC5">
              <w:rPr>
                <w:bCs/>
                <w:i/>
                <w:sz w:val="22"/>
                <w:szCs w:val="22"/>
                <w:lang w:val="uk-UA"/>
              </w:rPr>
              <w:t>-</w:t>
            </w:r>
          </w:p>
        </w:tc>
        <w:tc>
          <w:tcPr>
            <w:tcW w:w="1543" w:type="pct"/>
            <w:vAlign w:val="bottom"/>
          </w:tcPr>
          <w:p w14:paraId="411622EB" w14:textId="77777777" w:rsidR="00EC6725" w:rsidRPr="009B5DC5" w:rsidRDefault="00EC6725" w:rsidP="00E129BD">
            <w:pPr>
              <w:jc w:val="center"/>
              <w:rPr>
                <w:b/>
                <w:sz w:val="22"/>
                <w:szCs w:val="22"/>
                <w:lang w:val="uk-UA"/>
              </w:rPr>
            </w:pPr>
            <w:r w:rsidRPr="009B5DC5">
              <w:rPr>
                <w:b/>
                <w:sz w:val="22"/>
                <w:szCs w:val="22"/>
                <w:lang w:val="uk-UA"/>
              </w:rPr>
              <w:t>-</w:t>
            </w:r>
          </w:p>
        </w:tc>
      </w:tr>
      <w:tr w:rsidR="00EC6725" w:rsidRPr="009B5DC5" w14:paraId="6F24BDAA" w14:textId="77777777" w:rsidTr="00E129BD">
        <w:trPr>
          <w:trHeight w:val="270"/>
          <w:jc w:val="center"/>
        </w:trPr>
        <w:tc>
          <w:tcPr>
            <w:tcW w:w="2436" w:type="pct"/>
            <w:vAlign w:val="bottom"/>
          </w:tcPr>
          <w:p w14:paraId="6FDBEDA5" w14:textId="77777777" w:rsidR="00EC6725" w:rsidRPr="009B5DC5" w:rsidRDefault="00EC6725" w:rsidP="00E129BD">
            <w:pPr>
              <w:spacing w:line="259" w:lineRule="auto"/>
              <w:ind w:left="115"/>
              <w:rPr>
                <w:b/>
                <w:i/>
                <w:sz w:val="22"/>
                <w:szCs w:val="22"/>
                <w:lang w:val="uk-UA"/>
              </w:rPr>
            </w:pPr>
            <w:r w:rsidRPr="009B5DC5">
              <w:rPr>
                <w:b/>
                <w:i/>
                <w:sz w:val="22"/>
                <w:szCs w:val="22"/>
                <w:lang w:val="uk-UA"/>
              </w:rPr>
              <w:t>Чистий фінансовий результат: прибуток (збиток)</w:t>
            </w:r>
          </w:p>
        </w:tc>
        <w:tc>
          <w:tcPr>
            <w:tcW w:w="1021" w:type="pct"/>
            <w:vAlign w:val="center"/>
          </w:tcPr>
          <w:p w14:paraId="6338CDBF" w14:textId="0FFC7E09" w:rsidR="00EC6725" w:rsidRPr="009B5DC5" w:rsidRDefault="00F14017" w:rsidP="00E129BD">
            <w:pPr>
              <w:spacing w:line="259" w:lineRule="auto"/>
              <w:jc w:val="center"/>
              <w:rPr>
                <w:bCs/>
                <w:i/>
                <w:sz w:val="22"/>
                <w:szCs w:val="22"/>
                <w:lang w:val="uk-UA"/>
              </w:rPr>
            </w:pPr>
            <w:r w:rsidRPr="009B5DC5">
              <w:rPr>
                <w:bCs/>
                <w:i/>
                <w:sz w:val="22"/>
                <w:szCs w:val="22"/>
                <w:lang w:val="uk-UA"/>
              </w:rPr>
              <w:t>6.11</w:t>
            </w:r>
          </w:p>
        </w:tc>
        <w:tc>
          <w:tcPr>
            <w:tcW w:w="1543" w:type="pct"/>
            <w:vAlign w:val="bottom"/>
          </w:tcPr>
          <w:p w14:paraId="153A0D81" w14:textId="63B85A5E" w:rsidR="00EC6725" w:rsidRPr="009B5DC5" w:rsidRDefault="000562D9" w:rsidP="00E129BD">
            <w:pPr>
              <w:jc w:val="center"/>
              <w:rPr>
                <w:b/>
                <w:sz w:val="22"/>
                <w:szCs w:val="22"/>
                <w:lang w:val="uk-UA"/>
              </w:rPr>
            </w:pPr>
            <w:r>
              <w:rPr>
                <w:b/>
                <w:sz w:val="22"/>
                <w:szCs w:val="22"/>
                <w:lang w:val="uk-UA"/>
              </w:rPr>
              <w:t>4559</w:t>
            </w:r>
          </w:p>
        </w:tc>
      </w:tr>
      <w:tr w:rsidR="00EC6725" w:rsidRPr="009B5DC5" w14:paraId="4F003868" w14:textId="77777777" w:rsidTr="00E129BD">
        <w:trPr>
          <w:trHeight w:val="270"/>
          <w:jc w:val="center"/>
        </w:trPr>
        <w:tc>
          <w:tcPr>
            <w:tcW w:w="2436" w:type="pct"/>
            <w:vAlign w:val="bottom"/>
          </w:tcPr>
          <w:p w14:paraId="6F8D1E9D" w14:textId="77777777" w:rsidR="00EC6725" w:rsidRPr="009B5DC5" w:rsidRDefault="00EC6725" w:rsidP="00E129BD">
            <w:pPr>
              <w:spacing w:line="259" w:lineRule="auto"/>
              <w:ind w:left="115"/>
              <w:rPr>
                <w:b/>
                <w:i/>
                <w:sz w:val="22"/>
                <w:szCs w:val="22"/>
                <w:lang w:val="uk-UA"/>
              </w:rPr>
            </w:pPr>
            <w:r w:rsidRPr="009B5DC5">
              <w:rPr>
                <w:b/>
                <w:i/>
                <w:sz w:val="22"/>
                <w:szCs w:val="22"/>
                <w:lang w:val="uk-UA"/>
              </w:rPr>
              <w:t>Сукупний дохід</w:t>
            </w:r>
          </w:p>
        </w:tc>
        <w:tc>
          <w:tcPr>
            <w:tcW w:w="1021" w:type="pct"/>
            <w:vAlign w:val="center"/>
          </w:tcPr>
          <w:p w14:paraId="13DC509E" w14:textId="7FA3C049" w:rsidR="00EC6725" w:rsidRPr="009B5DC5" w:rsidRDefault="00F14017" w:rsidP="00E129BD">
            <w:pPr>
              <w:spacing w:line="259" w:lineRule="auto"/>
              <w:jc w:val="center"/>
              <w:rPr>
                <w:bCs/>
                <w:i/>
                <w:sz w:val="22"/>
                <w:szCs w:val="22"/>
                <w:lang w:val="uk-UA"/>
              </w:rPr>
            </w:pPr>
            <w:r w:rsidRPr="009B5DC5">
              <w:rPr>
                <w:bCs/>
                <w:i/>
                <w:sz w:val="22"/>
                <w:szCs w:val="22"/>
                <w:lang w:val="uk-UA"/>
              </w:rPr>
              <w:t>6.11</w:t>
            </w:r>
          </w:p>
        </w:tc>
        <w:tc>
          <w:tcPr>
            <w:tcW w:w="1543" w:type="pct"/>
            <w:vAlign w:val="bottom"/>
          </w:tcPr>
          <w:p w14:paraId="060D8050" w14:textId="7FAED831" w:rsidR="00EC6725" w:rsidRPr="009B5DC5" w:rsidRDefault="000562D9" w:rsidP="00E129BD">
            <w:pPr>
              <w:jc w:val="center"/>
              <w:rPr>
                <w:b/>
                <w:sz w:val="22"/>
                <w:szCs w:val="22"/>
                <w:lang w:val="uk-UA"/>
              </w:rPr>
            </w:pPr>
            <w:r>
              <w:rPr>
                <w:b/>
                <w:sz w:val="22"/>
                <w:szCs w:val="22"/>
                <w:lang w:val="uk-UA"/>
              </w:rPr>
              <w:t>4559</w:t>
            </w:r>
          </w:p>
        </w:tc>
      </w:tr>
      <w:tr w:rsidR="00EC6725" w:rsidRPr="009B5DC5" w14:paraId="313BCB1C" w14:textId="77777777" w:rsidTr="00E129BD">
        <w:trPr>
          <w:trHeight w:val="310"/>
          <w:jc w:val="center"/>
        </w:trPr>
        <w:tc>
          <w:tcPr>
            <w:tcW w:w="2436" w:type="pct"/>
            <w:vAlign w:val="center"/>
          </w:tcPr>
          <w:p w14:paraId="5680C239" w14:textId="77777777" w:rsidR="00EC6725" w:rsidRPr="009B5DC5" w:rsidRDefault="00EC6725" w:rsidP="00E129BD">
            <w:pPr>
              <w:ind w:left="115"/>
              <w:rPr>
                <w:b/>
                <w:bCs/>
                <w:sz w:val="22"/>
                <w:szCs w:val="22"/>
                <w:lang w:val="uk-UA"/>
              </w:rPr>
            </w:pPr>
            <w:r w:rsidRPr="009B5DC5">
              <w:rPr>
                <w:b/>
                <w:bCs/>
                <w:sz w:val="22"/>
                <w:szCs w:val="22"/>
                <w:lang w:val="uk-UA"/>
              </w:rPr>
              <w:t>ВСЬОГО СУКУПНИХ ДОХОДІВ</w:t>
            </w:r>
          </w:p>
        </w:tc>
        <w:tc>
          <w:tcPr>
            <w:tcW w:w="1021" w:type="pct"/>
            <w:vAlign w:val="center"/>
          </w:tcPr>
          <w:p w14:paraId="24A7F9BF" w14:textId="5B5F6B4D" w:rsidR="00EC6725" w:rsidRPr="009B5DC5" w:rsidRDefault="00F14017" w:rsidP="00E129BD">
            <w:pPr>
              <w:spacing w:line="259" w:lineRule="auto"/>
              <w:jc w:val="center"/>
              <w:rPr>
                <w:bCs/>
                <w:i/>
                <w:sz w:val="22"/>
                <w:szCs w:val="22"/>
                <w:lang w:val="uk-UA"/>
              </w:rPr>
            </w:pPr>
            <w:r w:rsidRPr="009B5DC5">
              <w:rPr>
                <w:bCs/>
                <w:i/>
                <w:sz w:val="22"/>
                <w:szCs w:val="22"/>
                <w:lang w:val="uk-UA"/>
              </w:rPr>
              <w:t>6.11</w:t>
            </w:r>
          </w:p>
        </w:tc>
        <w:tc>
          <w:tcPr>
            <w:tcW w:w="1543" w:type="pct"/>
          </w:tcPr>
          <w:p w14:paraId="5B24E396" w14:textId="7254FE26" w:rsidR="00EC6725" w:rsidRPr="009B5DC5" w:rsidRDefault="000562D9" w:rsidP="00E129BD">
            <w:pPr>
              <w:jc w:val="center"/>
              <w:rPr>
                <w:b/>
                <w:sz w:val="22"/>
                <w:szCs w:val="22"/>
                <w:lang w:val="uk-UA"/>
              </w:rPr>
            </w:pPr>
            <w:r>
              <w:rPr>
                <w:b/>
                <w:sz w:val="22"/>
                <w:szCs w:val="22"/>
                <w:lang w:val="uk-UA"/>
              </w:rPr>
              <w:t>4559</w:t>
            </w:r>
          </w:p>
        </w:tc>
      </w:tr>
    </w:tbl>
    <w:p w14:paraId="5DEBADF0" w14:textId="77777777" w:rsidR="00EC6725" w:rsidRPr="009B5DC5" w:rsidRDefault="00EC6725" w:rsidP="00EC6725">
      <w:pPr>
        <w:spacing w:line="240" w:lineRule="exact"/>
        <w:ind w:firstLine="567"/>
        <w:jc w:val="center"/>
        <w:rPr>
          <w:b/>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823"/>
      </w:tblGrid>
      <w:tr w:rsidR="00EC6725" w:rsidRPr="009B5DC5" w14:paraId="5A31FBFC" w14:textId="77777777" w:rsidTr="00E129BD">
        <w:tc>
          <w:tcPr>
            <w:tcW w:w="6663" w:type="dxa"/>
          </w:tcPr>
          <w:p w14:paraId="357CB5F1" w14:textId="39D660E5" w:rsidR="00EC6725" w:rsidRPr="009B5DC5" w:rsidRDefault="00EC6725" w:rsidP="000562D9">
            <w:pPr>
              <w:rPr>
                <w:b/>
                <w:sz w:val="22"/>
                <w:szCs w:val="22"/>
                <w:lang w:val="uk-UA"/>
              </w:rPr>
            </w:pPr>
            <w:r w:rsidRPr="009B5DC5">
              <w:rPr>
                <w:sz w:val="22"/>
                <w:szCs w:val="22"/>
                <w:lang w:val="uk-UA"/>
              </w:rPr>
              <w:t>Підписано</w:t>
            </w:r>
            <w:r w:rsidR="009423AE">
              <w:rPr>
                <w:sz w:val="22"/>
                <w:szCs w:val="22"/>
                <w:lang w:val="uk-UA"/>
              </w:rPr>
              <w:t xml:space="preserve"> та затверджено до випуску 25.</w:t>
            </w:r>
            <w:r w:rsidR="000562D9">
              <w:rPr>
                <w:sz w:val="22"/>
                <w:szCs w:val="22"/>
                <w:lang w:val="uk-UA"/>
              </w:rPr>
              <w:t>10</w:t>
            </w:r>
            <w:r w:rsidRPr="009B5DC5">
              <w:rPr>
                <w:sz w:val="22"/>
                <w:szCs w:val="22"/>
                <w:lang w:val="uk-UA"/>
              </w:rPr>
              <w:t xml:space="preserve">.2022 р. </w:t>
            </w:r>
          </w:p>
        </w:tc>
        <w:tc>
          <w:tcPr>
            <w:tcW w:w="2823" w:type="dxa"/>
          </w:tcPr>
          <w:p w14:paraId="0C5CABA8" w14:textId="77777777" w:rsidR="00EC6725" w:rsidRPr="009B5DC5" w:rsidRDefault="00EC6725" w:rsidP="00E129BD">
            <w:pPr>
              <w:rPr>
                <w:b/>
                <w:sz w:val="22"/>
                <w:szCs w:val="22"/>
                <w:lang w:val="uk-UA"/>
              </w:rPr>
            </w:pPr>
          </w:p>
        </w:tc>
      </w:tr>
      <w:tr w:rsidR="00EC6725" w:rsidRPr="009B5DC5" w14:paraId="3DE80F9C" w14:textId="77777777" w:rsidTr="00E129BD">
        <w:tc>
          <w:tcPr>
            <w:tcW w:w="6663" w:type="dxa"/>
          </w:tcPr>
          <w:p w14:paraId="4A9CD5FA" w14:textId="77777777" w:rsidR="00EC6725" w:rsidRPr="009B5DC5" w:rsidRDefault="00EC6725" w:rsidP="00E129BD">
            <w:pPr>
              <w:rPr>
                <w:b/>
                <w:sz w:val="22"/>
                <w:szCs w:val="22"/>
                <w:lang w:val="uk-UA"/>
              </w:rPr>
            </w:pPr>
            <w:r w:rsidRPr="009B5DC5">
              <w:rPr>
                <w:sz w:val="22"/>
                <w:szCs w:val="22"/>
                <w:lang w:val="uk-UA"/>
              </w:rPr>
              <w:t>ТОВ "КУА "ГОДУС ГРУП"</w:t>
            </w:r>
          </w:p>
        </w:tc>
        <w:tc>
          <w:tcPr>
            <w:tcW w:w="2823" w:type="dxa"/>
          </w:tcPr>
          <w:p w14:paraId="7DC9B314" w14:textId="77777777" w:rsidR="00EC6725" w:rsidRPr="009B5DC5" w:rsidRDefault="00EC6725" w:rsidP="00E129BD">
            <w:pPr>
              <w:rPr>
                <w:b/>
                <w:sz w:val="22"/>
                <w:szCs w:val="22"/>
                <w:lang w:val="uk-UA"/>
              </w:rPr>
            </w:pPr>
          </w:p>
        </w:tc>
      </w:tr>
      <w:tr w:rsidR="00EC6725" w:rsidRPr="009B5DC5" w14:paraId="17A569C2" w14:textId="77777777" w:rsidTr="00E129BD">
        <w:tc>
          <w:tcPr>
            <w:tcW w:w="6663" w:type="dxa"/>
          </w:tcPr>
          <w:p w14:paraId="7C4ED1F5" w14:textId="77777777" w:rsidR="00EC6725" w:rsidRPr="009B5DC5" w:rsidRDefault="00EC6725" w:rsidP="00E129BD">
            <w:pPr>
              <w:rPr>
                <w:b/>
                <w:sz w:val="22"/>
                <w:szCs w:val="22"/>
                <w:lang w:val="uk-UA"/>
              </w:rPr>
            </w:pPr>
            <w:r w:rsidRPr="009B5DC5">
              <w:rPr>
                <w:b/>
                <w:sz w:val="22"/>
                <w:szCs w:val="22"/>
                <w:lang w:val="uk-UA"/>
              </w:rPr>
              <w:t xml:space="preserve">Директор </w:t>
            </w:r>
          </w:p>
        </w:tc>
        <w:tc>
          <w:tcPr>
            <w:tcW w:w="2823" w:type="dxa"/>
          </w:tcPr>
          <w:p w14:paraId="76D9ABEC" w14:textId="77777777" w:rsidR="00EC6725" w:rsidRPr="009B5DC5" w:rsidRDefault="00EC6725" w:rsidP="00E129BD">
            <w:pPr>
              <w:rPr>
                <w:b/>
                <w:sz w:val="22"/>
                <w:szCs w:val="22"/>
                <w:lang w:val="uk-UA"/>
              </w:rPr>
            </w:pPr>
            <w:r w:rsidRPr="009B5DC5">
              <w:rPr>
                <w:b/>
                <w:sz w:val="22"/>
                <w:szCs w:val="22"/>
                <w:lang w:val="uk-UA"/>
              </w:rPr>
              <w:t>Гончар В.О.</w:t>
            </w:r>
          </w:p>
        </w:tc>
      </w:tr>
      <w:tr w:rsidR="00EC6725" w:rsidRPr="009B5DC5" w14:paraId="71CA6244" w14:textId="77777777" w:rsidTr="00E129BD">
        <w:tc>
          <w:tcPr>
            <w:tcW w:w="6663" w:type="dxa"/>
          </w:tcPr>
          <w:p w14:paraId="3FD6F60B" w14:textId="77777777" w:rsidR="00EC6725" w:rsidRPr="009B5DC5" w:rsidRDefault="00EC6725" w:rsidP="00E129BD">
            <w:pPr>
              <w:rPr>
                <w:b/>
                <w:sz w:val="22"/>
                <w:szCs w:val="22"/>
                <w:lang w:val="uk-UA"/>
              </w:rPr>
            </w:pPr>
          </w:p>
        </w:tc>
        <w:tc>
          <w:tcPr>
            <w:tcW w:w="2823" w:type="dxa"/>
          </w:tcPr>
          <w:p w14:paraId="34A9D12C" w14:textId="77777777" w:rsidR="00EC6725" w:rsidRPr="009B5DC5" w:rsidRDefault="00EC6725" w:rsidP="00E129BD">
            <w:pPr>
              <w:rPr>
                <w:b/>
                <w:sz w:val="22"/>
                <w:szCs w:val="22"/>
                <w:lang w:val="uk-UA"/>
              </w:rPr>
            </w:pPr>
          </w:p>
        </w:tc>
      </w:tr>
      <w:tr w:rsidR="00EC6725" w:rsidRPr="009B5DC5" w14:paraId="4CD5571F" w14:textId="77777777" w:rsidTr="00E129BD">
        <w:tc>
          <w:tcPr>
            <w:tcW w:w="6663" w:type="dxa"/>
          </w:tcPr>
          <w:p w14:paraId="7C28D05F" w14:textId="77777777" w:rsidR="00EC6725" w:rsidRPr="009B5DC5" w:rsidRDefault="00EC6725" w:rsidP="00E129BD">
            <w:pPr>
              <w:rPr>
                <w:b/>
                <w:sz w:val="22"/>
                <w:szCs w:val="22"/>
                <w:lang w:val="uk-UA"/>
              </w:rPr>
            </w:pPr>
            <w:r w:rsidRPr="009B5DC5">
              <w:rPr>
                <w:b/>
                <w:sz w:val="22"/>
                <w:szCs w:val="22"/>
                <w:lang w:val="uk-UA"/>
              </w:rPr>
              <w:t xml:space="preserve">Головний бухгалтер </w:t>
            </w:r>
          </w:p>
        </w:tc>
        <w:tc>
          <w:tcPr>
            <w:tcW w:w="2823" w:type="dxa"/>
          </w:tcPr>
          <w:p w14:paraId="44CECE83" w14:textId="77777777" w:rsidR="00EC6725" w:rsidRPr="009B5DC5" w:rsidRDefault="00EC6725" w:rsidP="00E129BD">
            <w:pPr>
              <w:rPr>
                <w:b/>
                <w:sz w:val="22"/>
                <w:szCs w:val="22"/>
                <w:lang w:val="uk-UA"/>
              </w:rPr>
            </w:pPr>
            <w:proofErr w:type="spellStart"/>
            <w:r w:rsidRPr="009B5DC5">
              <w:rPr>
                <w:b/>
                <w:sz w:val="22"/>
                <w:szCs w:val="22"/>
                <w:lang w:val="uk-UA"/>
              </w:rPr>
              <w:t>Линник</w:t>
            </w:r>
            <w:proofErr w:type="spellEnd"/>
            <w:r w:rsidRPr="009B5DC5">
              <w:rPr>
                <w:b/>
                <w:sz w:val="22"/>
                <w:szCs w:val="22"/>
                <w:lang w:val="uk-UA"/>
              </w:rPr>
              <w:t xml:space="preserve"> Г.С.</w:t>
            </w:r>
          </w:p>
        </w:tc>
      </w:tr>
    </w:tbl>
    <w:p w14:paraId="2F7C30CE" w14:textId="77777777" w:rsidR="00EC6725" w:rsidRPr="009B5DC5" w:rsidRDefault="00EC6725" w:rsidP="00EC6725">
      <w:pPr>
        <w:spacing w:line="240" w:lineRule="exact"/>
        <w:ind w:firstLine="567"/>
        <w:jc w:val="center"/>
        <w:rPr>
          <w:b/>
          <w:sz w:val="22"/>
          <w:szCs w:val="22"/>
          <w:lang w:val="uk-UA"/>
        </w:rPr>
      </w:pPr>
    </w:p>
    <w:p w14:paraId="7BE27FDF" w14:textId="60C8A1F8" w:rsidR="00EC6725" w:rsidRPr="009B5DC5" w:rsidRDefault="00EC6725" w:rsidP="00EC6725">
      <w:pPr>
        <w:ind w:firstLine="567"/>
        <w:jc w:val="center"/>
        <w:rPr>
          <w:b/>
          <w:sz w:val="22"/>
          <w:szCs w:val="22"/>
          <w:lang w:val="uk-UA"/>
        </w:rPr>
      </w:pPr>
      <w:r w:rsidRPr="009B5DC5">
        <w:rPr>
          <w:b/>
          <w:sz w:val="22"/>
          <w:szCs w:val="22"/>
          <w:lang w:val="uk-UA"/>
        </w:rPr>
        <w:t>ЗВІТ ПРО РУХ ГРОШОВИХ КОШТІВ (за прямим методом)</w:t>
      </w:r>
    </w:p>
    <w:p w14:paraId="4A6921EE" w14:textId="1A0B04C9" w:rsidR="00EC6725" w:rsidRPr="009B5DC5" w:rsidRDefault="00EC6725" w:rsidP="00EC6725">
      <w:pPr>
        <w:ind w:firstLine="567"/>
        <w:jc w:val="center"/>
        <w:rPr>
          <w:b/>
          <w:sz w:val="22"/>
          <w:szCs w:val="22"/>
          <w:lang w:val="uk-UA"/>
        </w:rPr>
      </w:pPr>
      <w:r w:rsidRPr="009B5DC5">
        <w:rPr>
          <w:b/>
          <w:sz w:val="22"/>
          <w:szCs w:val="22"/>
          <w:lang w:val="uk-UA"/>
        </w:rPr>
        <w:t xml:space="preserve">за </w:t>
      </w:r>
      <w:r w:rsidR="000562D9">
        <w:rPr>
          <w:b/>
          <w:sz w:val="22"/>
          <w:szCs w:val="22"/>
          <w:lang w:val="uk-UA"/>
        </w:rPr>
        <w:t>9 місяців</w:t>
      </w:r>
      <w:r w:rsidR="00286FFC">
        <w:rPr>
          <w:b/>
          <w:sz w:val="22"/>
          <w:szCs w:val="22"/>
          <w:lang w:val="uk-UA"/>
        </w:rPr>
        <w:t xml:space="preserve"> 2022</w:t>
      </w:r>
      <w:r w:rsidRPr="009B5DC5">
        <w:rPr>
          <w:b/>
          <w:sz w:val="22"/>
          <w:szCs w:val="22"/>
          <w:lang w:val="uk-UA"/>
        </w:rPr>
        <w:t xml:space="preserve"> р.</w:t>
      </w:r>
    </w:p>
    <w:tbl>
      <w:tblPr>
        <w:tblW w:w="4975" w:type="pct"/>
        <w:jc w:val="center"/>
        <w:tblLayout w:type="fixed"/>
        <w:tblLook w:val="00A0" w:firstRow="1" w:lastRow="0" w:firstColumn="1" w:lastColumn="0" w:noHBand="0" w:noVBand="0"/>
      </w:tblPr>
      <w:tblGrid>
        <w:gridCol w:w="5103"/>
        <w:gridCol w:w="1349"/>
        <w:gridCol w:w="2997"/>
      </w:tblGrid>
      <w:tr w:rsidR="00EC6725" w:rsidRPr="009B5DC5" w14:paraId="19BCE330" w14:textId="77777777" w:rsidTr="00E129BD">
        <w:trPr>
          <w:trHeight w:val="648"/>
          <w:jc w:val="center"/>
        </w:trPr>
        <w:tc>
          <w:tcPr>
            <w:tcW w:w="2700" w:type="pct"/>
            <w:vAlign w:val="center"/>
          </w:tcPr>
          <w:p w14:paraId="6BC4FCBA" w14:textId="77777777" w:rsidR="00EC6725" w:rsidRPr="009B5DC5" w:rsidRDefault="00EC6725" w:rsidP="00E129BD">
            <w:pPr>
              <w:spacing w:line="259" w:lineRule="auto"/>
              <w:rPr>
                <w:bCs/>
                <w:sz w:val="22"/>
                <w:szCs w:val="22"/>
                <w:u w:val="single"/>
                <w:lang w:val="uk-UA"/>
              </w:rPr>
            </w:pPr>
            <w:r w:rsidRPr="009B5DC5">
              <w:rPr>
                <w:sz w:val="22"/>
                <w:szCs w:val="22"/>
                <w:lang w:val="uk-UA"/>
              </w:rPr>
              <w:t xml:space="preserve">Найменування статті, </w:t>
            </w:r>
            <w:r w:rsidRPr="009B5DC5">
              <w:rPr>
                <w:i/>
                <w:sz w:val="22"/>
                <w:szCs w:val="22"/>
                <w:u w:val="single"/>
                <w:lang w:val="uk-UA"/>
              </w:rPr>
              <w:t>в тис. грн.</w:t>
            </w:r>
          </w:p>
        </w:tc>
        <w:tc>
          <w:tcPr>
            <w:tcW w:w="714" w:type="pct"/>
            <w:vAlign w:val="center"/>
          </w:tcPr>
          <w:p w14:paraId="7F2067B9" w14:textId="77777777" w:rsidR="00EC6725" w:rsidRPr="009B5DC5" w:rsidRDefault="00EC6725" w:rsidP="00E129BD">
            <w:pPr>
              <w:spacing w:line="259" w:lineRule="auto"/>
              <w:jc w:val="center"/>
              <w:rPr>
                <w:b/>
                <w:bCs/>
                <w:sz w:val="22"/>
                <w:szCs w:val="22"/>
                <w:u w:val="single"/>
                <w:lang w:val="uk-UA"/>
              </w:rPr>
            </w:pPr>
            <w:r w:rsidRPr="009B5DC5">
              <w:rPr>
                <w:b/>
                <w:bCs/>
                <w:sz w:val="22"/>
                <w:szCs w:val="22"/>
                <w:u w:val="single"/>
                <w:lang w:val="uk-UA"/>
              </w:rPr>
              <w:t>Примітки</w:t>
            </w:r>
          </w:p>
        </w:tc>
        <w:tc>
          <w:tcPr>
            <w:tcW w:w="1586" w:type="pct"/>
            <w:vAlign w:val="center"/>
          </w:tcPr>
          <w:p w14:paraId="193823AA" w14:textId="46574B06" w:rsidR="00EC6725" w:rsidRPr="009B5DC5" w:rsidRDefault="00286FFC" w:rsidP="000562D9">
            <w:pPr>
              <w:jc w:val="center"/>
              <w:rPr>
                <w:b/>
                <w:sz w:val="22"/>
                <w:szCs w:val="22"/>
                <w:u w:val="single"/>
                <w:lang w:val="uk-UA"/>
              </w:rPr>
            </w:pPr>
            <w:r>
              <w:rPr>
                <w:b/>
                <w:sz w:val="22"/>
                <w:szCs w:val="22"/>
                <w:u w:val="single"/>
                <w:lang w:val="uk-UA"/>
              </w:rPr>
              <w:t>за</w:t>
            </w:r>
            <w:r w:rsidR="009423AE">
              <w:rPr>
                <w:b/>
                <w:sz w:val="22"/>
                <w:szCs w:val="22"/>
                <w:u w:val="single"/>
                <w:lang w:val="uk-UA"/>
              </w:rPr>
              <w:t xml:space="preserve"> період з 01 січня 2022 р. по 30</w:t>
            </w:r>
            <w:r>
              <w:rPr>
                <w:b/>
                <w:sz w:val="22"/>
                <w:szCs w:val="22"/>
                <w:u w:val="single"/>
                <w:lang w:val="uk-UA"/>
              </w:rPr>
              <w:t xml:space="preserve"> </w:t>
            </w:r>
            <w:r w:rsidR="000562D9">
              <w:rPr>
                <w:b/>
                <w:sz w:val="22"/>
                <w:szCs w:val="22"/>
                <w:u w:val="single"/>
                <w:lang w:val="uk-UA"/>
              </w:rPr>
              <w:t>вересня</w:t>
            </w:r>
            <w:r w:rsidRPr="009B5DC5">
              <w:rPr>
                <w:b/>
                <w:sz w:val="22"/>
                <w:szCs w:val="22"/>
                <w:u w:val="single"/>
                <w:lang w:val="uk-UA"/>
              </w:rPr>
              <w:t xml:space="preserve"> 202</w:t>
            </w:r>
            <w:r>
              <w:rPr>
                <w:b/>
                <w:sz w:val="22"/>
                <w:szCs w:val="22"/>
                <w:u w:val="single"/>
                <w:lang w:val="uk-UA"/>
              </w:rPr>
              <w:t>2</w:t>
            </w:r>
            <w:r w:rsidRPr="009B5DC5">
              <w:rPr>
                <w:b/>
                <w:sz w:val="22"/>
                <w:szCs w:val="22"/>
                <w:u w:val="single"/>
                <w:lang w:val="uk-UA"/>
              </w:rPr>
              <w:t xml:space="preserve"> р.</w:t>
            </w:r>
          </w:p>
        </w:tc>
      </w:tr>
      <w:tr w:rsidR="00EC6725" w:rsidRPr="009B5DC5" w14:paraId="0C15E077" w14:textId="77777777" w:rsidTr="00E129BD">
        <w:trPr>
          <w:trHeight w:val="234"/>
          <w:jc w:val="center"/>
        </w:trPr>
        <w:tc>
          <w:tcPr>
            <w:tcW w:w="2700" w:type="pct"/>
            <w:vAlign w:val="bottom"/>
          </w:tcPr>
          <w:p w14:paraId="7E646547" w14:textId="77777777" w:rsidR="00EC6725" w:rsidRPr="009B5DC5" w:rsidRDefault="00EC6725" w:rsidP="00E129BD">
            <w:pPr>
              <w:spacing w:line="259" w:lineRule="auto"/>
              <w:rPr>
                <w:i/>
                <w:sz w:val="22"/>
                <w:szCs w:val="22"/>
                <w:lang w:val="uk-UA"/>
              </w:rPr>
            </w:pPr>
            <w:r w:rsidRPr="009B5DC5">
              <w:rPr>
                <w:b/>
                <w:bCs/>
                <w:sz w:val="22"/>
                <w:szCs w:val="22"/>
                <w:lang w:val="uk-UA"/>
              </w:rPr>
              <w:t>I. Рух коштів у результаті операційної діяльності</w:t>
            </w:r>
          </w:p>
        </w:tc>
        <w:tc>
          <w:tcPr>
            <w:tcW w:w="714" w:type="pct"/>
          </w:tcPr>
          <w:p w14:paraId="6C8E4183" w14:textId="77777777" w:rsidR="00EC6725" w:rsidRPr="009B5DC5" w:rsidRDefault="00EC6725" w:rsidP="00E129BD">
            <w:pPr>
              <w:spacing w:line="259" w:lineRule="auto"/>
              <w:jc w:val="center"/>
              <w:rPr>
                <w:i/>
                <w:sz w:val="22"/>
                <w:szCs w:val="22"/>
                <w:lang w:val="uk-UA"/>
              </w:rPr>
            </w:pPr>
            <w:r w:rsidRPr="009B5DC5">
              <w:rPr>
                <w:i/>
                <w:sz w:val="22"/>
                <w:szCs w:val="22"/>
                <w:lang w:val="uk-UA"/>
              </w:rPr>
              <w:t>-</w:t>
            </w:r>
          </w:p>
        </w:tc>
        <w:tc>
          <w:tcPr>
            <w:tcW w:w="1586" w:type="pct"/>
          </w:tcPr>
          <w:p w14:paraId="28742E03" w14:textId="77777777" w:rsidR="00EC6725" w:rsidRPr="009B5DC5" w:rsidRDefault="00EC6725" w:rsidP="00E129BD">
            <w:pPr>
              <w:ind w:left="282"/>
              <w:jc w:val="center"/>
              <w:rPr>
                <w:b/>
                <w:i/>
                <w:sz w:val="22"/>
                <w:szCs w:val="22"/>
                <w:lang w:val="uk-UA"/>
              </w:rPr>
            </w:pPr>
            <w:r w:rsidRPr="009B5DC5">
              <w:rPr>
                <w:b/>
                <w:i/>
                <w:sz w:val="22"/>
                <w:szCs w:val="22"/>
                <w:lang w:val="uk-UA"/>
              </w:rPr>
              <w:t>-</w:t>
            </w:r>
          </w:p>
        </w:tc>
      </w:tr>
      <w:tr w:rsidR="00EC6725" w:rsidRPr="009B5DC5" w14:paraId="15377744" w14:textId="77777777" w:rsidTr="00E129BD">
        <w:trPr>
          <w:trHeight w:val="234"/>
          <w:jc w:val="center"/>
        </w:trPr>
        <w:tc>
          <w:tcPr>
            <w:tcW w:w="2700" w:type="pct"/>
            <w:vAlign w:val="bottom"/>
          </w:tcPr>
          <w:p w14:paraId="3E50F1A0" w14:textId="77777777" w:rsidR="00EC6725" w:rsidRPr="009B5DC5" w:rsidRDefault="00EC6725" w:rsidP="00E129BD">
            <w:pPr>
              <w:spacing w:line="259" w:lineRule="auto"/>
              <w:rPr>
                <w:b/>
                <w:i/>
                <w:sz w:val="22"/>
                <w:szCs w:val="22"/>
                <w:lang w:val="uk-UA"/>
              </w:rPr>
            </w:pPr>
            <w:r w:rsidRPr="009B5DC5">
              <w:rPr>
                <w:b/>
                <w:i/>
                <w:sz w:val="22"/>
                <w:szCs w:val="22"/>
                <w:lang w:val="uk-UA"/>
              </w:rPr>
              <w:t xml:space="preserve">Надходження від: </w:t>
            </w:r>
          </w:p>
        </w:tc>
        <w:tc>
          <w:tcPr>
            <w:tcW w:w="714" w:type="pct"/>
          </w:tcPr>
          <w:p w14:paraId="42524A09" w14:textId="77777777" w:rsidR="00EC6725" w:rsidRPr="009B5DC5" w:rsidRDefault="00EC6725" w:rsidP="00E129BD">
            <w:pPr>
              <w:spacing w:line="259" w:lineRule="auto"/>
              <w:jc w:val="center"/>
              <w:rPr>
                <w:i/>
                <w:sz w:val="22"/>
                <w:szCs w:val="22"/>
                <w:lang w:val="uk-UA"/>
              </w:rPr>
            </w:pPr>
            <w:r w:rsidRPr="009B5DC5">
              <w:rPr>
                <w:i/>
                <w:sz w:val="22"/>
                <w:szCs w:val="22"/>
                <w:lang w:val="uk-UA"/>
              </w:rPr>
              <w:t>-</w:t>
            </w:r>
          </w:p>
        </w:tc>
        <w:tc>
          <w:tcPr>
            <w:tcW w:w="1586" w:type="pct"/>
          </w:tcPr>
          <w:p w14:paraId="69EF1CF9" w14:textId="77777777" w:rsidR="00EC6725" w:rsidRPr="009B5DC5" w:rsidRDefault="00EC6725" w:rsidP="00E129BD">
            <w:pPr>
              <w:ind w:left="282"/>
              <w:jc w:val="center"/>
              <w:rPr>
                <w:b/>
                <w:sz w:val="22"/>
                <w:szCs w:val="22"/>
                <w:lang w:val="uk-UA"/>
              </w:rPr>
            </w:pPr>
            <w:r w:rsidRPr="009B5DC5">
              <w:rPr>
                <w:b/>
                <w:sz w:val="22"/>
                <w:szCs w:val="22"/>
                <w:lang w:val="uk-UA"/>
              </w:rPr>
              <w:t>-</w:t>
            </w:r>
          </w:p>
        </w:tc>
      </w:tr>
      <w:tr w:rsidR="00EC6725" w:rsidRPr="009B5DC5" w14:paraId="2A2C811B" w14:textId="77777777" w:rsidTr="00E129BD">
        <w:trPr>
          <w:trHeight w:val="234"/>
          <w:jc w:val="center"/>
        </w:trPr>
        <w:tc>
          <w:tcPr>
            <w:tcW w:w="2700" w:type="pct"/>
            <w:vAlign w:val="bottom"/>
          </w:tcPr>
          <w:p w14:paraId="0BE73A62" w14:textId="77777777" w:rsidR="00EC6725" w:rsidRPr="009B5DC5" w:rsidRDefault="00EC6725" w:rsidP="00E129BD">
            <w:pPr>
              <w:spacing w:line="259" w:lineRule="auto"/>
              <w:rPr>
                <w:b/>
                <w:i/>
                <w:sz w:val="22"/>
                <w:szCs w:val="22"/>
                <w:lang w:val="uk-UA"/>
              </w:rPr>
            </w:pPr>
            <w:r w:rsidRPr="009B5DC5">
              <w:rPr>
                <w:i/>
                <w:sz w:val="22"/>
                <w:szCs w:val="22"/>
                <w:lang w:val="uk-UA"/>
              </w:rPr>
              <w:t>Надходження від відсотків за залишками коштів на поточних рахунках</w:t>
            </w:r>
          </w:p>
        </w:tc>
        <w:tc>
          <w:tcPr>
            <w:tcW w:w="714" w:type="pct"/>
          </w:tcPr>
          <w:p w14:paraId="40B76A70" w14:textId="07BB9236" w:rsidR="00EC6725" w:rsidRPr="009B5DC5" w:rsidRDefault="009F7479" w:rsidP="00E129BD">
            <w:pPr>
              <w:spacing w:line="259" w:lineRule="auto"/>
              <w:jc w:val="center"/>
              <w:rPr>
                <w:i/>
                <w:sz w:val="22"/>
                <w:szCs w:val="22"/>
                <w:lang w:val="uk-UA"/>
              </w:rPr>
            </w:pPr>
            <w:r w:rsidRPr="009B5DC5">
              <w:rPr>
                <w:i/>
                <w:sz w:val="22"/>
                <w:szCs w:val="22"/>
                <w:lang w:val="uk-UA"/>
              </w:rPr>
              <w:t>6.12</w:t>
            </w:r>
          </w:p>
        </w:tc>
        <w:tc>
          <w:tcPr>
            <w:tcW w:w="1586" w:type="pct"/>
          </w:tcPr>
          <w:p w14:paraId="577B244D" w14:textId="70C572ED" w:rsidR="00EC6725" w:rsidRPr="009B5DC5" w:rsidRDefault="00286FFC" w:rsidP="00E129BD">
            <w:pPr>
              <w:ind w:left="282"/>
              <w:jc w:val="center"/>
              <w:rPr>
                <w:sz w:val="22"/>
                <w:szCs w:val="22"/>
                <w:lang w:val="uk-UA"/>
              </w:rPr>
            </w:pPr>
            <w:r>
              <w:rPr>
                <w:sz w:val="22"/>
                <w:szCs w:val="22"/>
                <w:lang w:val="uk-UA"/>
              </w:rPr>
              <w:t>2</w:t>
            </w:r>
          </w:p>
        </w:tc>
      </w:tr>
      <w:tr w:rsidR="00EC6725" w:rsidRPr="009B5DC5" w14:paraId="0ABF2145" w14:textId="77777777" w:rsidTr="00E129BD">
        <w:trPr>
          <w:trHeight w:val="234"/>
          <w:jc w:val="center"/>
        </w:trPr>
        <w:tc>
          <w:tcPr>
            <w:tcW w:w="2700" w:type="pct"/>
            <w:vAlign w:val="bottom"/>
          </w:tcPr>
          <w:p w14:paraId="0861A834" w14:textId="77777777" w:rsidR="00EC6725" w:rsidRPr="009B5DC5" w:rsidRDefault="00EC6725" w:rsidP="00E129BD">
            <w:pPr>
              <w:spacing w:line="259" w:lineRule="auto"/>
              <w:rPr>
                <w:b/>
                <w:i/>
                <w:sz w:val="22"/>
                <w:szCs w:val="22"/>
                <w:lang w:val="uk-UA"/>
              </w:rPr>
            </w:pPr>
            <w:r w:rsidRPr="009B5DC5">
              <w:rPr>
                <w:i/>
                <w:sz w:val="22"/>
                <w:szCs w:val="22"/>
                <w:lang w:val="uk-UA"/>
              </w:rPr>
              <w:t>Інші надходження</w:t>
            </w:r>
          </w:p>
        </w:tc>
        <w:tc>
          <w:tcPr>
            <w:tcW w:w="714" w:type="pct"/>
          </w:tcPr>
          <w:p w14:paraId="257E79A1" w14:textId="77777777" w:rsidR="00EC6725" w:rsidRPr="009B5DC5" w:rsidRDefault="00EC6725" w:rsidP="00E129BD">
            <w:pPr>
              <w:spacing w:line="259" w:lineRule="auto"/>
              <w:jc w:val="center"/>
              <w:rPr>
                <w:i/>
                <w:sz w:val="22"/>
                <w:szCs w:val="22"/>
                <w:lang w:val="uk-UA"/>
              </w:rPr>
            </w:pPr>
            <w:r w:rsidRPr="009B5DC5">
              <w:rPr>
                <w:i/>
                <w:sz w:val="22"/>
                <w:szCs w:val="22"/>
                <w:lang w:val="uk-UA"/>
              </w:rPr>
              <w:t>-</w:t>
            </w:r>
          </w:p>
        </w:tc>
        <w:tc>
          <w:tcPr>
            <w:tcW w:w="1586" w:type="pct"/>
          </w:tcPr>
          <w:p w14:paraId="000CEBCF" w14:textId="77777777" w:rsidR="00EC6725" w:rsidRPr="009B5DC5" w:rsidRDefault="00EC6725" w:rsidP="00E129BD">
            <w:pPr>
              <w:ind w:left="282"/>
              <w:jc w:val="center"/>
              <w:rPr>
                <w:i/>
                <w:sz w:val="22"/>
                <w:szCs w:val="22"/>
                <w:lang w:val="uk-UA"/>
              </w:rPr>
            </w:pPr>
            <w:r w:rsidRPr="009B5DC5">
              <w:rPr>
                <w:i/>
                <w:sz w:val="22"/>
                <w:szCs w:val="22"/>
                <w:lang w:val="uk-UA"/>
              </w:rPr>
              <w:t>-</w:t>
            </w:r>
          </w:p>
        </w:tc>
      </w:tr>
      <w:tr w:rsidR="00EC6725" w:rsidRPr="009B5DC5" w14:paraId="1F0917C7" w14:textId="77777777" w:rsidTr="00E129BD">
        <w:trPr>
          <w:trHeight w:val="234"/>
          <w:jc w:val="center"/>
        </w:trPr>
        <w:tc>
          <w:tcPr>
            <w:tcW w:w="2700" w:type="pct"/>
            <w:vAlign w:val="bottom"/>
          </w:tcPr>
          <w:p w14:paraId="616C08F7" w14:textId="77777777" w:rsidR="00EC6725" w:rsidRPr="009B5DC5" w:rsidRDefault="00EC6725" w:rsidP="00E129BD">
            <w:pPr>
              <w:spacing w:line="259" w:lineRule="auto"/>
              <w:rPr>
                <w:i/>
                <w:sz w:val="22"/>
                <w:szCs w:val="22"/>
                <w:lang w:val="uk-UA"/>
              </w:rPr>
            </w:pPr>
            <w:r w:rsidRPr="009B5DC5">
              <w:rPr>
                <w:b/>
                <w:i/>
                <w:sz w:val="22"/>
                <w:szCs w:val="22"/>
                <w:lang w:val="uk-UA"/>
              </w:rPr>
              <w:t>Витрачання на оплату:</w:t>
            </w:r>
          </w:p>
        </w:tc>
        <w:tc>
          <w:tcPr>
            <w:tcW w:w="714" w:type="pct"/>
          </w:tcPr>
          <w:p w14:paraId="08A0DC5F" w14:textId="77777777" w:rsidR="00EC6725" w:rsidRPr="009B5DC5" w:rsidRDefault="00EC6725" w:rsidP="00E129BD">
            <w:pPr>
              <w:spacing w:line="259" w:lineRule="auto"/>
              <w:jc w:val="center"/>
              <w:rPr>
                <w:i/>
                <w:sz w:val="22"/>
                <w:szCs w:val="22"/>
                <w:lang w:val="uk-UA"/>
              </w:rPr>
            </w:pPr>
            <w:r w:rsidRPr="009B5DC5">
              <w:rPr>
                <w:i/>
                <w:sz w:val="22"/>
                <w:szCs w:val="22"/>
                <w:lang w:val="uk-UA"/>
              </w:rPr>
              <w:t>-</w:t>
            </w:r>
          </w:p>
        </w:tc>
        <w:tc>
          <w:tcPr>
            <w:tcW w:w="1586" w:type="pct"/>
          </w:tcPr>
          <w:p w14:paraId="1E32D459" w14:textId="77777777" w:rsidR="00EC6725" w:rsidRPr="009B5DC5" w:rsidRDefault="00EC6725" w:rsidP="00E129BD">
            <w:pPr>
              <w:ind w:left="282"/>
              <w:jc w:val="center"/>
              <w:rPr>
                <w:i/>
                <w:sz w:val="22"/>
                <w:szCs w:val="22"/>
                <w:lang w:val="uk-UA"/>
              </w:rPr>
            </w:pPr>
            <w:r w:rsidRPr="009B5DC5">
              <w:rPr>
                <w:i/>
                <w:sz w:val="22"/>
                <w:szCs w:val="22"/>
                <w:lang w:val="uk-UA"/>
              </w:rPr>
              <w:t>-</w:t>
            </w:r>
          </w:p>
        </w:tc>
      </w:tr>
      <w:tr w:rsidR="00EC6725" w:rsidRPr="009B5DC5" w14:paraId="1636C1C6" w14:textId="77777777" w:rsidTr="00E129BD">
        <w:trPr>
          <w:trHeight w:val="270"/>
          <w:jc w:val="center"/>
        </w:trPr>
        <w:tc>
          <w:tcPr>
            <w:tcW w:w="2700" w:type="pct"/>
            <w:vAlign w:val="center"/>
          </w:tcPr>
          <w:p w14:paraId="3AE1DEAC" w14:textId="77777777" w:rsidR="00EC6725" w:rsidRPr="009B5DC5" w:rsidRDefault="00EC6725" w:rsidP="00E129BD">
            <w:pPr>
              <w:spacing w:line="259" w:lineRule="auto"/>
              <w:rPr>
                <w:b/>
                <w:sz w:val="22"/>
                <w:szCs w:val="22"/>
                <w:lang w:val="uk-UA"/>
              </w:rPr>
            </w:pPr>
            <w:r w:rsidRPr="009B5DC5">
              <w:rPr>
                <w:i/>
                <w:sz w:val="22"/>
                <w:szCs w:val="22"/>
                <w:lang w:val="uk-UA"/>
              </w:rPr>
              <w:t>Товарів (робіт, послуг)</w:t>
            </w:r>
          </w:p>
        </w:tc>
        <w:tc>
          <w:tcPr>
            <w:tcW w:w="714" w:type="pct"/>
            <w:vAlign w:val="center"/>
          </w:tcPr>
          <w:p w14:paraId="06283ADD" w14:textId="038AA2FD" w:rsidR="00EC6725" w:rsidRPr="009B5DC5" w:rsidRDefault="009F7479" w:rsidP="00E129BD">
            <w:pPr>
              <w:spacing w:line="259" w:lineRule="auto"/>
              <w:jc w:val="center"/>
              <w:rPr>
                <w:sz w:val="22"/>
                <w:szCs w:val="22"/>
                <w:lang w:val="uk-UA"/>
              </w:rPr>
            </w:pPr>
            <w:r w:rsidRPr="009B5DC5">
              <w:rPr>
                <w:i/>
                <w:sz w:val="22"/>
                <w:szCs w:val="22"/>
                <w:lang w:val="uk-UA"/>
              </w:rPr>
              <w:t>6.12</w:t>
            </w:r>
          </w:p>
        </w:tc>
        <w:tc>
          <w:tcPr>
            <w:tcW w:w="1586" w:type="pct"/>
            <w:vAlign w:val="center"/>
          </w:tcPr>
          <w:p w14:paraId="5066E39C" w14:textId="0B6A29C7" w:rsidR="00EC6725" w:rsidRPr="009B5DC5" w:rsidRDefault="00EC6725" w:rsidP="00286FFC">
            <w:pPr>
              <w:ind w:left="282"/>
              <w:jc w:val="center"/>
              <w:rPr>
                <w:sz w:val="22"/>
                <w:szCs w:val="22"/>
                <w:lang w:val="uk-UA"/>
              </w:rPr>
            </w:pPr>
            <w:r w:rsidRPr="009B5DC5">
              <w:rPr>
                <w:sz w:val="22"/>
                <w:szCs w:val="22"/>
                <w:lang w:val="uk-UA"/>
              </w:rPr>
              <w:t>(</w:t>
            </w:r>
            <w:r w:rsidR="00286FFC">
              <w:rPr>
                <w:sz w:val="22"/>
                <w:szCs w:val="22"/>
                <w:lang w:val="uk-UA"/>
              </w:rPr>
              <w:t>85</w:t>
            </w:r>
            <w:r w:rsidRPr="009B5DC5">
              <w:rPr>
                <w:sz w:val="22"/>
                <w:szCs w:val="22"/>
                <w:lang w:val="uk-UA"/>
              </w:rPr>
              <w:t>)</w:t>
            </w:r>
          </w:p>
        </w:tc>
      </w:tr>
      <w:tr w:rsidR="00EC6725" w:rsidRPr="009B5DC5" w14:paraId="1C9D7EB9" w14:textId="77777777" w:rsidTr="00E129BD">
        <w:trPr>
          <w:trHeight w:val="270"/>
          <w:jc w:val="center"/>
        </w:trPr>
        <w:tc>
          <w:tcPr>
            <w:tcW w:w="2700" w:type="pct"/>
            <w:vAlign w:val="center"/>
          </w:tcPr>
          <w:p w14:paraId="4DB48433" w14:textId="77777777" w:rsidR="00EC6725" w:rsidRPr="009B5DC5" w:rsidRDefault="00EC6725" w:rsidP="00E129BD">
            <w:pPr>
              <w:spacing w:line="259" w:lineRule="auto"/>
              <w:rPr>
                <w:b/>
                <w:sz w:val="22"/>
                <w:szCs w:val="22"/>
                <w:lang w:val="uk-UA"/>
              </w:rPr>
            </w:pPr>
            <w:r w:rsidRPr="009B5DC5">
              <w:rPr>
                <w:i/>
                <w:sz w:val="22"/>
                <w:szCs w:val="22"/>
                <w:lang w:val="uk-UA"/>
              </w:rPr>
              <w:t>Інші витрачання</w:t>
            </w:r>
          </w:p>
        </w:tc>
        <w:tc>
          <w:tcPr>
            <w:tcW w:w="714" w:type="pct"/>
            <w:vAlign w:val="center"/>
          </w:tcPr>
          <w:p w14:paraId="21406601" w14:textId="7F48823F" w:rsidR="00EC6725" w:rsidRPr="009B5DC5" w:rsidRDefault="009F7479" w:rsidP="00E129BD">
            <w:pPr>
              <w:spacing w:line="259" w:lineRule="auto"/>
              <w:jc w:val="center"/>
              <w:rPr>
                <w:sz w:val="22"/>
                <w:szCs w:val="22"/>
                <w:lang w:val="uk-UA"/>
              </w:rPr>
            </w:pPr>
            <w:r w:rsidRPr="009B5DC5">
              <w:rPr>
                <w:i/>
                <w:sz w:val="22"/>
                <w:szCs w:val="22"/>
                <w:lang w:val="uk-UA"/>
              </w:rPr>
              <w:t>6.12</w:t>
            </w:r>
          </w:p>
        </w:tc>
        <w:tc>
          <w:tcPr>
            <w:tcW w:w="1586" w:type="pct"/>
            <w:vAlign w:val="center"/>
          </w:tcPr>
          <w:p w14:paraId="3E960729" w14:textId="37D72F48" w:rsidR="00EC6725" w:rsidRPr="009B5DC5" w:rsidRDefault="00EC6725" w:rsidP="00286FFC">
            <w:pPr>
              <w:ind w:left="282"/>
              <w:jc w:val="center"/>
              <w:rPr>
                <w:sz w:val="22"/>
                <w:szCs w:val="22"/>
                <w:lang w:val="uk-UA"/>
              </w:rPr>
            </w:pPr>
            <w:r w:rsidRPr="009B5DC5">
              <w:rPr>
                <w:sz w:val="22"/>
                <w:szCs w:val="22"/>
                <w:lang w:val="uk-UA"/>
              </w:rPr>
              <w:t>(</w:t>
            </w:r>
            <w:r w:rsidR="00286FFC">
              <w:rPr>
                <w:sz w:val="22"/>
                <w:szCs w:val="22"/>
                <w:lang w:val="uk-UA"/>
              </w:rPr>
              <w:t>1</w:t>
            </w:r>
            <w:r w:rsidRPr="009B5DC5">
              <w:rPr>
                <w:sz w:val="22"/>
                <w:szCs w:val="22"/>
                <w:lang w:val="uk-UA"/>
              </w:rPr>
              <w:t>)</w:t>
            </w:r>
          </w:p>
        </w:tc>
      </w:tr>
      <w:tr w:rsidR="00EC6725" w:rsidRPr="009B5DC5" w14:paraId="4680B9F1" w14:textId="77777777" w:rsidTr="00E129BD">
        <w:trPr>
          <w:trHeight w:val="270"/>
          <w:jc w:val="center"/>
        </w:trPr>
        <w:tc>
          <w:tcPr>
            <w:tcW w:w="2700" w:type="pct"/>
            <w:vAlign w:val="center"/>
          </w:tcPr>
          <w:p w14:paraId="611335FA" w14:textId="77777777" w:rsidR="00EC6725" w:rsidRPr="009B5DC5" w:rsidRDefault="00EC6725" w:rsidP="00E129BD">
            <w:pPr>
              <w:spacing w:line="259" w:lineRule="auto"/>
              <w:rPr>
                <w:i/>
                <w:sz w:val="22"/>
                <w:szCs w:val="22"/>
                <w:lang w:val="uk-UA"/>
              </w:rPr>
            </w:pPr>
            <w:r w:rsidRPr="009B5DC5">
              <w:rPr>
                <w:b/>
                <w:sz w:val="22"/>
                <w:szCs w:val="22"/>
                <w:lang w:val="uk-UA"/>
              </w:rPr>
              <w:t>Чистий рух коштів від операційної діяльності</w:t>
            </w:r>
          </w:p>
        </w:tc>
        <w:tc>
          <w:tcPr>
            <w:tcW w:w="714" w:type="pct"/>
            <w:vAlign w:val="center"/>
          </w:tcPr>
          <w:p w14:paraId="390AAF8E"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center"/>
          </w:tcPr>
          <w:p w14:paraId="69FDBE77" w14:textId="3A017011" w:rsidR="00EC6725" w:rsidRPr="009B5DC5" w:rsidRDefault="00B929F6" w:rsidP="00286FFC">
            <w:pPr>
              <w:ind w:left="282"/>
              <w:jc w:val="center"/>
              <w:rPr>
                <w:b/>
                <w:sz w:val="22"/>
                <w:szCs w:val="22"/>
                <w:lang w:val="uk-UA"/>
              </w:rPr>
            </w:pPr>
            <w:r w:rsidRPr="009B5DC5">
              <w:rPr>
                <w:b/>
                <w:sz w:val="22"/>
                <w:szCs w:val="22"/>
                <w:lang w:val="uk-UA"/>
              </w:rPr>
              <w:t>(</w:t>
            </w:r>
            <w:r w:rsidR="00286FFC">
              <w:rPr>
                <w:b/>
                <w:sz w:val="22"/>
                <w:szCs w:val="22"/>
                <w:lang w:val="uk-UA"/>
              </w:rPr>
              <w:t>84</w:t>
            </w:r>
            <w:r w:rsidR="00EC6725" w:rsidRPr="009B5DC5">
              <w:rPr>
                <w:b/>
                <w:sz w:val="22"/>
                <w:szCs w:val="22"/>
                <w:lang w:val="uk-UA"/>
              </w:rPr>
              <w:t>)</w:t>
            </w:r>
          </w:p>
        </w:tc>
      </w:tr>
      <w:tr w:rsidR="00EC6725" w:rsidRPr="009B5DC5" w14:paraId="02590F62" w14:textId="77777777" w:rsidTr="00E129BD">
        <w:trPr>
          <w:trHeight w:val="270"/>
          <w:jc w:val="center"/>
        </w:trPr>
        <w:tc>
          <w:tcPr>
            <w:tcW w:w="2700" w:type="pct"/>
            <w:vAlign w:val="bottom"/>
          </w:tcPr>
          <w:p w14:paraId="536A1CCE" w14:textId="77777777" w:rsidR="00EC6725" w:rsidRPr="009B5DC5" w:rsidRDefault="00EC6725" w:rsidP="00E129BD">
            <w:pPr>
              <w:spacing w:line="259" w:lineRule="auto"/>
              <w:rPr>
                <w:i/>
                <w:sz w:val="22"/>
                <w:szCs w:val="22"/>
                <w:lang w:val="uk-UA"/>
              </w:rPr>
            </w:pPr>
            <w:r w:rsidRPr="009B5DC5">
              <w:rPr>
                <w:b/>
                <w:bCs/>
                <w:sz w:val="22"/>
                <w:szCs w:val="22"/>
                <w:lang w:val="uk-UA"/>
              </w:rPr>
              <w:t>II. Рух коштів у результаті інвестиційної діяльності</w:t>
            </w:r>
          </w:p>
        </w:tc>
        <w:tc>
          <w:tcPr>
            <w:tcW w:w="714" w:type="pct"/>
          </w:tcPr>
          <w:p w14:paraId="28DFE4E7"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center"/>
          </w:tcPr>
          <w:p w14:paraId="305D3222" w14:textId="77777777" w:rsidR="00EC6725" w:rsidRPr="009B5DC5" w:rsidRDefault="00EC6725" w:rsidP="00E129BD">
            <w:pPr>
              <w:ind w:left="282"/>
              <w:jc w:val="center"/>
              <w:rPr>
                <w:b/>
                <w:sz w:val="22"/>
                <w:szCs w:val="22"/>
                <w:lang w:val="uk-UA"/>
              </w:rPr>
            </w:pPr>
            <w:r w:rsidRPr="009B5DC5">
              <w:rPr>
                <w:b/>
                <w:sz w:val="22"/>
                <w:szCs w:val="22"/>
                <w:lang w:val="uk-UA"/>
              </w:rPr>
              <w:t>-</w:t>
            </w:r>
          </w:p>
        </w:tc>
      </w:tr>
      <w:tr w:rsidR="00EC6725" w:rsidRPr="009B5DC5" w14:paraId="320EA5E7" w14:textId="77777777" w:rsidTr="00E129BD">
        <w:trPr>
          <w:trHeight w:val="270"/>
          <w:jc w:val="center"/>
        </w:trPr>
        <w:tc>
          <w:tcPr>
            <w:tcW w:w="2700" w:type="pct"/>
            <w:vAlign w:val="bottom"/>
          </w:tcPr>
          <w:p w14:paraId="2DAFCB97" w14:textId="77777777" w:rsidR="00EC6725" w:rsidRPr="009B5DC5" w:rsidRDefault="00EC6725" w:rsidP="00E129BD">
            <w:pPr>
              <w:spacing w:line="259" w:lineRule="auto"/>
              <w:rPr>
                <w:bCs/>
                <w:i/>
                <w:sz w:val="22"/>
                <w:szCs w:val="22"/>
                <w:lang w:val="uk-UA"/>
              </w:rPr>
            </w:pPr>
            <w:r w:rsidRPr="009B5DC5">
              <w:rPr>
                <w:b/>
                <w:i/>
                <w:sz w:val="22"/>
                <w:szCs w:val="22"/>
                <w:lang w:val="uk-UA"/>
              </w:rPr>
              <w:t>Надходження від:</w:t>
            </w:r>
          </w:p>
        </w:tc>
        <w:tc>
          <w:tcPr>
            <w:tcW w:w="714" w:type="pct"/>
          </w:tcPr>
          <w:p w14:paraId="4C22210C"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545A94E3" w14:textId="77777777" w:rsidR="00EC6725" w:rsidRPr="009B5DC5" w:rsidRDefault="00EC6725" w:rsidP="00E129BD">
            <w:pPr>
              <w:ind w:left="282"/>
              <w:jc w:val="center"/>
              <w:rPr>
                <w:sz w:val="22"/>
                <w:szCs w:val="22"/>
                <w:lang w:val="uk-UA"/>
              </w:rPr>
            </w:pPr>
            <w:r w:rsidRPr="009B5DC5">
              <w:rPr>
                <w:sz w:val="22"/>
                <w:szCs w:val="22"/>
                <w:lang w:val="uk-UA"/>
              </w:rPr>
              <w:t>-</w:t>
            </w:r>
          </w:p>
        </w:tc>
      </w:tr>
      <w:tr w:rsidR="00EC6725" w:rsidRPr="009B5DC5" w14:paraId="607F73F5" w14:textId="77777777" w:rsidTr="00E129BD">
        <w:trPr>
          <w:trHeight w:val="270"/>
          <w:jc w:val="center"/>
        </w:trPr>
        <w:tc>
          <w:tcPr>
            <w:tcW w:w="2700" w:type="pct"/>
            <w:vAlign w:val="bottom"/>
          </w:tcPr>
          <w:p w14:paraId="76FF55CC" w14:textId="77777777" w:rsidR="00EC6725" w:rsidRPr="009B5DC5" w:rsidRDefault="00EC6725" w:rsidP="00E129BD">
            <w:pPr>
              <w:spacing w:line="259" w:lineRule="auto"/>
              <w:rPr>
                <w:b/>
                <w:i/>
                <w:sz w:val="22"/>
                <w:szCs w:val="22"/>
                <w:lang w:val="uk-UA"/>
              </w:rPr>
            </w:pPr>
            <w:r w:rsidRPr="009B5DC5">
              <w:rPr>
                <w:bCs/>
                <w:i/>
                <w:sz w:val="22"/>
                <w:szCs w:val="22"/>
                <w:lang w:val="uk-UA"/>
              </w:rPr>
              <w:t>Отриманих відсотків</w:t>
            </w:r>
          </w:p>
        </w:tc>
        <w:tc>
          <w:tcPr>
            <w:tcW w:w="714" w:type="pct"/>
          </w:tcPr>
          <w:p w14:paraId="3C8B6CDE"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4BDC60EE" w14:textId="5FBD959D" w:rsidR="00EC6725" w:rsidRPr="009B5DC5" w:rsidRDefault="00286FFC" w:rsidP="00E129BD">
            <w:pPr>
              <w:ind w:left="282"/>
              <w:jc w:val="center"/>
              <w:rPr>
                <w:sz w:val="22"/>
                <w:szCs w:val="22"/>
                <w:lang w:val="uk-UA"/>
              </w:rPr>
            </w:pPr>
            <w:r>
              <w:rPr>
                <w:sz w:val="22"/>
                <w:szCs w:val="22"/>
                <w:lang w:val="uk-UA"/>
              </w:rPr>
              <w:t>1937</w:t>
            </w:r>
          </w:p>
        </w:tc>
      </w:tr>
      <w:tr w:rsidR="000562D9" w:rsidRPr="009B5DC5" w14:paraId="10E0440C" w14:textId="77777777" w:rsidTr="00E129BD">
        <w:trPr>
          <w:trHeight w:val="270"/>
          <w:jc w:val="center"/>
        </w:trPr>
        <w:tc>
          <w:tcPr>
            <w:tcW w:w="2700" w:type="pct"/>
            <w:vAlign w:val="bottom"/>
          </w:tcPr>
          <w:p w14:paraId="6AA1CA6B" w14:textId="3966CEBA" w:rsidR="000562D9" w:rsidRPr="009B5DC5" w:rsidRDefault="000562D9" w:rsidP="00E129BD">
            <w:pPr>
              <w:spacing w:line="259" w:lineRule="auto"/>
              <w:rPr>
                <w:b/>
                <w:i/>
                <w:sz w:val="22"/>
                <w:szCs w:val="22"/>
                <w:lang w:val="uk-UA"/>
              </w:rPr>
            </w:pPr>
            <w:r>
              <w:rPr>
                <w:bCs/>
                <w:i/>
                <w:sz w:val="22"/>
                <w:szCs w:val="22"/>
                <w:lang w:val="uk-UA"/>
              </w:rPr>
              <w:t>Надходження від погашення позик</w:t>
            </w:r>
          </w:p>
        </w:tc>
        <w:tc>
          <w:tcPr>
            <w:tcW w:w="714" w:type="pct"/>
          </w:tcPr>
          <w:p w14:paraId="5BDF6C45" w14:textId="38159B2D" w:rsidR="000562D9" w:rsidRPr="009B5DC5" w:rsidRDefault="000562D9" w:rsidP="00E129BD">
            <w:pPr>
              <w:spacing w:line="259" w:lineRule="auto"/>
              <w:jc w:val="center"/>
              <w:rPr>
                <w:sz w:val="22"/>
                <w:szCs w:val="22"/>
                <w:lang w:val="uk-UA"/>
              </w:rPr>
            </w:pPr>
            <w:r>
              <w:rPr>
                <w:sz w:val="22"/>
                <w:szCs w:val="22"/>
                <w:lang w:val="uk-UA"/>
              </w:rPr>
              <w:t>-</w:t>
            </w:r>
          </w:p>
        </w:tc>
        <w:tc>
          <w:tcPr>
            <w:tcW w:w="1586" w:type="pct"/>
            <w:vAlign w:val="bottom"/>
          </w:tcPr>
          <w:p w14:paraId="25498782" w14:textId="1AA61F0B" w:rsidR="000562D9" w:rsidRPr="00286FFC" w:rsidRDefault="000562D9" w:rsidP="000562D9">
            <w:pPr>
              <w:ind w:left="282"/>
              <w:jc w:val="center"/>
              <w:rPr>
                <w:i/>
                <w:sz w:val="22"/>
                <w:szCs w:val="22"/>
                <w:lang w:val="uk-UA"/>
              </w:rPr>
            </w:pPr>
            <w:r w:rsidRPr="000562D9">
              <w:rPr>
                <w:sz w:val="22"/>
                <w:szCs w:val="22"/>
                <w:lang w:val="uk-UA"/>
              </w:rPr>
              <w:t>29100</w:t>
            </w:r>
          </w:p>
        </w:tc>
      </w:tr>
      <w:tr w:rsidR="00EC6725" w:rsidRPr="009B5DC5" w14:paraId="7B2000AE" w14:textId="77777777" w:rsidTr="00E129BD">
        <w:trPr>
          <w:trHeight w:val="270"/>
          <w:jc w:val="center"/>
        </w:trPr>
        <w:tc>
          <w:tcPr>
            <w:tcW w:w="2700" w:type="pct"/>
            <w:vAlign w:val="bottom"/>
          </w:tcPr>
          <w:p w14:paraId="1490749E" w14:textId="77777777" w:rsidR="00EC6725" w:rsidRPr="009B5DC5" w:rsidRDefault="00EC6725" w:rsidP="00E129BD">
            <w:pPr>
              <w:spacing w:line="259" w:lineRule="auto"/>
              <w:rPr>
                <w:bCs/>
                <w:i/>
                <w:sz w:val="22"/>
                <w:szCs w:val="22"/>
                <w:lang w:val="uk-UA"/>
              </w:rPr>
            </w:pPr>
            <w:r w:rsidRPr="009B5DC5">
              <w:rPr>
                <w:b/>
                <w:i/>
                <w:sz w:val="22"/>
                <w:szCs w:val="22"/>
                <w:lang w:val="uk-UA"/>
              </w:rPr>
              <w:t xml:space="preserve">Витрачання </w:t>
            </w:r>
          </w:p>
        </w:tc>
        <w:tc>
          <w:tcPr>
            <w:tcW w:w="714" w:type="pct"/>
          </w:tcPr>
          <w:p w14:paraId="04D6997C"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37CAD37C" w14:textId="77777777" w:rsidR="00EC6725" w:rsidRPr="00286FFC" w:rsidRDefault="00EC6725" w:rsidP="00E129BD">
            <w:pPr>
              <w:ind w:left="282"/>
              <w:jc w:val="center"/>
              <w:rPr>
                <w:i/>
                <w:sz w:val="22"/>
                <w:szCs w:val="22"/>
                <w:lang w:val="uk-UA"/>
              </w:rPr>
            </w:pPr>
            <w:r w:rsidRPr="00286FFC">
              <w:rPr>
                <w:i/>
                <w:sz w:val="22"/>
                <w:szCs w:val="22"/>
                <w:lang w:val="uk-UA"/>
              </w:rPr>
              <w:t>-</w:t>
            </w:r>
          </w:p>
        </w:tc>
      </w:tr>
      <w:tr w:rsidR="00EC6725" w:rsidRPr="009B5DC5" w14:paraId="1EACD67D" w14:textId="77777777" w:rsidTr="00E129BD">
        <w:trPr>
          <w:trHeight w:val="270"/>
          <w:jc w:val="center"/>
        </w:trPr>
        <w:tc>
          <w:tcPr>
            <w:tcW w:w="2700" w:type="pct"/>
            <w:vAlign w:val="bottom"/>
          </w:tcPr>
          <w:p w14:paraId="15C6FBBD" w14:textId="77777777" w:rsidR="00EC6725" w:rsidRPr="009B5DC5" w:rsidRDefault="00EC6725" w:rsidP="00E129BD">
            <w:pPr>
              <w:spacing w:line="259" w:lineRule="auto"/>
              <w:rPr>
                <w:b/>
                <w:i/>
                <w:sz w:val="22"/>
                <w:szCs w:val="22"/>
                <w:lang w:val="uk-UA"/>
              </w:rPr>
            </w:pPr>
            <w:r w:rsidRPr="009B5DC5">
              <w:rPr>
                <w:bCs/>
                <w:i/>
                <w:sz w:val="22"/>
                <w:szCs w:val="22"/>
                <w:lang w:val="uk-UA"/>
              </w:rPr>
              <w:t>Витрачання на придбання фінансових інвестицій</w:t>
            </w:r>
          </w:p>
        </w:tc>
        <w:tc>
          <w:tcPr>
            <w:tcW w:w="714" w:type="pct"/>
          </w:tcPr>
          <w:p w14:paraId="0DB44420" w14:textId="3AFCB917" w:rsidR="00EC6725" w:rsidRPr="009B5DC5" w:rsidRDefault="009F7479" w:rsidP="00E129BD">
            <w:pPr>
              <w:spacing w:line="259" w:lineRule="auto"/>
              <w:jc w:val="center"/>
              <w:rPr>
                <w:sz w:val="22"/>
                <w:szCs w:val="22"/>
                <w:lang w:val="uk-UA"/>
              </w:rPr>
            </w:pPr>
            <w:r w:rsidRPr="009B5DC5">
              <w:rPr>
                <w:i/>
                <w:sz w:val="22"/>
                <w:szCs w:val="22"/>
                <w:lang w:val="uk-UA"/>
              </w:rPr>
              <w:t>6.12</w:t>
            </w:r>
          </w:p>
        </w:tc>
        <w:tc>
          <w:tcPr>
            <w:tcW w:w="1586" w:type="pct"/>
            <w:vAlign w:val="bottom"/>
          </w:tcPr>
          <w:p w14:paraId="57A63785" w14:textId="2B2A03EE" w:rsidR="00EC6725" w:rsidRPr="00286FFC" w:rsidRDefault="00286FFC" w:rsidP="00E129BD">
            <w:pPr>
              <w:ind w:left="282"/>
              <w:jc w:val="center"/>
              <w:rPr>
                <w:i/>
                <w:sz w:val="22"/>
                <w:szCs w:val="22"/>
                <w:lang w:val="uk-UA"/>
              </w:rPr>
            </w:pPr>
            <w:r>
              <w:rPr>
                <w:i/>
                <w:sz w:val="22"/>
                <w:szCs w:val="22"/>
                <w:lang w:val="uk-UA"/>
              </w:rPr>
              <w:t>-</w:t>
            </w:r>
          </w:p>
        </w:tc>
      </w:tr>
      <w:tr w:rsidR="00EC6725" w:rsidRPr="009B5DC5" w14:paraId="14FDC7B5" w14:textId="77777777" w:rsidTr="00E129BD">
        <w:trPr>
          <w:trHeight w:val="270"/>
          <w:jc w:val="center"/>
        </w:trPr>
        <w:tc>
          <w:tcPr>
            <w:tcW w:w="2700" w:type="pct"/>
            <w:vAlign w:val="bottom"/>
          </w:tcPr>
          <w:p w14:paraId="67AD45D6" w14:textId="77777777" w:rsidR="00EC6725" w:rsidRPr="009B5DC5" w:rsidRDefault="00EC6725" w:rsidP="00E129BD">
            <w:pPr>
              <w:spacing w:line="259" w:lineRule="auto"/>
              <w:rPr>
                <w:b/>
                <w:i/>
                <w:sz w:val="22"/>
                <w:szCs w:val="22"/>
                <w:lang w:val="uk-UA"/>
              </w:rPr>
            </w:pPr>
            <w:r w:rsidRPr="009B5DC5">
              <w:rPr>
                <w:bCs/>
                <w:i/>
                <w:sz w:val="22"/>
                <w:szCs w:val="22"/>
                <w:lang w:val="uk-UA"/>
              </w:rPr>
              <w:t>Витрачання на надання позик</w:t>
            </w:r>
          </w:p>
        </w:tc>
        <w:tc>
          <w:tcPr>
            <w:tcW w:w="714" w:type="pct"/>
          </w:tcPr>
          <w:p w14:paraId="7D5D0711" w14:textId="4405B278" w:rsidR="00EC6725" w:rsidRPr="009B5DC5" w:rsidRDefault="009F7479" w:rsidP="00E129BD">
            <w:pPr>
              <w:spacing w:line="259" w:lineRule="auto"/>
              <w:jc w:val="center"/>
              <w:rPr>
                <w:sz w:val="22"/>
                <w:szCs w:val="22"/>
                <w:lang w:val="uk-UA"/>
              </w:rPr>
            </w:pPr>
            <w:r w:rsidRPr="009B5DC5">
              <w:rPr>
                <w:i/>
                <w:sz w:val="22"/>
                <w:szCs w:val="22"/>
                <w:lang w:val="uk-UA"/>
              </w:rPr>
              <w:t>6.12</w:t>
            </w:r>
          </w:p>
        </w:tc>
        <w:tc>
          <w:tcPr>
            <w:tcW w:w="1586" w:type="pct"/>
            <w:vAlign w:val="bottom"/>
          </w:tcPr>
          <w:p w14:paraId="74E51FB1" w14:textId="42037B83" w:rsidR="00EC6725" w:rsidRPr="009B5DC5" w:rsidRDefault="00EC6725" w:rsidP="00286FFC">
            <w:pPr>
              <w:ind w:left="282"/>
              <w:jc w:val="center"/>
              <w:rPr>
                <w:sz w:val="22"/>
                <w:szCs w:val="22"/>
                <w:lang w:val="uk-UA"/>
              </w:rPr>
            </w:pPr>
            <w:r w:rsidRPr="009B5DC5">
              <w:rPr>
                <w:sz w:val="22"/>
                <w:szCs w:val="22"/>
                <w:lang w:val="uk-UA"/>
              </w:rPr>
              <w:t>(</w:t>
            </w:r>
            <w:r w:rsidR="000562D9">
              <w:rPr>
                <w:sz w:val="22"/>
                <w:szCs w:val="22"/>
                <w:lang w:val="uk-UA"/>
              </w:rPr>
              <w:t>33190</w:t>
            </w:r>
            <w:r w:rsidRPr="009B5DC5">
              <w:rPr>
                <w:sz w:val="22"/>
                <w:szCs w:val="22"/>
                <w:lang w:val="uk-UA"/>
              </w:rPr>
              <w:t>)</w:t>
            </w:r>
          </w:p>
        </w:tc>
      </w:tr>
      <w:tr w:rsidR="00EC6725" w:rsidRPr="009B5DC5" w14:paraId="4C70D75C" w14:textId="77777777" w:rsidTr="00E129BD">
        <w:trPr>
          <w:trHeight w:val="270"/>
          <w:jc w:val="center"/>
        </w:trPr>
        <w:tc>
          <w:tcPr>
            <w:tcW w:w="2700" w:type="pct"/>
            <w:vAlign w:val="bottom"/>
          </w:tcPr>
          <w:p w14:paraId="66E32EB6" w14:textId="77777777" w:rsidR="00EC6725" w:rsidRPr="009B5DC5" w:rsidRDefault="00EC6725" w:rsidP="00E129BD">
            <w:pPr>
              <w:spacing w:line="259" w:lineRule="auto"/>
              <w:rPr>
                <w:b/>
                <w:bCs/>
                <w:sz w:val="22"/>
                <w:szCs w:val="22"/>
                <w:lang w:val="uk-UA"/>
              </w:rPr>
            </w:pPr>
            <w:r w:rsidRPr="009B5DC5">
              <w:rPr>
                <w:b/>
                <w:bCs/>
                <w:sz w:val="22"/>
                <w:szCs w:val="22"/>
                <w:lang w:val="uk-UA"/>
              </w:rPr>
              <w:t>Чистий рух коштів від інвестиційної діяльності</w:t>
            </w:r>
          </w:p>
        </w:tc>
        <w:tc>
          <w:tcPr>
            <w:tcW w:w="714" w:type="pct"/>
          </w:tcPr>
          <w:p w14:paraId="3483F2A8" w14:textId="753EA692" w:rsidR="00EC6725" w:rsidRPr="009B5DC5" w:rsidRDefault="009F7479" w:rsidP="00E129BD">
            <w:pPr>
              <w:spacing w:line="259" w:lineRule="auto"/>
              <w:jc w:val="center"/>
              <w:rPr>
                <w:sz w:val="22"/>
                <w:szCs w:val="22"/>
                <w:lang w:val="uk-UA"/>
              </w:rPr>
            </w:pPr>
            <w:r w:rsidRPr="009B5DC5">
              <w:rPr>
                <w:i/>
                <w:sz w:val="22"/>
                <w:szCs w:val="22"/>
                <w:lang w:val="uk-UA"/>
              </w:rPr>
              <w:t>6.12</w:t>
            </w:r>
          </w:p>
        </w:tc>
        <w:tc>
          <w:tcPr>
            <w:tcW w:w="1586" w:type="pct"/>
            <w:vAlign w:val="center"/>
          </w:tcPr>
          <w:p w14:paraId="4500D825" w14:textId="43E233DC" w:rsidR="00EC6725" w:rsidRPr="009B5DC5" w:rsidRDefault="00B929F6" w:rsidP="00286FFC">
            <w:pPr>
              <w:ind w:left="282"/>
              <w:jc w:val="center"/>
              <w:rPr>
                <w:b/>
                <w:sz w:val="22"/>
                <w:szCs w:val="22"/>
                <w:lang w:val="uk-UA"/>
              </w:rPr>
            </w:pPr>
            <w:r w:rsidRPr="009B5DC5">
              <w:rPr>
                <w:b/>
                <w:sz w:val="22"/>
                <w:szCs w:val="22"/>
                <w:lang w:val="uk-UA"/>
              </w:rPr>
              <w:t>(</w:t>
            </w:r>
            <w:r w:rsidR="000562D9">
              <w:rPr>
                <w:b/>
                <w:sz w:val="22"/>
                <w:szCs w:val="22"/>
                <w:lang w:val="uk-UA"/>
              </w:rPr>
              <w:t>2153</w:t>
            </w:r>
            <w:r w:rsidR="00EC6725" w:rsidRPr="009B5DC5">
              <w:rPr>
                <w:b/>
                <w:sz w:val="22"/>
                <w:szCs w:val="22"/>
                <w:lang w:val="uk-UA"/>
              </w:rPr>
              <w:t>)</w:t>
            </w:r>
          </w:p>
        </w:tc>
      </w:tr>
      <w:tr w:rsidR="00EC6725" w:rsidRPr="009B5DC5" w14:paraId="72DE7853" w14:textId="77777777" w:rsidTr="00E129BD">
        <w:trPr>
          <w:trHeight w:val="270"/>
          <w:jc w:val="center"/>
        </w:trPr>
        <w:tc>
          <w:tcPr>
            <w:tcW w:w="2700" w:type="pct"/>
            <w:vAlign w:val="bottom"/>
          </w:tcPr>
          <w:p w14:paraId="2002CF0C" w14:textId="77777777" w:rsidR="00EC6725" w:rsidRPr="009B5DC5" w:rsidRDefault="00EC6725" w:rsidP="00E129BD">
            <w:pPr>
              <w:spacing w:line="259" w:lineRule="auto"/>
              <w:ind w:right="-2602"/>
              <w:rPr>
                <w:b/>
                <w:bCs/>
                <w:sz w:val="22"/>
                <w:szCs w:val="22"/>
                <w:lang w:val="uk-UA"/>
              </w:rPr>
            </w:pPr>
            <w:r w:rsidRPr="009B5DC5">
              <w:rPr>
                <w:b/>
                <w:bCs/>
                <w:sz w:val="22"/>
                <w:szCs w:val="22"/>
                <w:lang w:val="uk-UA"/>
              </w:rPr>
              <w:t>III. Рух коштів у результаті фінансової діяльності</w:t>
            </w:r>
          </w:p>
        </w:tc>
        <w:tc>
          <w:tcPr>
            <w:tcW w:w="714" w:type="pct"/>
          </w:tcPr>
          <w:p w14:paraId="26CDC50B"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3F0D0DFD" w14:textId="77777777" w:rsidR="00EC6725" w:rsidRPr="009B5DC5" w:rsidRDefault="00EC6725" w:rsidP="00E129BD">
            <w:pPr>
              <w:ind w:left="282"/>
              <w:jc w:val="center"/>
              <w:rPr>
                <w:b/>
                <w:sz w:val="22"/>
                <w:szCs w:val="22"/>
                <w:lang w:val="uk-UA"/>
              </w:rPr>
            </w:pPr>
            <w:r w:rsidRPr="009B5DC5">
              <w:rPr>
                <w:b/>
                <w:sz w:val="22"/>
                <w:szCs w:val="22"/>
                <w:lang w:val="uk-UA"/>
              </w:rPr>
              <w:t>-</w:t>
            </w:r>
          </w:p>
        </w:tc>
      </w:tr>
      <w:tr w:rsidR="00EC6725" w:rsidRPr="009B5DC5" w14:paraId="4B5E2E91" w14:textId="77777777" w:rsidTr="00E129BD">
        <w:trPr>
          <w:trHeight w:val="270"/>
          <w:jc w:val="center"/>
        </w:trPr>
        <w:tc>
          <w:tcPr>
            <w:tcW w:w="2700" w:type="pct"/>
            <w:vAlign w:val="bottom"/>
          </w:tcPr>
          <w:p w14:paraId="5BBB0B0D" w14:textId="77777777" w:rsidR="00EC6725" w:rsidRPr="009B5DC5" w:rsidRDefault="00EC6725" w:rsidP="00E129BD">
            <w:pPr>
              <w:spacing w:line="259" w:lineRule="auto"/>
              <w:rPr>
                <w:i/>
                <w:sz w:val="22"/>
                <w:szCs w:val="22"/>
                <w:lang w:val="uk-UA"/>
              </w:rPr>
            </w:pPr>
            <w:r w:rsidRPr="009B5DC5">
              <w:rPr>
                <w:b/>
                <w:bCs/>
                <w:i/>
                <w:sz w:val="22"/>
                <w:szCs w:val="22"/>
                <w:lang w:val="uk-UA"/>
              </w:rPr>
              <w:t>Надходження від:</w:t>
            </w:r>
          </w:p>
        </w:tc>
        <w:tc>
          <w:tcPr>
            <w:tcW w:w="714" w:type="pct"/>
          </w:tcPr>
          <w:p w14:paraId="31A3D827"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75A80F41" w14:textId="77777777" w:rsidR="00EC6725" w:rsidRPr="009B5DC5" w:rsidRDefault="00EC6725" w:rsidP="00E129BD">
            <w:pPr>
              <w:ind w:left="282"/>
              <w:jc w:val="center"/>
              <w:rPr>
                <w:sz w:val="22"/>
                <w:szCs w:val="22"/>
                <w:lang w:val="uk-UA"/>
              </w:rPr>
            </w:pPr>
            <w:r w:rsidRPr="009B5DC5">
              <w:rPr>
                <w:sz w:val="22"/>
                <w:szCs w:val="22"/>
                <w:lang w:val="uk-UA"/>
              </w:rPr>
              <w:t>-</w:t>
            </w:r>
          </w:p>
        </w:tc>
      </w:tr>
      <w:tr w:rsidR="00EC6725" w:rsidRPr="009B5DC5" w14:paraId="64F15375" w14:textId="77777777" w:rsidTr="00E129BD">
        <w:trPr>
          <w:trHeight w:val="270"/>
          <w:jc w:val="center"/>
        </w:trPr>
        <w:tc>
          <w:tcPr>
            <w:tcW w:w="2700" w:type="pct"/>
            <w:vAlign w:val="bottom"/>
          </w:tcPr>
          <w:p w14:paraId="772D578D" w14:textId="77777777" w:rsidR="00EC6725" w:rsidRPr="009B5DC5" w:rsidRDefault="00EC6725" w:rsidP="00E129BD">
            <w:pPr>
              <w:spacing w:line="259" w:lineRule="auto"/>
              <w:rPr>
                <w:b/>
                <w:i/>
                <w:sz w:val="22"/>
                <w:szCs w:val="22"/>
                <w:lang w:val="uk-UA"/>
              </w:rPr>
            </w:pPr>
            <w:r w:rsidRPr="009B5DC5">
              <w:rPr>
                <w:bCs/>
                <w:i/>
                <w:sz w:val="22"/>
                <w:szCs w:val="22"/>
                <w:lang w:val="uk-UA"/>
              </w:rPr>
              <w:t>Власного капіталу</w:t>
            </w:r>
          </w:p>
        </w:tc>
        <w:tc>
          <w:tcPr>
            <w:tcW w:w="714" w:type="pct"/>
          </w:tcPr>
          <w:p w14:paraId="2184A520"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78BF7B7D" w14:textId="4AEDB116" w:rsidR="00EC6725" w:rsidRPr="009B5DC5" w:rsidRDefault="00286FFC" w:rsidP="00E129BD">
            <w:pPr>
              <w:ind w:left="282"/>
              <w:jc w:val="center"/>
              <w:rPr>
                <w:sz w:val="22"/>
                <w:szCs w:val="22"/>
                <w:lang w:val="uk-UA"/>
              </w:rPr>
            </w:pPr>
            <w:r>
              <w:rPr>
                <w:sz w:val="22"/>
                <w:szCs w:val="22"/>
                <w:lang w:val="uk-UA"/>
              </w:rPr>
              <w:t>-</w:t>
            </w:r>
          </w:p>
        </w:tc>
      </w:tr>
      <w:tr w:rsidR="00EC6725" w:rsidRPr="009B5DC5" w14:paraId="0BE62F43" w14:textId="77777777" w:rsidTr="00E129BD">
        <w:trPr>
          <w:trHeight w:val="270"/>
          <w:jc w:val="center"/>
        </w:trPr>
        <w:tc>
          <w:tcPr>
            <w:tcW w:w="2700" w:type="pct"/>
            <w:vAlign w:val="bottom"/>
          </w:tcPr>
          <w:p w14:paraId="191BA2D2" w14:textId="77777777" w:rsidR="00EC6725" w:rsidRPr="009B5DC5" w:rsidRDefault="00EC6725" w:rsidP="00E129BD">
            <w:pPr>
              <w:spacing w:line="259" w:lineRule="auto"/>
              <w:rPr>
                <w:bCs/>
                <w:i/>
                <w:sz w:val="22"/>
                <w:szCs w:val="22"/>
                <w:lang w:val="uk-UA"/>
              </w:rPr>
            </w:pPr>
            <w:r w:rsidRPr="009B5DC5">
              <w:rPr>
                <w:bCs/>
                <w:i/>
                <w:sz w:val="22"/>
                <w:szCs w:val="22"/>
                <w:lang w:val="uk-UA"/>
              </w:rPr>
              <w:t>Інші надходження</w:t>
            </w:r>
          </w:p>
        </w:tc>
        <w:tc>
          <w:tcPr>
            <w:tcW w:w="714" w:type="pct"/>
          </w:tcPr>
          <w:p w14:paraId="54421AAB" w14:textId="77777777" w:rsidR="00EC6725" w:rsidRPr="009B5DC5" w:rsidRDefault="00EC6725" w:rsidP="00E129BD">
            <w:pPr>
              <w:spacing w:line="259" w:lineRule="auto"/>
              <w:jc w:val="center"/>
              <w:rPr>
                <w:sz w:val="22"/>
                <w:szCs w:val="22"/>
                <w:lang w:val="uk-UA"/>
              </w:rPr>
            </w:pPr>
            <w:r w:rsidRPr="009B5DC5">
              <w:rPr>
                <w:i/>
                <w:sz w:val="22"/>
                <w:szCs w:val="22"/>
                <w:lang w:val="uk-UA"/>
              </w:rPr>
              <w:t>-</w:t>
            </w:r>
          </w:p>
        </w:tc>
        <w:tc>
          <w:tcPr>
            <w:tcW w:w="1586" w:type="pct"/>
            <w:vAlign w:val="bottom"/>
          </w:tcPr>
          <w:p w14:paraId="0705FDCC" w14:textId="3775C8CA" w:rsidR="00EC6725" w:rsidRPr="009B5DC5" w:rsidRDefault="00286FFC" w:rsidP="00E129BD">
            <w:pPr>
              <w:ind w:left="282"/>
              <w:jc w:val="center"/>
              <w:rPr>
                <w:sz w:val="22"/>
                <w:szCs w:val="22"/>
                <w:lang w:val="uk-UA"/>
              </w:rPr>
            </w:pPr>
            <w:r>
              <w:rPr>
                <w:sz w:val="22"/>
                <w:szCs w:val="22"/>
                <w:lang w:val="uk-UA"/>
              </w:rPr>
              <w:t>2100</w:t>
            </w:r>
          </w:p>
        </w:tc>
      </w:tr>
      <w:tr w:rsidR="00EC6725" w:rsidRPr="009B5DC5" w14:paraId="5D66437A" w14:textId="77777777" w:rsidTr="00E129BD">
        <w:trPr>
          <w:trHeight w:val="270"/>
          <w:jc w:val="center"/>
        </w:trPr>
        <w:tc>
          <w:tcPr>
            <w:tcW w:w="2700" w:type="pct"/>
            <w:vAlign w:val="bottom"/>
          </w:tcPr>
          <w:p w14:paraId="18AFE101" w14:textId="77777777" w:rsidR="00EC6725" w:rsidRPr="009B5DC5" w:rsidRDefault="00EC6725" w:rsidP="00E129BD">
            <w:pPr>
              <w:spacing w:line="259" w:lineRule="auto"/>
              <w:rPr>
                <w:i/>
                <w:sz w:val="22"/>
                <w:szCs w:val="22"/>
                <w:lang w:val="uk-UA"/>
              </w:rPr>
            </w:pPr>
            <w:r w:rsidRPr="009B5DC5">
              <w:rPr>
                <w:b/>
                <w:i/>
                <w:sz w:val="22"/>
                <w:szCs w:val="22"/>
                <w:lang w:val="uk-UA"/>
              </w:rPr>
              <w:t>Витрачання</w:t>
            </w:r>
          </w:p>
        </w:tc>
        <w:tc>
          <w:tcPr>
            <w:tcW w:w="714" w:type="pct"/>
          </w:tcPr>
          <w:p w14:paraId="2E5797AA"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7162265A" w14:textId="77777777" w:rsidR="00EC6725" w:rsidRPr="009B5DC5" w:rsidRDefault="00EC6725" w:rsidP="00E129BD">
            <w:pPr>
              <w:ind w:left="282"/>
              <w:jc w:val="center"/>
              <w:rPr>
                <w:sz w:val="22"/>
                <w:szCs w:val="22"/>
                <w:lang w:val="uk-UA"/>
              </w:rPr>
            </w:pPr>
            <w:r w:rsidRPr="009B5DC5">
              <w:rPr>
                <w:sz w:val="22"/>
                <w:szCs w:val="22"/>
                <w:lang w:val="uk-UA"/>
              </w:rPr>
              <w:t>-</w:t>
            </w:r>
          </w:p>
        </w:tc>
      </w:tr>
      <w:tr w:rsidR="00EC6725" w:rsidRPr="009B5DC5" w14:paraId="5886B504" w14:textId="77777777" w:rsidTr="00E129BD">
        <w:trPr>
          <w:trHeight w:val="270"/>
          <w:jc w:val="center"/>
        </w:trPr>
        <w:tc>
          <w:tcPr>
            <w:tcW w:w="2700" w:type="pct"/>
            <w:vAlign w:val="bottom"/>
          </w:tcPr>
          <w:p w14:paraId="37379808" w14:textId="77777777" w:rsidR="00EC6725" w:rsidRPr="009B5DC5" w:rsidRDefault="00EC6725" w:rsidP="00E129BD">
            <w:pPr>
              <w:spacing w:line="259" w:lineRule="auto"/>
              <w:rPr>
                <w:i/>
                <w:sz w:val="22"/>
                <w:szCs w:val="22"/>
                <w:lang w:val="uk-UA"/>
              </w:rPr>
            </w:pPr>
            <w:r w:rsidRPr="009B5DC5">
              <w:rPr>
                <w:i/>
                <w:sz w:val="22"/>
                <w:szCs w:val="22"/>
                <w:lang w:val="uk-UA"/>
              </w:rPr>
              <w:t>Інші платежі</w:t>
            </w:r>
          </w:p>
        </w:tc>
        <w:tc>
          <w:tcPr>
            <w:tcW w:w="714" w:type="pct"/>
          </w:tcPr>
          <w:p w14:paraId="6AD03648" w14:textId="77777777" w:rsidR="00EC6725" w:rsidRPr="009B5DC5" w:rsidRDefault="00EC6725" w:rsidP="00E129BD">
            <w:pPr>
              <w:spacing w:line="259" w:lineRule="auto"/>
              <w:jc w:val="center"/>
              <w:rPr>
                <w:sz w:val="22"/>
                <w:szCs w:val="22"/>
                <w:lang w:val="uk-UA"/>
              </w:rPr>
            </w:pPr>
            <w:r w:rsidRPr="009B5DC5">
              <w:rPr>
                <w:i/>
                <w:sz w:val="22"/>
                <w:szCs w:val="22"/>
                <w:lang w:val="uk-UA"/>
              </w:rPr>
              <w:t>-</w:t>
            </w:r>
          </w:p>
        </w:tc>
        <w:tc>
          <w:tcPr>
            <w:tcW w:w="1586" w:type="pct"/>
            <w:vAlign w:val="bottom"/>
          </w:tcPr>
          <w:p w14:paraId="50BF5E05" w14:textId="77777777" w:rsidR="00EC6725" w:rsidRPr="009B5DC5" w:rsidRDefault="00EC6725" w:rsidP="00E129BD">
            <w:pPr>
              <w:ind w:left="282"/>
              <w:jc w:val="center"/>
              <w:rPr>
                <w:sz w:val="22"/>
                <w:szCs w:val="22"/>
                <w:lang w:val="uk-UA"/>
              </w:rPr>
            </w:pPr>
            <w:r w:rsidRPr="009B5DC5">
              <w:rPr>
                <w:sz w:val="22"/>
                <w:szCs w:val="22"/>
                <w:lang w:val="uk-UA"/>
              </w:rPr>
              <w:t>-</w:t>
            </w:r>
          </w:p>
        </w:tc>
      </w:tr>
      <w:tr w:rsidR="00EC6725" w:rsidRPr="009B5DC5" w14:paraId="793BE89A" w14:textId="77777777" w:rsidTr="00E129BD">
        <w:trPr>
          <w:trHeight w:val="242"/>
          <w:jc w:val="center"/>
        </w:trPr>
        <w:tc>
          <w:tcPr>
            <w:tcW w:w="2700" w:type="pct"/>
            <w:vAlign w:val="center"/>
          </w:tcPr>
          <w:p w14:paraId="42DB3411" w14:textId="77777777" w:rsidR="00EC6725" w:rsidRPr="009B5DC5" w:rsidRDefault="00EC6725" w:rsidP="00E129BD">
            <w:pPr>
              <w:spacing w:line="259" w:lineRule="auto"/>
              <w:rPr>
                <w:bCs/>
                <w:i/>
                <w:sz w:val="22"/>
                <w:szCs w:val="22"/>
                <w:lang w:val="uk-UA"/>
              </w:rPr>
            </w:pPr>
            <w:r w:rsidRPr="009B5DC5">
              <w:rPr>
                <w:b/>
                <w:sz w:val="22"/>
                <w:szCs w:val="22"/>
                <w:lang w:val="uk-UA"/>
              </w:rPr>
              <w:t>Чистий рух коштів від фінансової діяльності</w:t>
            </w:r>
          </w:p>
        </w:tc>
        <w:tc>
          <w:tcPr>
            <w:tcW w:w="714" w:type="pct"/>
            <w:vAlign w:val="center"/>
          </w:tcPr>
          <w:p w14:paraId="6E69534E" w14:textId="77777777" w:rsidR="00EC6725" w:rsidRPr="009B5DC5" w:rsidRDefault="00EC6725" w:rsidP="00E129BD">
            <w:pPr>
              <w:spacing w:line="259" w:lineRule="auto"/>
              <w:jc w:val="center"/>
              <w:rPr>
                <w:bCs/>
                <w:sz w:val="22"/>
                <w:szCs w:val="22"/>
                <w:lang w:val="uk-UA"/>
              </w:rPr>
            </w:pPr>
            <w:r w:rsidRPr="009B5DC5">
              <w:rPr>
                <w:bCs/>
                <w:sz w:val="22"/>
                <w:szCs w:val="22"/>
                <w:lang w:val="uk-UA"/>
              </w:rPr>
              <w:t>-</w:t>
            </w:r>
          </w:p>
        </w:tc>
        <w:tc>
          <w:tcPr>
            <w:tcW w:w="1586" w:type="pct"/>
            <w:vAlign w:val="center"/>
          </w:tcPr>
          <w:p w14:paraId="59ADBD16" w14:textId="17A13136" w:rsidR="00EC6725" w:rsidRPr="009B5DC5" w:rsidRDefault="00286FFC" w:rsidP="00E129BD">
            <w:pPr>
              <w:ind w:left="282"/>
              <w:jc w:val="center"/>
              <w:rPr>
                <w:b/>
                <w:sz w:val="22"/>
                <w:szCs w:val="22"/>
                <w:lang w:val="uk-UA"/>
              </w:rPr>
            </w:pPr>
            <w:r>
              <w:rPr>
                <w:b/>
                <w:sz w:val="22"/>
                <w:szCs w:val="22"/>
                <w:lang w:val="uk-UA"/>
              </w:rPr>
              <w:t>2100</w:t>
            </w:r>
          </w:p>
        </w:tc>
      </w:tr>
      <w:tr w:rsidR="00EC6725" w:rsidRPr="009B5DC5" w14:paraId="2C2E184F" w14:textId="77777777" w:rsidTr="00E129BD">
        <w:trPr>
          <w:trHeight w:val="242"/>
          <w:jc w:val="center"/>
        </w:trPr>
        <w:tc>
          <w:tcPr>
            <w:tcW w:w="2700" w:type="pct"/>
            <w:vAlign w:val="bottom"/>
          </w:tcPr>
          <w:p w14:paraId="0A576691" w14:textId="77777777" w:rsidR="00EC6725" w:rsidRPr="009B5DC5" w:rsidRDefault="00EC6725" w:rsidP="00E129BD">
            <w:pPr>
              <w:spacing w:line="259" w:lineRule="auto"/>
              <w:rPr>
                <w:bCs/>
                <w:sz w:val="22"/>
                <w:szCs w:val="22"/>
                <w:lang w:val="uk-UA"/>
              </w:rPr>
            </w:pPr>
            <w:r w:rsidRPr="009B5DC5">
              <w:rPr>
                <w:b/>
                <w:sz w:val="22"/>
                <w:szCs w:val="22"/>
                <w:lang w:val="uk-UA"/>
              </w:rPr>
              <w:t>Чистий рух грошових коштів за звітний період</w:t>
            </w:r>
          </w:p>
        </w:tc>
        <w:tc>
          <w:tcPr>
            <w:tcW w:w="714" w:type="pct"/>
          </w:tcPr>
          <w:p w14:paraId="56067DA6" w14:textId="77777777" w:rsidR="00EC6725" w:rsidRPr="009B5DC5" w:rsidRDefault="00EC6725" w:rsidP="00E129BD">
            <w:pPr>
              <w:spacing w:line="259" w:lineRule="auto"/>
              <w:jc w:val="center"/>
              <w:rPr>
                <w:bCs/>
                <w:sz w:val="22"/>
                <w:szCs w:val="22"/>
                <w:lang w:val="uk-UA"/>
              </w:rPr>
            </w:pPr>
            <w:r w:rsidRPr="009B5DC5">
              <w:rPr>
                <w:bCs/>
                <w:sz w:val="22"/>
                <w:szCs w:val="22"/>
                <w:lang w:val="uk-UA"/>
              </w:rPr>
              <w:t>-</w:t>
            </w:r>
          </w:p>
        </w:tc>
        <w:tc>
          <w:tcPr>
            <w:tcW w:w="1586" w:type="pct"/>
            <w:vAlign w:val="bottom"/>
          </w:tcPr>
          <w:p w14:paraId="520F3341" w14:textId="2252344A" w:rsidR="00EC6725" w:rsidRPr="009B5DC5" w:rsidRDefault="000562D9" w:rsidP="00E129BD">
            <w:pPr>
              <w:ind w:left="282"/>
              <w:jc w:val="center"/>
              <w:rPr>
                <w:b/>
                <w:sz w:val="22"/>
                <w:szCs w:val="22"/>
                <w:lang w:val="uk-UA"/>
              </w:rPr>
            </w:pPr>
            <w:r>
              <w:rPr>
                <w:b/>
                <w:sz w:val="22"/>
                <w:szCs w:val="22"/>
                <w:lang w:val="uk-UA"/>
              </w:rPr>
              <w:t>(137</w:t>
            </w:r>
            <w:r w:rsidR="00286FFC">
              <w:rPr>
                <w:b/>
                <w:sz w:val="22"/>
                <w:szCs w:val="22"/>
                <w:lang w:val="uk-UA"/>
              </w:rPr>
              <w:t>)</w:t>
            </w:r>
          </w:p>
        </w:tc>
      </w:tr>
      <w:tr w:rsidR="00EC6725" w:rsidRPr="009B5DC5" w14:paraId="0939BB05" w14:textId="77777777" w:rsidTr="00E129BD">
        <w:trPr>
          <w:trHeight w:val="242"/>
          <w:jc w:val="center"/>
        </w:trPr>
        <w:tc>
          <w:tcPr>
            <w:tcW w:w="2700" w:type="pct"/>
            <w:vAlign w:val="bottom"/>
          </w:tcPr>
          <w:p w14:paraId="7F67646A" w14:textId="77777777" w:rsidR="00EC6725" w:rsidRPr="009B5DC5" w:rsidRDefault="00EC6725" w:rsidP="00E129BD">
            <w:pPr>
              <w:rPr>
                <w:b/>
                <w:bCs/>
                <w:sz w:val="22"/>
                <w:szCs w:val="22"/>
                <w:lang w:val="uk-UA"/>
              </w:rPr>
            </w:pPr>
            <w:r w:rsidRPr="009B5DC5">
              <w:rPr>
                <w:b/>
                <w:sz w:val="22"/>
                <w:szCs w:val="22"/>
                <w:lang w:val="uk-UA"/>
              </w:rPr>
              <w:t>Залишок коштів на початок року</w:t>
            </w:r>
          </w:p>
        </w:tc>
        <w:tc>
          <w:tcPr>
            <w:tcW w:w="714" w:type="pct"/>
          </w:tcPr>
          <w:p w14:paraId="3C842EEB" w14:textId="49233A85" w:rsidR="00EC6725" w:rsidRPr="009B5DC5" w:rsidRDefault="009F7479" w:rsidP="00E129BD">
            <w:pPr>
              <w:spacing w:line="259" w:lineRule="auto"/>
              <w:jc w:val="center"/>
              <w:rPr>
                <w:b/>
                <w:bCs/>
                <w:sz w:val="22"/>
                <w:szCs w:val="22"/>
                <w:lang w:val="uk-UA"/>
              </w:rPr>
            </w:pPr>
            <w:r w:rsidRPr="009B5DC5">
              <w:rPr>
                <w:i/>
                <w:sz w:val="22"/>
                <w:szCs w:val="22"/>
                <w:lang w:val="uk-UA"/>
              </w:rPr>
              <w:t>6.12</w:t>
            </w:r>
          </w:p>
        </w:tc>
        <w:tc>
          <w:tcPr>
            <w:tcW w:w="1586" w:type="pct"/>
            <w:vAlign w:val="bottom"/>
          </w:tcPr>
          <w:p w14:paraId="3608C351" w14:textId="5B7C257A" w:rsidR="00EC6725" w:rsidRPr="009B5DC5" w:rsidRDefault="00286FFC" w:rsidP="00E129BD">
            <w:pPr>
              <w:ind w:left="282"/>
              <w:jc w:val="center"/>
              <w:rPr>
                <w:sz w:val="22"/>
                <w:szCs w:val="22"/>
                <w:lang w:val="uk-UA"/>
              </w:rPr>
            </w:pPr>
            <w:r>
              <w:rPr>
                <w:sz w:val="22"/>
                <w:szCs w:val="22"/>
                <w:lang w:val="uk-UA"/>
              </w:rPr>
              <w:t>148</w:t>
            </w:r>
          </w:p>
        </w:tc>
      </w:tr>
      <w:tr w:rsidR="00EC6725" w:rsidRPr="009B5DC5" w14:paraId="3DB672DD" w14:textId="77777777" w:rsidTr="00E129BD">
        <w:trPr>
          <w:trHeight w:val="329"/>
          <w:jc w:val="center"/>
        </w:trPr>
        <w:tc>
          <w:tcPr>
            <w:tcW w:w="2700" w:type="pct"/>
            <w:noWrap/>
            <w:vAlign w:val="center"/>
          </w:tcPr>
          <w:p w14:paraId="06C851F6" w14:textId="77777777" w:rsidR="00EC6725" w:rsidRPr="009B5DC5" w:rsidRDefault="00EC6725" w:rsidP="00E129BD">
            <w:pPr>
              <w:rPr>
                <w:sz w:val="22"/>
                <w:szCs w:val="22"/>
                <w:lang w:val="uk-UA"/>
              </w:rPr>
            </w:pPr>
            <w:r w:rsidRPr="009B5DC5">
              <w:rPr>
                <w:sz w:val="22"/>
                <w:szCs w:val="22"/>
                <w:lang w:val="uk-UA"/>
              </w:rPr>
              <w:t>Вплив зміни валютних курсів на залишки коштів</w:t>
            </w:r>
          </w:p>
        </w:tc>
        <w:tc>
          <w:tcPr>
            <w:tcW w:w="714" w:type="pct"/>
            <w:vAlign w:val="center"/>
          </w:tcPr>
          <w:p w14:paraId="4DFD051C"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center"/>
          </w:tcPr>
          <w:p w14:paraId="7EB9EC98" w14:textId="77777777" w:rsidR="00EC6725" w:rsidRPr="009B5DC5" w:rsidRDefault="00EC6725" w:rsidP="00E129BD">
            <w:pPr>
              <w:ind w:left="282"/>
              <w:jc w:val="center"/>
              <w:rPr>
                <w:sz w:val="22"/>
                <w:szCs w:val="22"/>
                <w:lang w:val="uk-UA"/>
              </w:rPr>
            </w:pPr>
            <w:r w:rsidRPr="009B5DC5">
              <w:rPr>
                <w:sz w:val="22"/>
                <w:szCs w:val="22"/>
                <w:lang w:val="uk-UA"/>
              </w:rPr>
              <w:t>-</w:t>
            </w:r>
          </w:p>
        </w:tc>
      </w:tr>
      <w:tr w:rsidR="00EC6725" w:rsidRPr="009B5DC5" w14:paraId="0274C1CE" w14:textId="77777777" w:rsidTr="00E129BD">
        <w:trPr>
          <w:trHeight w:val="432"/>
          <w:jc w:val="center"/>
        </w:trPr>
        <w:tc>
          <w:tcPr>
            <w:tcW w:w="2700" w:type="pct"/>
            <w:vAlign w:val="center"/>
          </w:tcPr>
          <w:p w14:paraId="1B6154A4" w14:textId="77777777" w:rsidR="00EC6725" w:rsidRPr="009B5DC5" w:rsidRDefault="00EC6725" w:rsidP="00E129BD">
            <w:pPr>
              <w:rPr>
                <w:b/>
                <w:bCs/>
                <w:sz w:val="22"/>
                <w:szCs w:val="22"/>
                <w:lang w:val="uk-UA"/>
              </w:rPr>
            </w:pPr>
            <w:r w:rsidRPr="009B5DC5">
              <w:rPr>
                <w:b/>
                <w:sz w:val="22"/>
                <w:szCs w:val="22"/>
                <w:lang w:val="uk-UA"/>
              </w:rPr>
              <w:t>Залишок коштів на кінець звітного періоду</w:t>
            </w:r>
          </w:p>
        </w:tc>
        <w:tc>
          <w:tcPr>
            <w:tcW w:w="714" w:type="pct"/>
            <w:vAlign w:val="center"/>
          </w:tcPr>
          <w:p w14:paraId="7FF8CE92" w14:textId="004A68EE" w:rsidR="00EC6725" w:rsidRPr="009B5DC5" w:rsidRDefault="009F7479" w:rsidP="009F7479">
            <w:pPr>
              <w:ind w:left="5"/>
              <w:jc w:val="center"/>
              <w:rPr>
                <w:i/>
                <w:sz w:val="22"/>
                <w:szCs w:val="22"/>
                <w:lang w:val="uk-UA"/>
              </w:rPr>
            </w:pPr>
            <w:r w:rsidRPr="009B5DC5">
              <w:rPr>
                <w:i/>
                <w:sz w:val="22"/>
                <w:szCs w:val="22"/>
                <w:lang w:val="uk-UA"/>
              </w:rPr>
              <w:t>3.3.2; 5.3; 6.3</w:t>
            </w:r>
          </w:p>
        </w:tc>
        <w:tc>
          <w:tcPr>
            <w:tcW w:w="1586" w:type="pct"/>
            <w:vAlign w:val="center"/>
          </w:tcPr>
          <w:p w14:paraId="0719C3AF" w14:textId="6AA6C5B6" w:rsidR="00EC6725" w:rsidRPr="009B5DC5" w:rsidRDefault="000562D9" w:rsidP="00E129BD">
            <w:pPr>
              <w:ind w:left="282"/>
              <w:jc w:val="center"/>
              <w:rPr>
                <w:b/>
                <w:sz w:val="22"/>
                <w:szCs w:val="22"/>
                <w:lang w:val="uk-UA"/>
              </w:rPr>
            </w:pPr>
            <w:r>
              <w:rPr>
                <w:b/>
                <w:sz w:val="22"/>
                <w:szCs w:val="22"/>
                <w:lang w:val="uk-UA"/>
              </w:rPr>
              <w:t>11</w:t>
            </w: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65"/>
      </w:tblGrid>
      <w:tr w:rsidR="00EC6725" w:rsidRPr="009B5DC5" w14:paraId="1942D38A" w14:textId="77777777" w:rsidTr="00E129BD">
        <w:tc>
          <w:tcPr>
            <w:tcW w:w="6521" w:type="dxa"/>
          </w:tcPr>
          <w:p w14:paraId="12B2AB5E" w14:textId="2E3FB448" w:rsidR="00EC6725" w:rsidRPr="009B5DC5" w:rsidRDefault="00EC6725" w:rsidP="000562D9">
            <w:pPr>
              <w:rPr>
                <w:b/>
                <w:sz w:val="22"/>
                <w:szCs w:val="22"/>
                <w:lang w:val="uk-UA"/>
              </w:rPr>
            </w:pPr>
            <w:r w:rsidRPr="009B5DC5">
              <w:rPr>
                <w:sz w:val="22"/>
                <w:szCs w:val="22"/>
                <w:lang w:val="uk-UA"/>
              </w:rPr>
              <w:t>Підписано</w:t>
            </w:r>
            <w:r w:rsidR="000562D9">
              <w:rPr>
                <w:sz w:val="22"/>
                <w:szCs w:val="22"/>
                <w:lang w:val="uk-UA"/>
              </w:rPr>
              <w:t xml:space="preserve"> та затверджено до випуску 25.10</w:t>
            </w:r>
            <w:r w:rsidRPr="009B5DC5">
              <w:rPr>
                <w:sz w:val="22"/>
                <w:szCs w:val="22"/>
                <w:lang w:val="uk-UA"/>
              </w:rPr>
              <w:t xml:space="preserve">.2022 р. </w:t>
            </w:r>
          </w:p>
        </w:tc>
        <w:tc>
          <w:tcPr>
            <w:tcW w:w="2965" w:type="dxa"/>
          </w:tcPr>
          <w:p w14:paraId="6B64E8C6" w14:textId="77777777" w:rsidR="00EC6725" w:rsidRPr="009B5DC5" w:rsidRDefault="00EC6725" w:rsidP="00E129BD">
            <w:pPr>
              <w:rPr>
                <w:b/>
                <w:sz w:val="22"/>
                <w:szCs w:val="22"/>
                <w:lang w:val="uk-UA"/>
              </w:rPr>
            </w:pPr>
          </w:p>
        </w:tc>
      </w:tr>
      <w:tr w:rsidR="00EC6725" w:rsidRPr="009B5DC5" w14:paraId="5890480F" w14:textId="77777777" w:rsidTr="00E129BD">
        <w:tc>
          <w:tcPr>
            <w:tcW w:w="6521" w:type="dxa"/>
          </w:tcPr>
          <w:p w14:paraId="33BA2648" w14:textId="77777777" w:rsidR="00EC6725" w:rsidRPr="009B5DC5" w:rsidRDefault="00EC6725" w:rsidP="00E129BD">
            <w:pPr>
              <w:rPr>
                <w:b/>
                <w:sz w:val="22"/>
                <w:szCs w:val="22"/>
                <w:lang w:val="uk-UA"/>
              </w:rPr>
            </w:pPr>
            <w:r w:rsidRPr="009B5DC5">
              <w:rPr>
                <w:sz w:val="22"/>
                <w:szCs w:val="22"/>
                <w:lang w:val="uk-UA"/>
              </w:rPr>
              <w:t>ТОВ "КУА "ГОДУС ГРУП"</w:t>
            </w:r>
          </w:p>
        </w:tc>
        <w:tc>
          <w:tcPr>
            <w:tcW w:w="2965" w:type="dxa"/>
          </w:tcPr>
          <w:p w14:paraId="075B6722" w14:textId="77777777" w:rsidR="00EC6725" w:rsidRPr="009B5DC5" w:rsidRDefault="00EC6725" w:rsidP="00E129BD">
            <w:pPr>
              <w:rPr>
                <w:b/>
                <w:sz w:val="22"/>
                <w:szCs w:val="22"/>
                <w:lang w:val="uk-UA"/>
              </w:rPr>
            </w:pPr>
          </w:p>
        </w:tc>
      </w:tr>
      <w:tr w:rsidR="00EC6725" w:rsidRPr="009B5DC5" w14:paraId="5BCA1A41" w14:textId="77777777" w:rsidTr="00E129BD">
        <w:tc>
          <w:tcPr>
            <w:tcW w:w="6521" w:type="dxa"/>
          </w:tcPr>
          <w:p w14:paraId="0D21DCCC" w14:textId="77777777" w:rsidR="00EC6725" w:rsidRPr="009B5DC5" w:rsidRDefault="00EC6725" w:rsidP="00E129BD">
            <w:pPr>
              <w:rPr>
                <w:b/>
                <w:sz w:val="22"/>
                <w:szCs w:val="22"/>
                <w:lang w:val="uk-UA"/>
              </w:rPr>
            </w:pPr>
            <w:r w:rsidRPr="009B5DC5">
              <w:rPr>
                <w:b/>
                <w:sz w:val="22"/>
                <w:szCs w:val="22"/>
                <w:lang w:val="uk-UA"/>
              </w:rPr>
              <w:t xml:space="preserve">Директор </w:t>
            </w:r>
          </w:p>
        </w:tc>
        <w:tc>
          <w:tcPr>
            <w:tcW w:w="2965" w:type="dxa"/>
          </w:tcPr>
          <w:p w14:paraId="6720437E" w14:textId="77777777" w:rsidR="00EC6725" w:rsidRPr="009B5DC5" w:rsidRDefault="00EC6725" w:rsidP="00E129BD">
            <w:pPr>
              <w:rPr>
                <w:b/>
                <w:sz w:val="22"/>
                <w:szCs w:val="22"/>
                <w:lang w:val="uk-UA"/>
              </w:rPr>
            </w:pPr>
            <w:r w:rsidRPr="009B5DC5">
              <w:rPr>
                <w:b/>
                <w:sz w:val="22"/>
                <w:szCs w:val="22"/>
                <w:lang w:val="uk-UA"/>
              </w:rPr>
              <w:t>Гончар В.О.</w:t>
            </w:r>
          </w:p>
        </w:tc>
      </w:tr>
      <w:tr w:rsidR="00EC6725" w:rsidRPr="009B5DC5" w14:paraId="0379356D" w14:textId="77777777" w:rsidTr="00E129BD">
        <w:tc>
          <w:tcPr>
            <w:tcW w:w="6521" w:type="dxa"/>
          </w:tcPr>
          <w:p w14:paraId="735E1583" w14:textId="77777777" w:rsidR="00EC6725" w:rsidRPr="009B5DC5" w:rsidRDefault="00EC6725" w:rsidP="00E129BD">
            <w:pPr>
              <w:rPr>
                <w:b/>
                <w:sz w:val="22"/>
                <w:szCs w:val="22"/>
                <w:lang w:val="uk-UA"/>
              </w:rPr>
            </w:pPr>
          </w:p>
        </w:tc>
        <w:tc>
          <w:tcPr>
            <w:tcW w:w="2965" w:type="dxa"/>
          </w:tcPr>
          <w:p w14:paraId="7B6C43FD" w14:textId="77777777" w:rsidR="00EC6725" w:rsidRPr="009B5DC5" w:rsidRDefault="00EC6725" w:rsidP="00E129BD">
            <w:pPr>
              <w:rPr>
                <w:b/>
                <w:sz w:val="22"/>
                <w:szCs w:val="22"/>
                <w:lang w:val="uk-UA"/>
              </w:rPr>
            </w:pPr>
          </w:p>
        </w:tc>
      </w:tr>
      <w:tr w:rsidR="00EC6725" w:rsidRPr="009B5DC5" w14:paraId="1516B36E" w14:textId="77777777" w:rsidTr="00E129BD">
        <w:tc>
          <w:tcPr>
            <w:tcW w:w="6521" w:type="dxa"/>
          </w:tcPr>
          <w:p w14:paraId="5C035B75" w14:textId="77777777" w:rsidR="00EC6725" w:rsidRPr="009B5DC5" w:rsidRDefault="00EC6725" w:rsidP="00E129BD">
            <w:pPr>
              <w:rPr>
                <w:b/>
                <w:sz w:val="22"/>
                <w:szCs w:val="22"/>
                <w:lang w:val="uk-UA"/>
              </w:rPr>
            </w:pPr>
            <w:r w:rsidRPr="009B5DC5">
              <w:rPr>
                <w:b/>
                <w:sz w:val="22"/>
                <w:szCs w:val="22"/>
                <w:lang w:val="uk-UA"/>
              </w:rPr>
              <w:t xml:space="preserve">Головний бухгалтер </w:t>
            </w:r>
          </w:p>
        </w:tc>
        <w:tc>
          <w:tcPr>
            <w:tcW w:w="2965" w:type="dxa"/>
          </w:tcPr>
          <w:p w14:paraId="07D86E93" w14:textId="77777777" w:rsidR="00EC6725" w:rsidRPr="009B5DC5" w:rsidRDefault="00EC6725" w:rsidP="00E129BD">
            <w:pPr>
              <w:rPr>
                <w:b/>
                <w:sz w:val="22"/>
                <w:szCs w:val="22"/>
                <w:lang w:val="uk-UA"/>
              </w:rPr>
            </w:pPr>
            <w:proofErr w:type="spellStart"/>
            <w:r w:rsidRPr="009B5DC5">
              <w:rPr>
                <w:b/>
                <w:sz w:val="22"/>
                <w:szCs w:val="22"/>
                <w:lang w:val="uk-UA"/>
              </w:rPr>
              <w:t>Линник</w:t>
            </w:r>
            <w:proofErr w:type="spellEnd"/>
            <w:r w:rsidRPr="009B5DC5">
              <w:rPr>
                <w:b/>
                <w:sz w:val="22"/>
                <w:szCs w:val="22"/>
                <w:lang w:val="uk-UA"/>
              </w:rPr>
              <w:t xml:space="preserve"> Г.С.</w:t>
            </w:r>
          </w:p>
        </w:tc>
      </w:tr>
    </w:tbl>
    <w:p w14:paraId="22EE3504" w14:textId="77777777" w:rsidR="00EC6725" w:rsidRPr="009B5DC5" w:rsidRDefault="00EC6725" w:rsidP="00EC6725">
      <w:pPr>
        <w:spacing w:line="240" w:lineRule="exact"/>
        <w:jc w:val="center"/>
        <w:rPr>
          <w:b/>
          <w:caps/>
          <w:kern w:val="32"/>
          <w:sz w:val="22"/>
          <w:szCs w:val="22"/>
          <w:lang w:val="uk-UA" w:eastAsia="en-US"/>
        </w:rPr>
      </w:pPr>
    </w:p>
    <w:p w14:paraId="31FE7F08" w14:textId="77777777" w:rsidR="00EC6725" w:rsidRPr="009B5DC5" w:rsidRDefault="00EC6725" w:rsidP="00EC6725">
      <w:pPr>
        <w:jc w:val="center"/>
        <w:rPr>
          <w:b/>
          <w:caps/>
          <w:kern w:val="32"/>
          <w:sz w:val="22"/>
          <w:szCs w:val="22"/>
          <w:lang w:val="uk-UA" w:eastAsia="en-US"/>
        </w:rPr>
      </w:pPr>
      <w:r w:rsidRPr="009B5DC5">
        <w:rPr>
          <w:b/>
          <w:caps/>
          <w:kern w:val="32"/>
          <w:sz w:val="22"/>
          <w:szCs w:val="22"/>
          <w:lang w:val="uk-UA" w:eastAsia="en-US"/>
        </w:rPr>
        <w:t xml:space="preserve">ЗВІТ ПРО ЗМІНИ В КАПІТАЛІ </w:t>
      </w:r>
    </w:p>
    <w:p w14:paraId="7F01D7EE" w14:textId="1548DCD3" w:rsidR="00EC6725" w:rsidRPr="009B5DC5" w:rsidRDefault="00286FFC" w:rsidP="00EC6725">
      <w:pPr>
        <w:ind w:firstLine="567"/>
        <w:jc w:val="center"/>
        <w:rPr>
          <w:b/>
          <w:sz w:val="22"/>
          <w:szCs w:val="22"/>
          <w:lang w:val="uk-UA"/>
        </w:rPr>
      </w:pPr>
      <w:r w:rsidRPr="009B5DC5">
        <w:rPr>
          <w:b/>
          <w:sz w:val="22"/>
          <w:szCs w:val="22"/>
          <w:lang w:val="uk-UA"/>
        </w:rPr>
        <w:t>З</w:t>
      </w:r>
      <w:r w:rsidR="00EC6725" w:rsidRPr="009B5DC5">
        <w:rPr>
          <w:b/>
          <w:sz w:val="22"/>
          <w:szCs w:val="22"/>
          <w:lang w:val="uk-UA"/>
        </w:rPr>
        <w:t>а</w:t>
      </w:r>
      <w:r>
        <w:rPr>
          <w:b/>
          <w:sz w:val="22"/>
          <w:szCs w:val="22"/>
          <w:lang w:val="uk-UA"/>
        </w:rPr>
        <w:t xml:space="preserve"> </w:t>
      </w:r>
      <w:r w:rsidR="000562D9">
        <w:rPr>
          <w:b/>
          <w:sz w:val="22"/>
          <w:szCs w:val="22"/>
          <w:lang w:val="uk-UA"/>
        </w:rPr>
        <w:t>9 місяців</w:t>
      </w:r>
      <w:r>
        <w:rPr>
          <w:b/>
          <w:sz w:val="22"/>
          <w:szCs w:val="22"/>
          <w:lang w:val="uk-UA"/>
        </w:rPr>
        <w:t xml:space="preserve"> 2022 р.</w:t>
      </w:r>
    </w:p>
    <w:tbl>
      <w:tblPr>
        <w:tblW w:w="5033" w:type="pct"/>
        <w:jc w:val="center"/>
        <w:tblLayout w:type="fixed"/>
        <w:tblLook w:val="00A0" w:firstRow="1" w:lastRow="0" w:firstColumn="1" w:lastColumn="0" w:noHBand="0" w:noVBand="0"/>
      </w:tblPr>
      <w:tblGrid>
        <w:gridCol w:w="3354"/>
        <w:gridCol w:w="698"/>
        <w:gridCol w:w="931"/>
        <w:gridCol w:w="696"/>
        <w:gridCol w:w="902"/>
        <w:gridCol w:w="1078"/>
        <w:gridCol w:w="694"/>
        <w:gridCol w:w="1206"/>
      </w:tblGrid>
      <w:tr w:rsidR="00EC6725" w:rsidRPr="009B5DC5" w14:paraId="7956C351" w14:textId="77777777" w:rsidTr="007B35AE">
        <w:trPr>
          <w:cantSplit/>
          <w:trHeight w:val="1965"/>
          <w:jc w:val="center"/>
        </w:trPr>
        <w:tc>
          <w:tcPr>
            <w:tcW w:w="1754" w:type="pct"/>
            <w:vAlign w:val="center"/>
          </w:tcPr>
          <w:p w14:paraId="04C5D421" w14:textId="77777777" w:rsidR="00EC6725" w:rsidRPr="009B5DC5" w:rsidRDefault="00EC6725" w:rsidP="00E129BD">
            <w:pPr>
              <w:ind w:left="57"/>
              <w:jc w:val="center"/>
              <w:rPr>
                <w:b/>
                <w:bCs/>
                <w:sz w:val="22"/>
                <w:szCs w:val="22"/>
                <w:lang w:val="uk-UA"/>
              </w:rPr>
            </w:pPr>
            <w:r w:rsidRPr="009B5DC5">
              <w:rPr>
                <w:sz w:val="22"/>
                <w:szCs w:val="22"/>
                <w:lang w:val="uk-UA"/>
              </w:rPr>
              <w:t>Найменування статті</w:t>
            </w:r>
          </w:p>
        </w:tc>
        <w:tc>
          <w:tcPr>
            <w:tcW w:w="365" w:type="pct"/>
            <w:textDirection w:val="btLr"/>
            <w:vAlign w:val="center"/>
          </w:tcPr>
          <w:p w14:paraId="3467A379" w14:textId="77777777" w:rsidR="00EC6725" w:rsidRPr="009B5DC5" w:rsidRDefault="00EC6725" w:rsidP="00E129BD">
            <w:pPr>
              <w:ind w:left="57"/>
              <w:jc w:val="center"/>
              <w:rPr>
                <w:b/>
                <w:sz w:val="22"/>
                <w:szCs w:val="22"/>
                <w:lang w:val="uk-UA"/>
              </w:rPr>
            </w:pPr>
            <w:r w:rsidRPr="009B5DC5">
              <w:rPr>
                <w:b/>
                <w:sz w:val="22"/>
                <w:szCs w:val="22"/>
                <w:lang w:val="uk-UA"/>
              </w:rPr>
              <w:t>Примітки</w:t>
            </w:r>
          </w:p>
        </w:tc>
        <w:tc>
          <w:tcPr>
            <w:tcW w:w="487" w:type="pct"/>
            <w:textDirection w:val="btLr"/>
            <w:vAlign w:val="center"/>
          </w:tcPr>
          <w:p w14:paraId="06F71641" w14:textId="77777777" w:rsidR="00EC6725" w:rsidRPr="009B5DC5" w:rsidRDefault="00EC6725" w:rsidP="00E129BD">
            <w:pPr>
              <w:ind w:left="57"/>
              <w:jc w:val="center"/>
              <w:rPr>
                <w:b/>
                <w:bCs/>
                <w:sz w:val="22"/>
                <w:szCs w:val="22"/>
                <w:lang w:val="uk-UA"/>
              </w:rPr>
            </w:pPr>
            <w:r w:rsidRPr="009B5DC5">
              <w:rPr>
                <w:b/>
                <w:bCs/>
                <w:sz w:val="22"/>
                <w:szCs w:val="22"/>
                <w:lang w:val="uk-UA"/>
              </w:rPr>
              <w:t>Статутний капітал</w:t>
            </w:r>
          </w:p>
        </w:tc>
        <w:tc>
          <w:tcPr>
            <w:tcW w:w="364" w:type="pct"/>
            <w:textDirection w:val="btLr"/>
          </w:tcPr>
          <w:p w14:paraId="501D5F0E" w14:textId="77777777" w:rsidR="00EC6725" w:rsidRPr="009B5DC5" w:rsidRDefault="00EC6725" w:rsidP="00E129BD">
            <w:pPr>
              <w:ind w:left="57"/>
              <w:jc w:val="center"/>
              <w:rPr>
                <w:b/>
                <w:bCs/>
                <w:sz w:val="22"/>
                <w:szCs w:val="22"/>
                <w:lang w:val="uk-UA"/>
              </w:rPr>
            </w:pPr>
            <w:r w:rsidRPr="009B5DC5">
              <w:rPr>
                <w:b/>
                <w:bCs/>
                <w:sz w:val="22"/>
                <w:szCs w:val="22"/>
                <w:lang w:val="uk-UA"/>
              </w:rPr>
              <w:t>Резервний капітал</w:t>
            </w:r>
          </w:p>
        </w:tc>
        <w:tc>
          <w:tcPr>
            <w:tcW w:w="472" w:type="pct"/>
            <w:textDirection w:val="btLr"/>
            <w:vAlign w:val="center"/>
          </w:tcPr>
          <w:p w14:paraId="11D472B5" w14:textId="77777777" w:rsidR="00EC6725" w:rsidRPr="009B5DC5" w:rsidRDefault="00EC6725" w:rsidP="00E129BD">
            <w:pPr>
              <w:ind w:left="57"/>
              <w:jc w:val="center"/>
              <w:rPr>
                <w:b/>
                <w:bCs/>
                <w:sz w:val="22"/>
                <w:szCs w:val="22"/>
                <w:lang w:val="uk-UA"/>
              </w:rPr>
            </w:pPr>
            <w:r w:rsidRPr="009B5DC5">
              <w:rPr>
                <w:b/>
                <w:bCs/>
                <w:sz w:val="22"/>
                <w:szCs w:val="22"/>
                <w:lang w:val="uk-UA"/>
              </w:rPr>
              <w:t>Нерозподілений  прибуток</w:t>
            </w:r>
          </w:p>
        </w:tc>
        <w:tc>
          <w:tcPr>
            <w:tcW w:w="564" w:type="pct"/>
            <w:textDirection w:val="btLr"/>
            <w:vAlign w:val="center"/>
          </w:tcPr>
          <w:p w14:paraId="1E413C55" w14:textId="77777777" w:rsidR="00EC6725" w:rsidRPr="009B5DC5" w:rsidRDefault="00EC6725" w:rsidP="00E129BD">
            <w:pPr>
              <w:ind w:left="57"/>
              <w:jc w:val="center"/>
              <w:rPr>
                <w:b/>
                <w:bCs/>
                <w:sz w:val="22"/>
                <w:szCs w:val="22"/>
                <w:lang w:val="uk-UA"/>
              </w:rPr>
            </w:pPr>
            <w:r w:rsidRPr="009B5DC5">
              <w:rPr>
                <w:b/>
                <w:bCs/>
                <w:sz w:val="22"/>
                <w:szCs w:val="22"/>
                <w:lang w:val="uk-UA"/>
              </w:rPr>
              <w:t>Неоплачений капітал</w:t>
            </w:r>
          </w:p>
        </w:tc>
        <w:tc>
          <w:tcPr>
            <w:tcW w:w="363" w:type="pct"/>
            <w:textDirection w:val="btLr"/>
            <w:vAlign w:val="center"/>
          </w:tcPr>
          <w:p w14:paraId="47B453A8" w14:textId="77777777" w:rsidR="00EC6725" w:rsidRPr="009B5DC5" w:rsidRDefault="00EC6725" w:rsidP="00E129BD">
            <w:pPr>
              <w:ind w:left="57"/>
              <w:jc w:val="center"/>
              <w:rPr>
                <w:b/>
                <w:bCs/>
                <w:sz w:val="22"/>
                <w:szCs w:val="22"/>
                <w:lang w:val="uk-UA"/>
              </w:rPr>
            </w:pPr>
            <w:r w:rsidRPr="009B5DC5">
              <w:rPr>
                <w:b/>
                <w:bCs/>
                <w:sz w:val="22"/>
                <w:szCs w:val="22"/>
                <w:lang w:val="uk-UA"/>
              </w:rPr>
              <w:t>Вилучений капітал</w:t>
            </w:r>
          </w:p>
        </w:tc>
        <w:tc>
          <w:tcPr>
            <w:tcW w:w="631" w:type="pct"/>
            <w:textDirection w:val="btLr"/>
            <w:vAlign w:val="center"/>
          </w:tcPr>
          <w:p w14:paraId="6BFA3882" w14:textId="77777777" w:rsidR="00EC6725" w:rsidRPr="009B5DC5" w:rsidRDefault="00EC6725" w:rsidP="00E129BD">
            <w:pPr>
              <w:ind w:left="57"/>
              <w:jc w:val="center"/>
              <w:rPr>
                <w:b/>
                <w:bCs/>
                <w:sz w:val="22"/>
                <w:szCs w:val="22"/>
                <w:lang w:val="uk-UA"/>
              </w:rPr>
            </w:pPr>
            <w:r w:rsidRPr="009B5DC5">
              <w:rPr>
                <w:b/>
                <w:bCs/>
                <w:sz w:val="22"/>
                <w:szCs w:val="22"/>
                <w:lang w:val="uk-UA"/>
              </w:rPr>
              <w:t>Всього</w:t>
            </w:r>
          </w:p>
        </w:tc>
      </w:tr>
      <w:tr w:rsidR="00EC6725" w:rsidRPr="009B5DC5" w14:paraId="66E9C17A" w14:textId="77777777" w:rsidTr="007B35AE">
        <w:trPr>
          <w:cantSplit/>
          <w:trHeight w:val="556"/>
          <w:jc w:val="center"/>
        </w:trPr>
        <w:tc>
          <w:tcPr>
            <w:tcW w:w="1754" w:type="pct"/>
            <w:vAlign w:val="bottom"/>
          </w:tcPr>
          <w:p w14:paraId="108FF071" w14:textId="77777777" w:rsidR="00EC6725" w:rsidRPr="009B5DC5" w:rsidRDefault="00EC6725" w:rsidP="00E129BD">
            <w:pPr>
              <w:rPr>
                <w:b/>
                <w:bCs/>
                <w:sz w:val="22"/>
                <w:szCs w:val="22"/>
                <w:u w:val="single"/>
                <w:lang w:val="uk-UA"/>
              </w:rPr>
            </w:pPr>
            <w:r w:rsidRPr="009B5DC5">
              <w:rPr>
                <w:i/>
                <w:sz w:val="22"/>
                <w:szCs w:val="22"/>
                <w:u w:val="single"/>
                <w:lang w:val="uk-UA"/>
              </w:rPr>
              <w:t>В тис. грн.</w:t>
            </w:r>
          </w:p>
          <w:p w14:paraId="7D07D5D2" w14:textId="77777777" w:rsidR="00EC6725" w:rsidRPr="009B5DC5" w:rsidRDefault="00EC6725" w:rsidP="00E129BD">
            <w:pPr>
              <w:ind w:left="37" w:hanging="37"/>
              <w:rPr>
                <w:sz w:val="22"/>
                <w:szCs w:val="22"/>
                <w:lang w:val="uk-UA"/>
              </w:rPr>
            </w:pPr>
            <w:r w:rsidRPr="009B5DC5">
              <w:rPr>
                <w:b/>
                <w:bCs/>
                <w:sz w:val="22"/>
                <w:szCs w:val="22"/>
                <w:lang w:val="uk-UA"/>
              </w:rPr>
              <w:t xml:space="preserve">Залишок на початок </w:t>
            </w:r>
            <w:r w:rsidRPr="009B5DC5">
              <w:rPr>
                <w:b/>
                <w:sz w:val="22"/>
                <w:szCs w:val="22"/>
                <w:lang w:val="uk-UA"/>
              </w:rPr>
              <w:t>звітного періоду</w:t>
            </w:r>
          </w:p>
        </w:tc>
        <w:tc>
          <w:tcPr>
            <w:tcW w:w="365" w:type="pct"/>
            <w:vAlign w:val="center"/>
          </w:tcPr>
          <w:p w14:paraId="30A2D107" w14:textId="77777777" w:rsidR="00EC6725" w:rsidRPr="009B5DC5" w:rsidRDefault="00EC6725" w:rsidP="00E129BD">
            <w:pPr>
              <w:ind w:left="37" w:hanging="37"/>
              <w:jc w:val="center"/>
              <w:rPr>
                <w:i/>
                <w:sz w:val="22"/>
                <w:szCs w:val="22"/>
                <w:lang w:val="uk-UA"/>
              </w:rPr>
            </w:pPr>
            <w:r w:rsidRPr="009B5DC5">
              <w:rPr>
                <w:i/>
                <w:sz w:val="22"/>
                <w:szCs w:val="22"/>
                <w:lang w:val="uk-UA"/>
              </w:rPr>
              <w:t>1.2; 6.5</w:t>
            </w:r>
          </w:p>
        </w:tc>
        <w:tc>
          <w:tcPr>
            <w:tcW w:w="487" w:type="pct"/>
            <w:vAlign w:val="center"/>
          </w:tcPr>
          <w:p w14:paraId="7139B735" w14:textId="77777777" w:rsidR="00EC6725" w:rsidRPr="009B5DC5" w:rsidRDefault="00EC6725" w:rsidP="00E129BD">
            <w:pPr>
              <w:ind w:left="37" w:hanging="37"/>
              <w:jc w:val="center"/>
              <w:rPr>
                <w:b/>
                <w:bCs/>
                <w:sz w:val="22"/>
                <w:szCs w:val="22"/>
                <w:lang w:val="uk-UA"/>
              </w:rPr>
            </w:pPr>
            <w:r w:rsidRPr="009B5DC5">
              <w:rPr>
                <w:b/>
                <w:bCs/>
                <w:sz w:val="22"/>
                <w:szCs w:val="22"/>
                <w:lang w:val="uk-UA"/>
              </w:rPr>
              <w:t>500000</w:t>
            </w:r>
          </w:p>
        </w:tc>
        <w:tc>
          <w:tcPr>
            <w:tcW w:w="364" w:type="pct"/>
            <w:vAlign w:val="center"/>
          </w:tcPr>
          <w:p w14:paraId="4E3658E6" w14:textId="77777777" w:rsidR="00EC6725" w:rsidRPr="009B5DC5" w:rsidRDefault="00EC6725" w:rsidP="00E129BD">
            <w:pPr>
              <w:ind w:left="37" w:hanging="37"/>
              <w:jc w:val="center"/>
              <w:rPr>
                <w:b/>
                <w:bCs/>
                <w:sz w:val="22"/>
                <w:szCs w:val="22"/>
                <w:lang w:val="uk-UA"/>
              </w:rPr>
            </w:pPr>
            <w:r w:rsidRPr="009B5DC5">
              <w:rPr>
                <w:b/>
                <w:bCs/>
                <w:sz w:val="22"/>
                <w:szCs w:val="22"/>
                <w:lang w:val="uk-UA"/>
              </w:rPr>
              <w:t>-</w:t>
            </w:r>
          </w:p>
        </w:tc>
        <w:tc>
          <w:tcPr>
            <w:tcW w:w="472" w:type="pct"/>
            <w:vAlign w:val="center"/>
          </w:tcPr>
          <w:p w14:paraId="15FD5815" w14:textId="7D524DF5" w:rsidR="00EC6725" w:rsidRPr="009B5DC5" w:rsidRDefault="00286FFC" w:rsidP="00E129BD">
            <w:pPr>
              <w:ind w:left="37" w:hanging="37"/>
              <w:jc w:val="center"/>
              <w:rPr>
                <w:b/>
                <w:bCs/>
                <w:sz w:val="22"/>
                <w:szCs w:val="22"/>
                <w:lang w:val="uk-UA"/>
              </w:rPr>
            </w:pPr>
            <w:r w:rsidRPr="009B5DC5">
              <w:rPr>
                <w:b/>
                <w:bCs/>
                <w:sz w:val="22"/>
                <w:szCs w:val="22"/>
                <w:lang w:val="uk-UA"/>
              </w:rPr>
              <w:t>(7915)</w:t>
            </w:r>
          </w:p>
        </w:tc>
        <w:tc>
          <w:tcPr>
            <w:tcW w:w="564" w:type="pct"/>
            <w:vAlign w:val="center"/>
          </w:tcPr>
          <w:p w14:paraId="3328E004" w14:textId="183D5C99" w:rsidR="00EC6725" w:rsidRPr="009B5DC5" w:rsidRDefault="00286FFC" w:rsidP="00E129BD">
            <w:pPr>
              <w:ind w:left="37" w:hanging="37"/>
              <w:jc w:val="center"/>
              <w:rPr>
                <w:b/>
                <w:bCs/>
                <w:sz w:val="22"/>
                <w:szCs w:val="22"/>
                <w:lang w:val="uk-UA"/>
              </w:rPr>
            </w:pPr>
            <w:r w:rsidRPr="009B5DC5">
              <w:rPr>
                <w:b/>
                <w:bCs/>
                <w:sz w:val="22"/>
                <w:szCs w:val="22"/>
                <w:lang w:val="uk-UA"/>
              </w:rPr>
              <w:t>(343754)</w:t>
            </w:r>
          </w:p>
        </w:tc>
        <w:tc>
          <w:tcPr>
            <w:tcW w:w="363" w:type="pct"/>
            <w:vAlign w:val="center"/>
          </w:tcPr>
          <w:p w14:paraId="4226D0BF" w14:textId="77777777" w:rsidR="00EC6725" w:rsidRPr="009B5DC5" w:rsidRDefault="00EC6725" w:rsidP="00E129BD">
            <w:pPr>
              <w:ind w:left="37" w:hanging="37"/>
              <w:jc w:val="center"/>
              <w:rPr>
                <w:b/>
                <w:bCs/>
                <w:sz w:val="22"/>
                <w:szCs w:val="22"/>
                <w:lang w:val="uk-UA"/>
              </w:rPr>
            </w:pPr>
            <w:r w:rsidRPr="009B5DC5">
              <w:rPr>
                <w:b/>
                <w:bCs/>
                <w:sz w:val="22"/>
                <w:szCs w:val="22"/>
                <w:lang w:val="uk-UA"/>
              </w:rPr>
              <w:t>-</w:t>
            </w:r>
          </w:p>
        </w:tc>
        <w:tc>
          <w:tcPr>
            <w:tcW w:w="631" w:type="pct"/>
            <w:vAlign w:val="center"/>
          </w:tcPr>
          <w:p w14:paraId="6622FA50" w14:textId="652E5955" w:rsidR="00EC6725" w:rsidRPr="009B5DC5" w:rsidRDefault="00286FFC" w:rsidP="00E129BD">
            <w:pPr>
              <w:ind w:left="37" w:hanging="37"/>
              <w:jc w:val="center"/>
              <w:rPr>
                <w:b/>
                <w:bCs/>
                <w:sz w:val="22"/>
                <w:szCs w:val="22"/>
                <w:lang w:val="uk-UA"/>
              </w:rPr>
            </w:pPr>
            <w:r w:rsidRPr="009B5DC5">
              <w:rPr>
                <w:b/>
                <w:bCs/>
                <w:sz w:val="22"/>
                <w:szCs w:val="22"/>
                <w:lang w:val="uk-UA"/>
              </w:rPr>
              <w:t>148331</w:t>
            </w:r>
          </w:p>
        </w:tc>
      </w:tr>
      <w:tr w:rsidR="00EC6725" w:rsidRPr="009B5DC5" w14:paraId="68905B4B" w14:textId="77777777" w:rsidTr="007B35AE">
        <w:trPr>
          <w:cantSplit/>
          <w:trHeight w:val="266"/>
          <w:jc w:val="center"/>
        </w:trPr>
        <w:tc>
          <w:tcPr>
            <w:tcW w:w="1754" w:type="pct"/>
            <w:vAlign w:val="bottom"/>
          </w:tcPr>
          <w:p w14:paraId="30B04D2C" w14:textId="77777777" w:rsidR="00EC6725" w:rsidRPr="009B5DC5" w:rsidRDefault="00EC6725" w:rsidP="00E129BD">
            <w:pPr>
              <w:ind w:left="37" w:hanging="37"/>
              <w:rPr>
                <w:bCs/>
                <w:i/>
                <w:sz w:val="22"/>
                <w:szCs w:val="22"/>
                <w:lang w:val="uk-UA"/>
              </w:rPr>
            </w:pPr>
            <w:r w:rsidRPr="009B5DC5">
              <w:rPr>
                <w:bCs/>
                <w:i/>
                <w:sz w:val="22"/>
                <w:szCs w:val="22"/>
                <w:lang w:val="uk-UA"/>
              </w:rPr>
              <w:t>Виправлення помилок</w:t>
            </w:r>
          </w:p>
        </w:tc>
        <w:tc>
          <w:tcPr>
            <w:tcW w:w="365" w:type="pct"/>
            <w:vAlign w:val="center"/>
          </w:tcPr>
          <w:p w14:paraId="768D6161" w14:textId="77777777" w:rsidR="00EC6725" w:rsidRPr="009B5DC5" w:rsidRDefault="00EC6725" w:rsidP="00E129BD">
            <w:pPr>
              <w:ind w:left="37" w:hanging="37"/>
              <w:jc w:val="center"/>
              <w:rPr>
                <w:i/>
                <w:sz w:val="22"/>
                <w:szCs w:val="22"/>
                <w:lang w:val="uk-UA"/>
              </w:rPr>
            </w:pPr>
            <w:r w:rsidRPr="009B5DC5">
              <w:rPr>
                <w:i/>
                <w:sz w:val="22"/>
                <w:szCs w:val="22"/>
                <w:lang w:val="uk-UA"/>
              </w:rPr>
              <w:t>-</w:t>
            </w:r>
          </w:p>
        </w:tc>
        <w:tc>
          <w:tcPr>
            <w:tcW w:w="487" w:type="pct"/>
            <w:vAlign w:val="center"/>
          </w:tcPr>
          <w:p w14:paraId="28DDC29F"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5E801551"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72BEB02B"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564" w:type="pct"/>
            <w:vAlign w:val="center"/>
          </w:tcPr>
          <w:p w14:paraId="18796978"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3" w:type="pct"/>
            <w:noWrap/>
            <w:vAlign w:val="center"/>
          </w:tcPr>
          <w:p w14:paraId="04CFE036"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1" w:type="pct"/>
            <w:vAlign w:val="center"/>
          </w:tcPr>
          <w:p w14:paraId="35D93343"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r>
      <w:tr w:rsidR="00EC6725" w:rsidRPr="009B5DC5" w14:paraId="0C5B7CB9" w14:textId="77777777" w:rsidTr="007B35AE">
        <w:trPr>
          <w:cantSplit/>
          <w:trHeight w:val="266"/>
          <w:jc w:val="center"/>
        </w:trPr>
        <w:tc>
          <w:tcPr>
            <w:tcW w:w="1754" w:type="pct"/>
            <w:vAlign w:val="bottom"/>
          </w:tcPr>
          <w:p w14:paraId="050B30CE" w14:textId="77777777" w:rsidR="00EC6725" w:rsidRPr="009B5DC5" w:rsidRDefault="00EC6725" w:rsidP="00E129BD">
            <w:pPr>
              <w:ind w:left="37" w:hanging="37"/>
              <w:rPr>
                <w:b/>
                <w:bCs/>
                <w:sz w:val="22"/>
                <w:szCs w:val="22"/>
                <w:lang w:val="uk-UA"/>
              </w:rPr>
            </w:pPr>
            <w:r w:rsidRPr="009B5DC5">
              <w:rPr>
                <w:bCs/>
                <w:i/>
                <w:sz w:val="22"/>
                <w:szCs w:val="22"/>
                <w:lang w:val="uk-UA"/>
              </w:rPr>
              <w:t>Інші зміни</w:t>
            </w:r>
          </w:p>
        </w:tc>
        <w:tc>
          <w:tcPr>
            <w:tcW w:w="365" w:type="pct"/>
            <w:vAlign w:val="center"/>
          </w:tcPr>
          <w:p w14:paraId="195BF92C" w14:textId="77777777" w:rsidR="00EC6725" w:rsidRPr="009B5DC5" w:rsidRDefault="00EC6725" w:rsidP="00E129BD">
            <w:pPr>
              <w:ind w:left="37" w:hanging="37"/>
              <w:jc w:val="center"/>
              <w:rPr>
                <w:b/>
                <w:i/>
                <w:sz w:val="22"/>
                <w:szCs w:val="22"/>
                <w:lang w:val="uk-UA"/>
              </w:rPr>
            </w:pPr>
            <w:r w:rsidRPr="009B5DC5">
              <w:rPr>
                <w:b/>
                <w:i/>
                <w:sz w:val="22"/>
                <w:szCs w:val="22"/>
                <w:lang w:val="uk-UA"/>
              </w:rPr>
              <w:t>-</w:t>
            </w:r>
          </w:p>
        </w:tc>
        <w:tc>
          <w:tcPr>
            <w:tcW w:w="487" w:type="pct"/>
            <w:vAlign w:val="center"/>
          </w:tcPr>
          <w:p w14:paraId="7872D882"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68E8F706"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4C598E80"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564" w:type="pct"/>
            <w:vAlign w:val="center"/>
          </w:tcPr>
          <w:p w14:paraId="22BC9EDE"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3" w:type="pct"/>
            <w:noWrap/>
            <w:vAlign w:val="center"/>
          </w:tcPr>
          <w:p w14:paraId="3927605F"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1" w:type="pct"/>
            <w:vAlign w:val="center"/>
          </w:tcPr>
          <w:p w14:paraId="36A8FF6B"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r>
      <w:tr w:rsidR="00EC6725" w:rsidRPr="009B5DC5" w14:paraId="4C7CD591" w14:textId="77777777" w:rsidTr="007B35AE">
        <w:trPr>
          <w:cantSplit/>
          <w:trHeight w:val="266"/>
          <w:jc w:val="center"/>
        </w:trPr>
        <w:tc>
          <w:tcPr>
            <w:tcW w:w="1754" w:type="pct"/>
            <w:vAlign w:val="bottom"/>
          </w:tcPr>
          <w:p w14:paraId="2CCC784F" w14:textId="77777777" w:rsidR="00EC6725" w:rsidRPr="009B5DC5" w:rsidRDefault="00EC6725" w:rsidP="00E129BD">
            <w:pPr>
              <w:ind w:left="37" w:hanging="37"/>
              <w:rPr>
                <w:b/>
                <w:sz w:val="22"/>
                <w:szCs w:val="22"/>
                <w:lang w:val="uk-UA"/>
              </w:rPr>
            </w:pPr>
            <w:r w:rsidRPr="009B5DC5">
              <w:rPr>
                <w:b/>
                <w:bCs/>
                <w:sz w:val="22"/>
                <w:szCs w:val="22"/>
                <w:lang w:val="uk-UA"/>
              </w:rPr>
              <w:t xml:space="preserve">Скоригований залишок на початок </w:t>
            </w:r>
            <w:r w:rsidRPr="009B5DC5">
              <w:rPr>
                <w:b/>
                <w:sz w:val="22"/>
                <w:szCs w:val="22"/>
                <w:lang w:val="uk-UA"/>
              </w:rPr>
              <w:t>звітного періоду</w:t>
            </w:r>
          </w:p>
        </w:tc>
        <w:tc>
          <w:tcPr>
            <w:tcW w:w="365" w:type="pct"/>
            <w:vAlign w:val="center"/>
          </w:tcPr>
          <w:p w14:paraId="3B3043E5" w14:textId="77777777" w:rsidR="00EC6725" w:rsidRPr="009B5DC5" w:rsidRDefault="00EC6725" w:rsidP="00E129BD">
            <w:pPr>
              <w:ind w:left="37" w:hanging="37"/>
              <w:jc w:val="center"/>
              <w:rPr>
                <w:b/>
                <w:i/>
                <w:sz w:val="22"/>
                <w:szCs w:val="22"/>
                <w:lang w:val="uk-UA"/>
              </w:rPr>
            </w:pPr>
            <w:r w:rsidRPr="009B5DC5">
              <w:rPr>
                <w:b/>
                <w:i/>
                <w:sz w:val="22"/>
                <w:szCs w:val="22"/>
                <w:lang w:val="uk-UA"/>
              </w:rPr>
              <w:t>-</w:t>
            </w:r>
          </w:p>
        </w:tc>
        <w:tc>
          <w:tcPr>
            <w:tcW w:w="487" w:type="pct"/>
            <w:vAlign w:val="center"/>
          </w:tcPr>
          <w:p w14:paraId="45A96FD3" w14:textId="77777777" w:rsidR="00EC6725" w:rsidRPr="009B5DC5" w:rsidRDefault="00EC6725" w:rsidP="00E129BD">
            <w:pPr>
              <w:ind w:left="37" w:hanging="37"/>
              <w:jc w:val="center"/>
              <w:rPr>
                <w:bCs/>
                <w:sz w:val="22"/>
                <w:szCs w:val="22"/>
                <w:lang w:val="uk-UA"/>
              </w:rPr>
            </w:pPr>
            <w:r w:rsidRPr="009B5DC5">
              <w:rPr>
                <w:bCs/>
                <w:sz w:val="22"/>
                <w:szCs w:val="22"/>
                <w:lang w:val="uk-UA"/>
              </w:rPr>
              <w:t>500000</w:t>
            </w:r>
          </w:p>
        </w:tc>
        <w:tc>
          <w:tcPr>
            <w:tcW w:w="364" w:type="pct"/>
            <w:vAlign w:val="center"/>
          </w:tcPr>
          <w:p w14:paraId="1033BE02"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2C0D09BA" w14:textId="4AC96005" w:rsidR="00EC6725" w:rsidRPr="009B5DC5" w:rsidRDefault="00286FFC" w:rsidP="00E129BD">
            <w:pPr>
              <w:ind w:left="37" w:hanging="37"/>
              <w:jc w:val="center"/>
              <w:rPr>
                <w:bCs/>
                <w:sz w:val="22"/>
                <w:szCs w:val="22"/>
                <w:lang w:val="uk-UA"/>
              </w:rPr>
            </w:pPr>
            <w:r w:rsidRPr="009B5DC5">
              <w:rPr>
                <w:b/>
                <w:bCs/>
                <w:sz w:val="22"/>
                <w:szCs w:val="22"/>
                <w:lang w:val="uk-UA"/>
              </w:rPr>
              <w:t>(7915)</w:t>
            </w:r>
          </w:p>
        </w:tc>
        <w:tc>
          <w:tcPr>
            <w:tcW w:w="564" w:type="pct"/>
            <w:vAlign w:val="center"/>
          </w:tcPr>
          <w:p w14:paraId="0B3AE47D" w14:textId="5EEA886F" w:rsidR="00EC6725" w:rsidRPr="009B5DC5" w:rsidRDefault="00286FFC" w:rsidP="00E129BD">
            <w:pPr>
              <w:ind w:left="37" w:hanging="37"/>
              <w:jc w:val="center"/>
              <w:rPr>
                <w:bCs/>
                <w:sz w:val="22"/>
                <w:szCs w:val="22"/>
                <w:lang w:val="uk-UA"/>
              </w:rPr>
            </w:pPr>
            <w:r w:rsidRPr="009B5DC5">
              <w:rPr>
                <w:b/>
                <w:bCs/>
                <w:sz w:val="22"/>
                <w:szCs w:val="22"/>
                <w:lang w:val="uk-UA"/>
              </w:rPr>
              <w:t>(343754)</w:t>
            </w:r>
          </w:p>
        </w:tc>
        <w:tc>
          <w:tcPr>
            <w:tcW w:w="363" w:type="pct"/>
            <w:noWrap/>
            <w:vAlign w:val="center"/>
          </w:tcPr>
          <w:p w14:paraId="6D5C4090"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1" w:type="pct"/>
            <w:vAlign w:val="center"/>
          </w:tcPr>
          <w:p w14:paraId="0725B426" w14:textId="5613847E" w:rsidR="00EC6725" w:rsidRPr="009B5DC5" w:rsidRDefault="00286FFC" w:rsidP="00E129BD">
            <w:pPr>
              <w:ind w:left="37" w:hanging="37"/>
              <w:jc w:val="center"/>
              <w:rPr>
                <w:bCs/>
                <w:sz w:val="22"/>
                <w:szCs w:val="22"/>
                <w:lang w:val="uk-UA"/>
              </w:rPr>
            </w:pPr>
            <w:r w:rsidRPr="009B5DC5">
              <w:rPr>
                <w:b/>
                <w:bCs/>
                <w:sz w:val="22"/>
                <w:szCs w:val="22"/>
                <w:lang w:val="uk-UA"/>
              </w:rPr>
              <w:t>148331</w:t>
            </w:r>
          </w:p>
        </w:tc>
      </w:tr>
      <w:tr w:rsidR="00EC6725" w:rsidRPr="009B5DC5" w14:paraId="368B1AF4" w14:textId="77777777" w:rsidTr="007B35AE">
        <w:trPr>
          <w:cantSplit/>
          <w:trHeight w:val="266"/>
          <w:jc w:val="center"/>
        </w:trPr>
        <w:tc>
          <w:tcPr>
            <w:tcW w:w="1754" w:type="pct"/>
            <w:vAlign w:val="bottom"/>
          </w:tcPr>
          <w:p w14:paraId="6C1A0B9E" w14:textId="77777777" w:rsidR="00EC6725" w:rsidRPr="009B5DC5" w:rsidRDefault="00EC6725" w:rsidP="00E129BD">
            <w:pPr>
              <w:ind w:left="37" w:hanging="37"/>
              <w:rPr>
                <w:bCs/>
                <w:i/>
                <w:sz w:val="22"/>
                <w:szCs w:val="22"/>
                <w:lang w:val="uk-UA"/>
              </w:rPr>
            </w:pPr>
            <w:r w:rsidRPr="009B5DC5">
              <w:rPr>
                <w:bCs/>
                <w:i/>
                <w:sz w:val="22"/>
                <w:szCs w:val="22"/>
                <w:lang w:val="uk-UA"/>
              </w:rPr>
              <w:t>Чистий прибуток (збиток) за звітний період</w:t>
            </w:r>
          </w:p>
        </w:tc>
        <w:tc>
          <w:tcPr>
            <w:tcW w:w="365" w:type="pct"/>
            <w:vAlign w:val="center"/>
          </w:tcPr>
          <w:p w14:paraId="3E3C9479" w14:textId="77777777" w:rsidR="00EC6725" w:rsidRPr="009B5DC5" w:rsidRDefault="00EC6725" w:rsidP="00E129BD">
            <w:pPr>
              <w:ind w:left="37" w:hanging="37"/>
              <w:jc w:val="center"/>
              <w:rPr>
                <w:i/>
                <w:sz w:val="22"/>
                <w:szCs w:val="22"/>
                <w:lang w:val="uk-UA"/>
              </w:rPr>
            </w:pPr>
            <w:r w:rsidRPr="009B5DC5">
              <w:rPr>
                <w:i/>
                <w:sz w:val="22"/>
                <w:szCs w:val="22"/>
                <w:lang w:val="uk-UA"/>
              </w:rPr>
              <w:t>-</w:t>
            </w:r>
          </w:p>
        </w:tc>
        <w:tc>
          <w:tcPr>
            <w:tcW w:w="487" w:type="pct"/>
            <w:vAlign w:val="center"/>
          </w:tcPr>
          <w:p w14:paraId="3518CB56"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133D72DE"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376C7335" w14:textId="073EBB1D" w:rsidR="00EC6725" w:rsidRPr="000562D9" w:rsidRDefault="000562D9" w:rsidP="00E129BD">
            <w:pPr>
              <w:ind w:left="37" w:hanging="37"/>
              <w:jc w:val="center"/>
              <w:rPr>
                <w:bCs/>
                <w:sz w:val="22"/>
                <w:szCs w:val="22"/>
                <w:lang w:val="uk-UA"/>
              </w:rPr>
            </w:pPr>
            <w:r w:rsidRPr="000562D9">
              <w:rPr>
                <w:sz w:val="22"/>
                <w:szCs w:val="22"/>
                <w:lang w:val="uk-UA"/>
              </w:rPr>
              <w:t>4559</w:t>
            </w:r>
          </w:p>
        </w:tc>
        <w:tc>
          <w:tcPr>
            <w:tcW w:w="564" w:type="pct"/>
            <w:vAlign w:val="center"/>
          </w:tcPr>
          <w:p w14:paraId="568C99CF" w14:textId="77777777" w:rsidR="00EC6725" w:rsidRPr="000562D9" w:rsidRDefault="00EC6725" w:rsidP="00E129BD">
            <w:pPr>
              <w:ind w:left="37" w:hanging="37"/>
              <w:jc w:val="center"/>
              <w:rPr>
                <w:bCs/>
                <w:sz w:val="22"/>
                <w:szCs w:val="22"/>
                <w:lang w:val="uk-UA"/>
              </w:rPr>
            </w:pPr>
            <w:r w:rsidRPr="000562D9">
              <w:rPr>
                <w:bCs/>
                <w:sz w:val="22"/>
                <w:szCs w:val="22"/>
                <w:lang w:val="uk-UA"/>
              </w:rPr>
              <w:t>-</w:t>
            </w:r>
          </w:p>
        </w:tc>
        <w:tc>
          <w:tcPr>
            <w:tcW w:w="363" w:type="pct"/>
            <w:noWrap/>
            <w:vAlign w:val="center"/>
          </w:tcPr>
          <w:p w14:paraId="6AF58711" w14:textId="77777777" w:rsidR="00EC6725" w:rsidRPr="000562D9" w:rsidRDefault="00EC6725" w:rsidP="00E129BD">
            <w:pPr>
              <w:ind w:left="37" w:hanging="37"/>
              <w:jc w:val="center"/>
              <w:rPr>
                <w:bCs/>
                <w:sz w:val="22"/>
                <w:szCs w:val="22"/>
                <w:lang w:val="uk-UA"/>
              </w:rPr>
            </w:pPr>
            <w:r w:rsidRPr="000562D9">
              <w:rPr>
                <w:bCs/>
                <w:sz w:val="22"/>
                <w:szCs w:val="22"/>
                <w:lang w:val="uk-UA"/>
              </w:rPr>
              <w:t>-</w:t>
            </w:r>
          </w:p>
        </w:tc>
        <w:tc>
          <w:tcPr>
            <w:tcW w:w="631" w:type="pct"/>
            <w:vAlign w:val="center"/>
          </w:tcPr>
          <w:p w14:paraId="684B9474" w14:textId="0044B203" w:rsidR="00EC6725" w:rsidRPr="000562D9" w:rsidRDefault="000562D9" w:rsidP="00E129BD">
            <w:pPr>
              <w:ind w:left="37" w:hanging="37"/>
              <w:jc w:val="center"/>
              <w:rPr>
                <w:bCs/>
                <w:sz w:val="22"/>
                <w:szCs w:val="22"/>
                <w:lang w:val="uk-UA"/>
              </w:rPr>
            </w:pPr>
            <w:r w:rsidRPr="000562D9">
              <w:rPr>
                <w:sz w:val="22"/>
                <w:szCs w:val="22"/>
                <w:lang w:val="uk-UA"/>
              </w:rPr>
              <w:t>4559</w:t>
            </w:r>
          </w:p>
        </w:tc>
      </w:tr>
      <w:tr w:rsidR="00EC6725" w:rsidRPr="009B5DC5" w14:paraId="477272AE" w14:textId="77777777" w:rsidTr="007B35AE">
        <w:trPr>
          <w:cantSplit/>
          <w:trHeight w:val="266"/>
          <w:jc w:val="center"/>
        </w:trPr>
        <w:tc>
          <w:tcPr>
            <w:tcW w:w="1754" w:type="pct"/>
            <w:noWrap/>
            <w:vAlign w:val="bottom"/>
          </w:tcPr>
          <w:p w14:paraId="1195E34D" w14:textId="77777777" w:rsidR="00EC6725" w:rsidRPr="009B5DC5" w:rsidRDefault="00EC6725" w:rsidP="00E129BD">
            <w:pPr>
              <w:ind w:left="37" w:hanging="37"/>
              <w:rPr>
                <w:bCs/>
                <w:i/>
                <w:sz w:val="22"/>
                <w:szCs w:val="22"/>
                <w:lang w:val="uk-UA"/>
              </w:rPr>
            </w:pPr>
            <w:r w:rsidRPr="009B5DC5">
              <w:rPr>
                <w:bCs/>
                <w:i/>
                <w:sz w:val="22"/>
                <w:szCs w:val="22"/>
                <w:lang w:val="uk-UA"/>
              </w:rPr>
              <w:t>Внески учасників:</w:t>
            </w:r>
          </w:p>
          <w:p w14:paraId="3E3DC096" w14:textId="77777777" w:rsidR="00EC6725" w:rsidRPr="009B5DC5" w:rsidRDefault="00EC6725" w:rsidP="00E129BD">
            <w:pPr>
              <w:ind w:left="37" w:hanging="37"/>
              <w:rPr>
                <w:b/>
                <w:bCs/>
                <w:sz w:val="22"/>
                <w:szCs w:val="22"/>
                <w:lang w:val="uk-UA"/>
              </w:rPr>
            </w:pPr>
            <w:r w:rsidRPr="009B5DC5">
              <w:rPr>
                <w:bCs/>
                <w:i/>
                <w:sz w:val="22"/>
                <w:szCs w:val="22"/>
                <w:lang w:val="uk-UA"/>
              </w:rPr>
              <w:t>Внески до капіталу</w:t>
            </w:r>
          </w:p>
        </w:tc>
        <w:tc>
          <w:tcPr>
            <w:tcW w:w="365" w:type="pct"/>
            <w:vAlign w:val="center"/>
          </w:tcPr>
          <w:p w14:paraId="62121C7F" w14:textId="77777777" w:rsidR="00EC6725" w:rsidRPr="009B5DC5" w:rsidRDefault="00EC6725" w:rsidP="00E129BD">
            <w:pPr>
              <w:ind w:left="37" w:hanging="37"/>
              <w:jc w:val="center"/>
              <w:rPr>
                <w:i/>
                <w:sz w:val="22"/>
                <w:szCs w:val="22"/>
                <w:lang w:val="uk-UA"/>
              </w:rPr>
            </w:pPr>
            <w:r w:rsidRPr="009B5DC5">
              <w:rPr>
                <w:i/>
                <w:sz w:val="22"/>
                <w:szCs w:val="22"/>
                <w:lang w:val="uk-UA"/>
              </w:rPr>
              <w:t>-</w:t>
            </w:r>
          </w:p>
        </w:tc>
        <w:tc>
          <w:tcPr>
            <w:tcW w:w="487" w:type="pct"/>
            <w:noWrap/>
            <w:vAlign w:val="center"/>
          </w:tcPr>
          <w:p w14:paraId="6BDC2474"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776F5AB1"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05F72F84"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564" w:type="pct"/>
            <w:vAlign w:val="center"/>
          </w:tcPr>
          <w:p w14:paraId="76E68E20" w14:textId="069AB477" w:rsidR="00EC6725" w:rsidRPr="009B5DC5" w:rsidRDefault="007B35AE" w:rsidP="00E129BD">
            <w:pPr>
              <w:ind w:left="37" w:hanging="37"/>
              <w:jc w:val="center"/>
              <w:rPr>
                <w:bCs/>
                <w:sz w:val="22"/>
                <w:szCs w:val="22"/>
                <w:lang w:val="uk-UA"/>
              </w:rPr>
            </w:pPr>
            <w:r>
              <w:rPr>
                <w:bCs/>
                <w:sz w:val="22"/>
                <w:szCs w:val="22"/>
                <w:lang w:val="uk-UA"/>
              </w:rPr>
              <w:t>2191</w:t>
            </w:r>
          </w:p>
        </w:tc>
        <w:tc>
          <w:tcPr>
            <w:tcW w:w="363" w:type="pct"/>
            <w:vAlign w:val="center"/>
          </w:tcPr>
          <w:p w14:paraId="05E76427"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1" w:type="pct"/>
            <w:vAlign w:val="center"/>
          </w:tcPr>
          <w:p w14:paraId="18F9EFD5" w14:textId="32938D5B" w:rsidR="00EC6725" w:rsidRPr="009B5DC5" w:rsidRDefault="007B35AE" w:rsidP="00E129BD">
            <w:pPr>
              <w:ind w:left="37" w:hanging="37"/>
              <w:jc w:val="center"/>
              <w:rPr>
                <w:b/>
                <w:bCs/>
                <w:sz w:val="22"/>
                <w:szCs w:val="22"/>
                <w:lang w:val="uk-UA"/>
              </w:rPr>
            </w:pPr>
            <w:r>
              <w:rPr>
                <w:b/>
                <w:bCs/>
                <w:sz w:val="22"/>
                <w:szCs w:val="22"/>
                <w:lang w:val="uk-UA"/>
              </w:rPr>
              <w:t>2191</w:t>
            </w:r>
          </w:p>
        </w:tc>
      </w:tr>
      <w:tr w:rsidR="00EC6725" w:rsidRPr="009B5DC5" w14:paraId="1E010E0B" w14:textId="77777777" w:rsidTr="007B35AE">
        <w:trPr>
          <w:cantSplit/>
          <w:trHeight w:val="266"/>
          <w:jc w:val="center"/>
        </w:trPr>
        <w:tc>
          <w:tcPr>
            <w:tcW w:w="1754" w:type="pct"/>
            <w:noWrap/>
            <w:vAlign w:val="bottom"/>
          </w:tcPr>
          <w:p w14:paraId="0CA64ED0" w14:textId="77777777" w:rsidR="00EC6725" w:rsidRPr="009B5DC5" w:rsidRDefault="00EC6725" w:rsidP="00E129BD">
            <w:pPr>
              <w:ind w:left="37" w:hanging="37"/>
              <w:rPr>
                <w:b/>
                <w:bCs/>
                <w:sz w:val="22"/>
                <w:szCs w:val="22"/>
                <w:lang w:val="uk-UA"/>
              </w:rPr>
            </w:pPr>
            <w:r w:rsidRPr="009B5DC5">
              <w:rPr>
                <w:bCs/>
                <w:i/>
                <w:sz w:val="22"/>
                <w:szCs w:val="22"/>
                <w:lang w:val="uk-UA"/>
              </w:rPr>
              <w:t xml:space="preserve">Зменшення номінальної вартості акцій </w:t>
            </w:r>
          </w:p>
        </w:tc>
        <w:tc>
          <w:tcPr>
            <w:tcW w:w="365" w:type="pct"/>
            <w:vAlign w:val="center"/>
          </w:tcPr>
          <w:p w14:paraId="632A2D9E" w14:textId="77777777" w:rsidR="00EC6725" w:rsidRPr="009B5DC5" w:rsidRDefault="00EC6725" w:rsidP="00E129BD">
            <w:pPr>
              <w:ind w:left="37" w:hanging="37"/>
              <w:jc w:val="center"/>
              <w:rPr>
                <w:i/>
                <w:sz w:val="22"/>
                <w:szCs w:val="22"/>
                <w:lang w:val="uk-UA"/>
              </w:rPr>
            </w:pPr>
            <w:r w:rsidRPr="009B5DC5">
              <w:rPr>
                <w:i/>
                <w:sz w:val="22"/>
                <w:szCs w:val="22"/>
                <w:lang w:val="uk-UA"/>
              </w:rPr>
              <w:t>-</w:t>
            </w:r>
          </w:p>
        </w:tc>
        <w:tc>
          <w:tcPr>
            <w:tcW w:w="487" w:type="pct"/>
            <w:noWrap/>
            <w:vAlign w:val="center"/>
          </w:tcPr>
          <w:p w14:paraId="6424FF1B"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7A5BA08C"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282B10B9" w14:textId="4A1075C6" w:rsidR="00EC6725" w:rsidRPr="009B5DC5" w:rsidRDefault="007B35AE" w:rsidP="00E129BD">
            <w:pPr>
              <w:ind w:left="37" w:hanging="37"/>
              <w:jc w:val="center"/>
              <w:rPr>
                <w:bCs/>
                <w:sz w:val="22"/>
                <w:szCs w:val="22"/>
                <w:lang w:val="uk-UA"/>
              </w:rPr>
            </w:pPr>
            <w:r>
              <w:rPr>
                <w:bCs/>
                <w:sz w:val="22"/>
                <w:szCs w:val="22"/>
                <w:lang w:val="uk-UA"/>
              </w:rPr>
              <w:t>(92)</w:t>
            </w:r>
          </w:p>
        </w:tc>
        <w:tc>
          <w:tcPr>
            <w:tcW w:w="564" w:type="pct"/>
            <w:vAlign w:val="center"/>
          </w:tcPr>
          <w:p w14:paraId="172D5869"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3" w:type="pct"/>
            <w:vAlign w:val="center"/>
          </w:tcPr>
          <w:p w14:paraId="41A56765"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1" w:type="pct"/>
            <w:vAlign w:val="center"/>
          </w:tcPr>
          <w:p w14:paraId="017C70D3" w14:textId="6F7F288D" w:rsidR="00EC6725" w:rsidRPr="009B5DC5" w:rsidRDefault="007B35AE" w:rsidP="00E129BD">
            <w:pPr>
              <w:ind w:left="37" w:hanging="37"/>
              <w:jc w:val="center"/>
              <w:rPr>
                <w:b/>
                <w:bCs/>
                <w:sz w:val="22"/>
                <w:szCs w:val="22"/>
                <w:lang w:val="uk-UA"/>
              </w:rPr>
            </w:pPr>
            <w:r>
              <w:rPr>
                <w:b/>
                <w:bCs/>
                <w:sz w:val="22"/>
                <w:szCs w:val="22"/>
                <w:lang w:val="uk-UA"/>
              </w:rPr>
              <w:t>(92)</w:t>
            </w:r>
          </w:p>
        </w:tc>
      </w:tr>
      <w:tr w:rsidR="007B35AE" w:rsidRPr="009B5DC5" w14:paraId="22AB2767" w14:textId="77777777" w:rsidTr="007B35AE">
        <w:trPr>
          <w:cantSplit/>
          <w:trHeight w:val="266"/>
          <w:jc w:val="center"/>
        </w:trPr>
        <w:tc>
          <w:tcPr>
            <w:tcW w:w="1754" w:type="pct"/>
            <w:noWrap/>
            <w:vAlign w:val="bottom"/>
          </w:tcPr>
          <w:p w14:paraId="2984891A" w14:textId="77777777" w:rsidR="007B35AE" w:rsidRPr="009B5DC5" w:rsidRDefault="007B35AE" w:rsidP="007B35AE">
            <w:pPr>
              <w:ind w:left="37" w:hanging="37"/>
              <w:rPr>
                <w:b/>
                <w:bCs/>
                <w:sz w:val="22"/>
                <w:szCs w:val="22"/>
                <w:lang w:val="uk-UA"/>
              </w:rPr>
            </w:pPr>
            <w:r w:rsidRPr="009B5DC5">
              <w:rPr>
                <w:b/>
                <w:bCs/>
                <w:sz w:val="22"/>
                <w:szCs w:val="22"/>
                <w:lang w:val="uk-UA"/>
              </w:rPr>
              <w:t>Разом змін в капіталі</w:t>
            </w:r>
          </w:p>
        </w:tc>
        <w:tc>
          <w:tcPr>
            <w:tcW w:w="365" w:type="pct"/>
            <w:vAlign w:val="center"/>
          </w:tcPr>
          <w:p w14:paraId="5C8C65E6" w14:textId="77777777" w:rsidR="007B35AE" w:rsidRPr="009B5DC5" w:rsidRDefault="007B35AE" w:rsidP="007B35AE">
            <w:pPr>
              <w:ind w:left="37" w:hanging="37"/>
              <w:jc w:val="center"/>
              <w:rPr>
                <w:i/>
                <w:sz w:val="22"/>
                <w:szCs w:val="22"/>
                <w:lang w:val="uk-UA"/>
              </w:rPr>
            </w:pPr>
            <w:r w:rsidRPr="009B5DC5">
              <w:rPr>
                <w:i/>
                <w:sz w:val="22"/>
                <w:szCs w:val="22"/>
                <w:lang w:val="uk-UA"/>
              </w:rPr>
              <w:t>6.13</w:t>
            </w:r>
          </w:p>
        </w:tc>
        <w:tc>
          <w:tcPr>
            <w:tcW w:w="487" w:type="pct"/>
            <w:noWrap/>
            <w:vAlign w:val="center"/>
          </w:tcPr>
          <w:p w14:paraId="112E1AA3" w14:textId="77777777" w:rsidR="007B35AE" w:rsidRPr="009B5DC5" w:rsidRDefault="007B35AE" w:rsidP="007B35AE">
            <w:pPr>
              <w:ind w:left="37" w:hanging="37"/>
              <w:jc w:val="center"/>
              <w:rPr>
                <w:bCs/>
                <w:sz w:val="22"/>
                <w:szCs w:val="22"/>
                <w:lang w:val="uk-UA"/>
              </w:rPr>
            </w:pPr>
            <w:r w:rsidRPr="009B5DC5">
              <w:rPr>
                <w:bCs/>
                <w:sz w:val="22"/>
                <w:szCs w:val="22"/>
                <w:lang w:val="uk-UA"/>
              </w:rPr>
              <w:t>-</w:t>
            </w:r>
          </w:p>
        </w:tc>
        <w:tc>
          <w:tcPr>
            <w:tcW w:w="364" w:type="pct"/>
            <w:vAlign w:val="center"/>
          </w:tcPr>
          <w:p w14:paraId="30C09491" w14:textId="77777777" w:rsidR="007B35AE" w:rsidRPr="009B5DC5" w:rsidRDefault="007B35AE" w:rsidP="007B35AE">
            <w:pPr>
              <w:ind w:left="37" w:hanging="37"/>
              <w:jc w:val="center"/>
              <w:rPr>
                <w:bCs/>
                <w:sz w:val="22"/>
                <w:szCs w:val="22"/>
                <w:lang w:val="uk-UA"/>
              </w:rPr>
            </w:pPr>
            <w:r w:rsidRPr="009B5DC5">
              <w:rPr>
                <w:bCs/>
                <w:sz w:val="22"/>
                <w:szCs w:val="22"/>
                <w:lang w:val="uk-UA"/>
              </w:rPr>
              <w:t>-</w:t>
            </w:r>
          </w:p>
        </w:tc>
        <w:tc>
          <w:tcPr>
            <w:tcW w:w="472" w:type="pct"/>
            <w:vAlign w:val="center"/>
          </w:tcPr>
          <w:p w14:paraId="67103EBD" w14:textId="46F63851" w:rsidR="007B35AE" w:rsidRPr="009B5DC5" w:rsidRDefault="007B35AE" w:rsidP="007B35AE">
            <w:pPr>
              <w:ind w:left="37" w:hanging="37"/>
              <w:jc w:val="center"/>
              <w:rPr>
                <w:bCs/>
                <w:sz w:val="22"/>
                <w:szCs w:val="22"/>
                <w:lang w:val="uk-UA"/>
              </w:rPr>
            </w:pPr>
            <w:r w:rsidRPr="000562D9">
              <w:rPr>
                <w:sz w:val="22"/>
                <w:szCs w:val="22"/>
                <w:lang w:val="uk-UA"/>
              </w:rPr>
              <w:t>45</w:t>
            </w:r>
            <w:r>
              <w:rPr>
                <w:sz w:val="22"/>
                <w:szCs w:val="22"/>
                <w:lang w:val="uk-UA"/>
              </w:rPr>
              <w:t>67</w:t>
            </w:r>
          </w:p>
        </w:tc>
        <w:tc>
          <w:tcPr>
            <w:tcW w:w="564" w:type="pct"/>
            <w:vAlign w:val="center"/>
          </w:tcPr>
          <w:p w14:paraId="7543BE1C" w14:textId="6DA2778C" w:rsidR="007B35AE" w:rsidRPr="009B5DC5" w:rsidRDefault="007B35AE" w:rsidP="007B35AE">
            <w:pPr>
              <w:ind w:left="37" w:hanging="37"/>
              <w:jc w:val="center"/>
              <w:rPr>
                <w:bCs/>
                <w:sz w:val="22"/>
                <w:szCs w:val="22"/>
                <w:lang w:val="uk-UA"/>
              </w:rPr>
            </w:pPr>
            <w:r>
              <w:rPr>
                <w:bCs/>
                <w:sz w:val="22"/>
                <w:szCs w:val="22"/>
                <w:lang w:val="uk-UA"/>
              </w:rPr>
              <w:t>2191</w:t>
            </w:r>
          </w:p>
        </w:tc>
        <w:tc>
          <w:tcPr>
            <w:tcW w:w="363" w:type="pct"/>
            <w:vAlign w:val="center"/>
          </w:tcPr>
          <w:p w14:paraId="42E13620" w14:textId="66CFF9D4" w:rsidR="007B35AE" w:rsidRPr="009B5DC5" w:rsidRDefault="007B35AE" w:rsidP="007B35AE">
            <w:pPr>
              <w:ind w:left="37" w:hanging="37"/>
              <w:jc w:val="center"/>
              <w:rPr>
                <w:bCs/>
                <w:sz w:val="22"/>
                <w:szCs w:val="22"/>
                <w:lang w:val="uk-UA"/>
              </w:rPr>
            </w:pPr>
            <w:r w:rsidRPr="000562D9">
              <w:rPr>
                <w:bCs/>
                <w:sz w:val="22"/>
                <w:szCs w:val="22"/>
                <w:lang w:val="uk-UA"/>
              </w:rPr>
              <w:t>-</w:t>
            </w:r>
          </w:p>
        </w:tc>
        <w:tc>
          <w:tcPr>
            <w:tcW w:w="631" w:type="pct"/>
            <w:vAlign w:val="center"/>
          </w:tcPr>
          <w:p w14:paraId="54E65080" w14:textId="4FA3E61D" w:rsidR="007B35AE" w:rsidRPr="009B5DC5" w:rsidRDefault="007B35AE" w:rsidP="007B35AE">
            <w:pPr>
              <w:ind w:left="37" w:hanging="37"/>
              <w:jc w:val="center"/>
              <w:rPr>
                <w:b/>
                <w:bCs/>
                <w:sz w:val="22"/>
                <w:szCs w:val="22"/>
                <w:lang w:val="uk-UA"/>
              </w:rPr>
            </w:pPr>
            <w:r>
              <w:rPr>
                <w:sz w:val="22"/>
                <w:szCs w:val="22"/>
                <w:lang w:val="uk-UA"/>
              </w:rPr>
              <w:t>6658</w:t>
            </w:r>
          </w:p>
        </w:tc>
      </w:tr>
      <w:tr w:rsidR="00EC6725" w:rsidRPr="009B5DC5" w14:paraId="05AD6AB8" w14:textId="77777777" w:rsidTr="007B35AE">
        <w:trPr>
          <w:cantSplit/>
          <w:trHeight w:val="266"/>
          <w:jc w:val="center"/>
        </w:trPr>
        <w:tc>
          <w:tcPr>
            <w:tcW w:w="1754" w:type="pct"/>
            <w:noWrap/>
            <w:vAlign w:val="bottom"/>
          </w:tcPr>
          <w:p w14:paraId="1B135949" w14:textId="6E76F560" w:rsidR="00EC6725" w:rsidRPr="009B5DC5" w:rsidRDefault="00EC6725" w:rsidP="00AA0CA3">
            <w:pPr>
              <w:ind w:left="37" w:hanging="37"/>
              <w:rPr>
                <w:sz w:val="22"/>
                <w:szCs w:val="22"/>
                <w:lang w:val="uk-UA"/>
              </w:rPr>
            </w:pPr>
            <w:r w:rsidRPr="009B5DC5">
              <w:rPr>
                <w:b/>
                <w:bCs/>
                <w:sz w:val="22"/>
                <w:szCs w:val="22"/>
                <w:lang w:val="uk-UA"/>
              </w:rPr>
              <w:t xml:space="preserve">Залишок на </w:t>
            </w:r>
            <w:r w:rsidR="00AA0CA3">
              <w:rPr>
                <w:b/>
                <w:bCs/>
                <w:sz w:val="22"/>
                <w:szCs w:val="22"/>
                <w:lang w:val="uk-UA"/>
              </w:rPr>
              <w:t>кінець періоду</w:t>
            </w:r>
            <w:r w:rsidRPr="009B5DC5">
              <w:rPr>
                <w:sz w:val="22"/>
                <w:szCs w:val="22"/>
                <w:lang w:val="uk-UA"/>
              </w:rPr>
              <w:t> </w:t>
            </w:r>
          </w:p>
        </w:tc>
        <w:tc>
          <w:tcPr>
            <w:tcW w:w="365" w:type="pct"/>
            <w:vAlign w:val="center"/>
          </w:tcPr>
          <w:p w14:paraId="50550834" w14:textId="77777777" w:rsidR="00EC6725" w:rsidRPr="009B5DC5" w:rsidRDefault="00EC6725" w:rsidP="00E129BD">
            <w:pPr>
              <w:ind w:left="37" w:hanging="37"/>
              <w:rPr>
                <w:i/>
                <w:color w:val="FF0000"/>
                <w:sz w:val="22"/>
                <w:szCs w:val="22"/>
                <w:lang w:val="uk-UA"/>
              </w:rPr>
            </w:pPr>
          </w:p>
        </w:tc>
        <w:tc>
          <w:tcPr>
            <w:tcW w:w="487" w:type="pct"/>
            <w:noWrap/>
            <w:vAlign w:val="center"/>
          </w:tcPr>
          <w:p w14:paraId="6928A60E" w14:textId="77777777" w:rsidR="00EC6725" w:rsidRPr="009B5DC5" w:rsidRDefault="00EC6725" w:rsidP="00E129BD">
            <w:pPr>
              <w:ind w:left="37" w:hanging="37"/>
              <w:jc w:val="center"/>
              <w:rPr>
                <w:b/>
                <w:bCs/>
                <w:sz w:val="22"/>
                <w:szCs w:val="22"/>
                <w:lang w:val="uk-UA"/>
              </w:rPr>
            </w:pPr>
            <w:r w:rsidRPr="009B5DC5">
              <w:rPr>
                <w:b/>
                <w:bCs/>
                <w:sz w:val="22"/>
                <w:szCs w:val="22"/>
                <w:lang w:val="uk-UA"/>
              </w:rPr>
              <w:t>500000</w:t>
            </w:r>
          </w:p>
        </w:tc>
        <w:tc>
          <w:tcPr>
            <w:tcW w:w="364" w:type="pct"/>
            <w:vAlign w:val="center"/>
          </w:tcPr>
          <w:p w14:paraId="577747E4" w14:textId="77777777" w:rsidR="00EC6725" w:rsidRPr="009B5DC5" w:rsidRDefault="00EC6725" w:rsidP="00E129BD">
            <w:pPr>
              <w:ind w:left="37" w:hanging="37"/>
              <w:jc w:val="center"/>
              <w:rPr>
                <w:b/>
                <w:bCs/>
                <w:sz w:val="22"/>
                <w:szCs w:val="22"/>
                <w:lang w:val="uk-UA"/>
              </w:rPr>
            </w:pPr>
          </w:p>
        </w:tc>
        <w:tc>
          <w:tcPr>
            <w:tcW w:w="472" w:type="pct"/>
            <w:vAlign w:val="center"/>
          </w:tcPr>
          <w:p w14:paraId="160DE9BF" w14:textId="1FCE19DA" w:rsidR="00EC6725" w:rsidRPr="009B5DC5" w:rsidRDefault="00EC6725" w:rsidP="007B35AE">
            <w:pPr>
              <w:ind w:left="37" w:hanging="37"/>
              <w:jc w:val="center"/>
              <w:rPr>
                <w:b/>
                <w:bCs/>
                <w:sz w:val="22"/>
                <w:szCs w:val="22"/>
                <w:lang w:val="uk-UA"/>
              </w:rPr>
            </w:pPr>
            <w:r w:rsidRPr="009B5DC5">
              <w:rPr>
                <w:b/>
                <w:bCs/>
                <w:sz w:val="22"/>
                <w:szCs w:val="22"/>
                <w:lang w:val="uk-UA"/>
              </w:rPr>
              <w:t>(</w:t>
            </w:r>
            <w:r w:rsidR="007B35AE">
              <w:rPr>
                <w:b/>
                <w:bCs/>
                <w:sz w:val="22"/>
                <w:szCs w:val="22"/>
                <w:lang w:val="uk-UA"/>
              </w:rPr>
              <w:t>3448</w:t>
            </w:r>
            <w:r w:rsidRPr="009B5DC5">
              <w:rPr>
                <w:b/>
                <w:bCs/>
                <w:sz w:val="22"/>
                <w:szCs w:val="22"/>
                <w:lang w:val="uk-UA"/>
              </w:rPr>
              <w:t>)</w:t>
            </w:r>
          </w:p>
        </w:tc>
        <w:tc>
          <w:tcPr>
            <w:tcW w:w="564" w:type="pct"/>
            <w:vAlign w:val="center"/>
          </w:tcPr>
          <w:p w14:paraId="2ECCF7CA" w14:textId="011E252A" w:rsidR="00EC6725" w:rsidRPr="009B5DC5" w:rsidRDefault="00EC6725" w:rsidP="007B35AE">
            <w:pPr>
              <w:ind w:left="37" w:hanging="37"/>
              <w:jc w:val="center"/>
              <w:rPr>
                <w:b/>
                <w:bCs/>
                <w:sz w:val="22"/>
                <w:szCs w:val="22"/>
                <w:lang w:val="uk-UA"/>
              </w:rPr>
            </w:pPr>
            <w:r w:rsidRPr="009B5DC5">
              <w:rPr>
                <w:b/>
                <w:bCs/>
                <w:sz w:val="22"/>
                <w:szCs w:val="22"/>
                <w:lang w:val="uk-UA"/>
              </w:rPr>
              <w:t>(</w:t>
            </w:r>
            <w:r w:rsidR="007B35AE">
              <w:rPr>
                <w:b/>
                <w:bCs/>
                <w:sz w:val="22"/>
                <w:szCs w:val="22"/>
                <w:lang w:val="uk-UA"/>
              </w:rPr>
              <w:t>341563</w:t>
            </w:r>
            <w:r w:rsidRPr="009B5DC5">
              <w:rPr>
                <w:b/>
                <w:bCs/>
                <w:sz w:val="22"/>
                <w:szCs w:val="22"/>
                <w:lang w:val="uk-UA"/>
              </w:rPr>
              <w:t>)</w:t>
            </w:r>
          </w:p>
        </w:tc>
        <w:tc>
          <w:tcPr>
            <w:tcW w:w="363" w:type="pct"/>
            <w:vAlign w:val="center"/>
          </w:tcPr>
          <w:p w14:paraId="084ACB17" w14:textId="77777777" w:rsidR="00EC6725" w:rsidRPr="009B5DC5" w:rsidRDefault="00EC6725" w:rsidP="00E129BD">
            <w:pPr>
              <w:ind w:left="37" w:hanging="37"/>
              <w:jc w:val="center"/>
              <w:rPr>
                <w:b/>
                <w:bCs/>
                <w:sz w:val="22"/>
                <w:szCs w:val="22"/>
                <w:lang w:val="uk-UA"/>
              </w:rPr>
            </w:pPr>
            <w:r w:rsidRPr="009B5DC5">
              <w:rPr>
                <w:b/>
                <w:bCs/>
                <w:sz w:val="22"/>
                <w:szCs w:val="22"/>
                <w:lang w:val="uk-UA"/>
              </w:rPr>
              <w:t>-</w:t>
            </w:r>
          </w:p>
        </w:tc>
        <w:tc>
          <w:tcPr>
            <w:tcW w:w="631" w:type="pct"/>
            <w:vAlign w:val="center"/>
          </w:tcPr>
          <w:p w14:paraId="385DE881" w14:textId="0206D6B9" w:rsidR="00EC6725" w:rsidRPr="009B5DC5" w:rsidRDefault="007B35AE" w:rsidP="004A527F">
            <w:pPr>
              <w:ind w:left="37" w:hanging="37"/>
              <w:jc w:val="center"/>
              <w:rPr>
                <w:b/>
                <w:bCs/>
                <w:sz w:val="22"/>
                <w:szCs w:val="22"/>
                <w:lang w:val="uk-UA"/>
              </w:rPr>
            </w:pPr>
            <w:r>
              <w:rPr>
                <w:b/>
                <w:bCs/>
                <w:sz w:val="22"/>
                <w:szCs w:val="22"/>
                <w:lang w:val="uk-UA"/>
              </w:rPr>
              <w:t>154989</w:t>
            </w:r>
          </w:p>
        </w:tc>
      </w:tr>
    </w:tbl>
    <w:p w14:paraId="68E3BDC1" w14:textId="77777777" w:rsidR="00EC6725" w:rsidRPr="009B5DC5" w:rsidRDefault="00EC6725" w:rsidP="00EC6725">
      <w:pPr>
        <w:jc w:val="center"/>
        <w:rPr>
          <w:b/>
          <w:i/>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65"/>
      </w:tblGrid>
      <w:tr w:rsidR="00EF0FF1" w:rsidRPr="009B5DC5" w14:paraId="79AE089C" w14:textId="77777777" w:rsidTr="00E129BD">
        <w:tc>
          <w:tcPr>
            <w:tcW w:w="6521" w:type="dxa"/>
          </w:tcPr>
          <w:p w14:paraId="03F375B3" w14:textId="0D152726" w:rsidR="00EC6725" w:rsidRPr="009B5DC5" w:rsidRDefault="00EC6725" w:rsidP="009423AE">
            <w:pPr>
              <w:rPr>
                <w:b/>
                <w:sz w:val="22"/>
                <w:szCs w:val="22"/>
                <w:lang w:val="uk-UA"/>
              </w:rPr>
            </w:pPr>
            <w:r w:rsidRPr="009B5DC5">
              <w:rPr>
                <w:sz w:val="22"/>
                <w:szCs w:val="22"/>
                <w:lang w:val="uk-UA"/>
              </w:rPr>
              <w:t>Підписано</w:t>
            </w:r>
            <w:r w:rsidR="007B35AE">
              <w:rPr>
                <w:sz w:val="22"/>
                <w:szCs w:val="22"/>
                <w:lang w:val="uk-UA"/>
              </w:rPr>
              <w:t xml:space="preserve"> та затверджено до випуску 25.10</w:t>
            </w:r>
            <w:r w:rsidRPr="009B5DC5">
              <w:rPr>
                <w:sz w:val="22"/>
                <w:szCs w:val="22"/>
                <w:lang w:val="uk-UA"/>
              </w:rPr>
              <w:t xml:space="preserve">.2022 р. </w:t>
            </w:r>
          </w:p>
        </w:tc>
        <w:tc>
          <w:tcPr>
            <w:tcW w:w="2965" w:type="dxa"/>
          </w:tcPr>
          <w:p w14:paraId="2DF70CAD" w14:textId="77777777" w:rsidR="00EC6725" w:rsidRPr="009B5DC5" w:rsidRDefault="00EC6725" w:rsidP="00E129BD">
            <w:pPr>
              <w:rPr>
                <w:b/>
                <w:sz w:val="22"/>
                <w:szCs w:val="22"/>
                <w:lang w:val="uk-UA"/>
              </w:rPr>
            </w:pPr>
          </w:p>
        </w:tc>
      </w:tr>
      <w:tr w:rsidR="00EC6725" w:rsidRPr="009B5DC5" w14:paraId="1D062238" w14:textId="77777777" w:rsidTr="00E129BD">
        <w:tc>
          <w:tcPr>
            <w:tcW w:w="6521" w:type="dxa"/>
          </w:tcPr>
          <w:p w14:paraId="248D389E" w14:textId="77777777" w:rsidR="00EC6725" w:rsidRPr="009B5DC5" w:rsidRDefault="00EC6725" w:rsidP="00E129BD">
            <w:pPr>
              <w:rPr>
                <w:b/>
                <w:sz w:val="22"/>
                <w:szCs w:val="22"/>
                <w:lang w:val="uk-UA"/>
              </w:rPr>
            </w:pPr>
            <w:r w:rsidRPr="009B5DC5">
              <w:rPr>
                <w:sz w:val="22"/>
                <w:szCs w:val="22"/>
                <w:lang w:val="uk-UA"/>
              </w:rPr>
              <w:t>ТОВ "КУА "ГОДУС ГРУП"</w:t>
            </w:r>
          </w:p>
        </w:tc>
        <w:tc>
          <w:tcPr>
            <w:tcW w:w="2965" w:type="dxa"/>
          </w:tcPr>
          <w:p w14:paraId="58C1C742" w14:textId="77777777" w:rsidR="00EC6725" w:rsidRPr="009B5DC5" w:rsidRDefault="00EC6725" w:rsidP="00E129BD">
            <w:pPr>
              <w:rPr>
                <w:b/>
                <w:sz w:val="22"/>
                <w:szCs w:val="22"/>
                <w:lang w:val="uk-UA"/>
              </w:rPr>
            </w:pPr>
          </w:p>
        </w:tc>
      </w:tr>
      <w:tr w:rsidR="00EC6725" w:rsidRPr="009B5DC5" w14:paraId="0C7FE46C" w14:textId="77777777" w:rsidTr="00E129BD">
        <w:tc>
          <w:tcPr>
            <w:tcW w:w="6521" w:type="dxa"/>
          </w:tcPr>
          <w:p w14:paraId="0F5B7FC2" w14:textId="77777777" w:rsidR="00EC6725" w:rsidRPr="009B5DC5" w:rsidRDefault="00EC6725" w:rsidP="00E129BD">
            <w:pPr>
              <w:rPr>
                <w:b/>
                <w:sz w:val="22"/>
                <w:szCs w:val="22"/>
                <w:lang w:val="uk-UA"/>
              </w:rPr>
            </w:pPr>
          </w:p>
        </w:tc>
        <w:tc>
          <w:tcPr>
            <w:tcW w:w="2965" w:type="dxa"/>
          </w:tcPr>
          <w:p w14:paraId="4440FEE8" w14:textId="77777777" w:rsidR="00EC6725" w:rsidRPr="009B5DC5" w:rsidRDefault="00EC6725" w:rsidP="00E129BD">
            <w:pPr>
              <w:rPr>
                <w:b/>
                <w:sz w:val="22"/>
                <w:szCs w:val="22"/>
                <w:lang w:val="uk-UA"/>
              </w:rPr>
            </w:pPr>
          </w:p>
        </w:tc>
      </w:tr>
      <w:tr w:rsidR="00EC6725" w:rsidRPr="009B5DC5" w14:paraId="05A32905" w14:textId="77777777" w:rsidTr="00E129BD">
        <w:tc>
          <w:tcPr>
            <w:tcW w:w="6521" w:type="dxa"/>
          </w:tcPr>
          <w:p w14:paraId="216ACA6B" w14:textId="77777777" w:rsidR="00EC6725" w:rsidRPr="009B5DC5" w:rsidRDefault="00EC6725" w:rsidP="00E129BD">
            <w:pPr>
              <w:rPr>
                <w:b/>
                <w:sz w:val="22"/>
                <w:szCs w:val="22"/>
                <w:lang w:val="uk-UA"/>
              </w:rPr>
            </w:pPr>
            <w:r w:rsidRPr="009B5DC5">
              <w:rPr>
                <w:b/>
                <w:sz w:val="22"/>
                <w:szCs w:val="22"/>
                <w:lang w:val="uk-UA"/>
              </w:rPr>
              <w:t xml:space="preserve">Директор </w:t>
            </w:r>
          </w:p>
        </w:tc>
        <w:tc>
          <w:tcPr>
            <w:tcW w:w="2965" w:type="dxa"/>
          </w:tcPr>
          <w:p w14:paraId="18E433C7" w14:textId="77777777" w:rsidR="00EC6725" w:rsidRPr="009B5DC5" w:rsidRDefault="00EC6725" w:rsidP="00E129BD">
            <w:pPr>
              <w:rPr>
                <w:b/>
                <w:sz w:val="22"/>
                <w:szCs w:val="22"/>
                <w:lang w:val="uk-UA"/>
              </w:rPr>
            </w:pPr>
            <w:r w:rsidRPr="009B5DC5">
              <w:rPr>
                <w:b/>
                <w:sz w:val="22"/>
                <w:szCs w:val="22"/>
                <w:lang w:val="uk-UA"/>
              </w:rPr>
              <w:t>Гончар В.О.</w:t>
            </w:r>
          </w:p>
        </w:tc>
      </w:tr>
      <w:tr w:rsidR="00EC6725" w:rsidRPr="009B5DC5" w14:paraId="72177FE3" w14:textId="77777777" w:rsidTr="00E129BD">
        <w:tc>
          <w:tcPr>
            <w:tcW w:w="6521" w:type="dxa"/>
          </w:tcPr>
          <w:p w14:paraId="5F69627B" w14:textId="77777777" w:rsidR="00EC6725" w:rsidRPr="009B5DC5" w:rsidRDefault="00EC6725" w:rsidP="00E129BD">
            <w:pPr>
              <w:rPr>
                <w:b/>
                <w:sz w:val="22"/>
                <w:szCs w:val="22"/>
                <w:lang w:val="uk-UA"/>
              </w:rPr>
            </w:pPr>
          </w:p>
        </w:tc>
        <w:tc>
          <w:tcPr>
            <w:tcW w:w="2965" w:type="dxa"/>
          </w:tcPr>
          <w:p w14:paraId="68F3F554" w14:textId="77777777" w:rsidR="00EC6725" w:rsidRPr="009B5DC5" w:rsidRDefault="00EC6725" w:rsidP="00E129BD">
            <w:pPr>
              <w:rPr>
                <w:b/>
                <w:sz w:val="22"/>
                <w:szCs w:val="22"/>
                <w:lang w:val="uk-UA"/>
              </w:rPr>
            </w:pPr>
          </w:p>
        </w:tc>
      </w:tr>
      <w:tr w:rsidR="00EC6725" w:rsidRPr="009B5DC5" w14:paraId="130751B8" w14:textId="77777777" w:rsidTr="00E129BD">
        <w:tc>
          <w:tcPr>
            <w:tcW w:w="6521" w:type="dxa"/>
          </w:tcPr>
          <w:p w14:paraId="0A9228A5" w14:textId="77777777" w:rsidR="00EC6725" w:rsidRPr="009B5DC5" w:rsidRDefault="00EC6725" w:rsidP="00E129BD">
            <w:pPr>
              <w:rPr>
                <w:b/>
                <w:sz w:val="22"/>
                <w:szCs w:val="22"/>
                <w:lang w:val="uk-UA"/>
              </w:rPr>
            </w:pPr>
            <w:r w:rsidRPr="009B5DC5">
              <w:rPr>
                <w:b/>
                <w:sz w:val="22"/>
                <w:szCs w:val="22"/>
                <w:lang w:val="uk-UA"/>
              </w:rPr>
              <w:t xml:space="preserve">Головний бухгалтер </w:t>
            </w:r>
          </w:p>
        </w:tc>
        <w:tc>
          <w:tcPr>
            <w:tcW w:w="2965" w:type="dxa"/>
          </w:tcPr>
          <w:p w14:paraId="242DFB1D" w14:textId="77777777" w:rsidR="00EC6725" w:rsidRPr="009B5DC5" w:rsidRDefault="00EC6725" w:rsidP="00E129BD">
            <w:pPr>
              <w:rPr>
                <w:b/>
                <w:sz w:val="22"/>
                <w:szCs w:val="22"/>
                <w:lang w:val="uk-UA"/>
              </w:rPr>
            </w:pPr>
            <w:proofErr w:type="spellStart"/>
            <w:r w:rsidRPr="009B5DC5">
              <w:rPr>
                <w:b/>
                <w:sz w:val="22"/>
                <w:szCs w:val="22"/>
                <w:lang w:val="uk-UA"/>
              </w:rPr>
              <w:t>Линник</w:t>
            </w:r>
            <w:proofErr w:type="spellEnd"/>
            <w:r w:rsidRPr="009B5DC5">
              <w:rPr>
                <w:b/>
                <w:sz w:val="22"/>
                <w:szCs w:val="22"/>
                <w:lang w:val="uk-UA"/>
              </w:rPr>
              <w:t xml:space="preserve"> Г.С.</w:t>
            </w:r>
          </w:p>
        </w:tc>
      </w:tr>
    </w:tbl>
    <w:p w14:paraId="1AD6AC94" w14:textId="77777777" w:rsidR="00EC6725" w:rsidRPr="009B5DC5" w:rsidRDefault="00EC6725" w:rsidP="00EC6725">
      <w:pPr>
        <w:jc w:val="center"/>
        <w:rPr>
          <w:b/>
          <w:i/>
          <w:sz w:val="22"/>
          <w:szCs w:val="22"/>
          <w:lang w:val="uk-UA"/>
        </w:rPr>
      </w:pPr>
    </w:p>
    <w:p w14:paraId="1DB4B3F7"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3868D882"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2F3008FF"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38EC1995"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73D31EF"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51B14888"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193877C7"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549E4CDC"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57F764B2"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48DED329"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2757A536"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6869CFDF"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3E589440"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673C26DA"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9AB5D9A"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E329FB6" w14:textId="77777777" w:rsidR="00225C75" w:rsidRDefault="00225C75" w:rsidP="001A526D">
      <w:pPr>
        <w:shd w:val="clear" w:color="auto" w:fill="FFFFFF"/>
        <w:autoSpaceDE w:val="0"/>
        <w:autoSpaceDN w:val="0"/>
        <w:adjustRightInd w:val="0"/>
        <w:spacing w:before="120" w:after="120"/>
        <w:jc w:val="center"/>
        <w:rPr>
          <w:b/>
          <w:i/>
          <w:sz w:val="22"/>
          <w:szCs w:val="22"/>
          <w:lang w:val="uk-UA"/>
        </w:rPr>
      </w:pPr>
    </w:p>
    <w:p w14:paraId="6C618E96" w14:textId="77777777" w:rsidR="009423AE" w:rsidRPr="009B5DC5" w:rsidRDefault="009423AE" w:rsidP="001A526D">
      <w:pPr>
        <w:shd w:val="clear" w:color="auto" w:fill="FFFFFF"/>
        <w:autoSpaceDE w:val="0"/>
        <w:autoSpaceDN w:val="0"/>
        <w:adjustRightInd w:val="0"/>
        <w:spacing w:before="120" w:after="120"/>
        <w:jc w:val="center"/>
        <w:rPr>
          <w:b/>
          <w:i/>
          <w:sz w:val="22"/>
          <w:szCs w:val="22"/>
          <w:lang w:val="uk-UA"/>
        </w:rPr>
      </w:pPr>
    </w:p>
    <w:p w14:paraId="7AFC33A2" w14:textId="77777777" w:rsidR="00330BC4" w:rsidRPr="009B5DC5" w:rsidRDefault="00330BC4" w:rsidP="001A526D">
      <w:pPr>
        <w:shd w:val="clear" w:color="auto" w:fill="FFFFFF"/>
        <w:autoSpaceDE w:val="0"/>
        <w:autoSpaceDN w:val="0"/>
        <w:adjustRightInd w:val="0"/>
        <w:spacing w:before="120" w:after="120"/>
        <w:jc w:val="center"/>
        <w:rPr>
          <w:b/>
          <w:i/>
          <w:sz w:val="22"/>
          <w:szCs w:val="22"/>
          <w:lang w:val="uk-UA"/>
        </w:rPr>
      </w:pPr>
      <w:r w:rsidRPr="009B5DC5">
        <w:rPr>
          <w:b/>
          <w:i/>
          <w:sz w:val="22"/>
          <w:szCs w:val="22"/>
          <w:lang w:val="uk-UA"/>
        </w:rPr>
        <w:lastRenderedPageBreak/>
        <w:t xml:space="preserve">ПРИМІТКИ </w:t>
      </w:r>
    </w:p>
    <w:p w14:paraId="301E4707" w14:textId="3855D2ED" w:rsidR="00330BC4" w:rsidRPr="009B5DC5" w:rsidRDefault="00330BC4" w:rsidP="001A526D">
      <w:pPr>
        <w:shd w:val="clear" w:color="auto" w:fill="FFFFFF"/>
        <w:autoSpaceDE w:val="0"/>
        <w:autoSpaceDN w:val="0"/>
        <w:adjustRightInd w:val="0"/>
        <w:spacing w:before="120" w:after="120"/>
        <w:jc w:val="center"/>
        <w:rPr>
          <w:b/>
          <w:i/>
          <w:sz w:val="22"/>
          <w:szCs w:val="22"/>
          <w:lang w:val="uk-UA"/>
        </w:rPr>
      </w:pPr>
      <w:r w:rsidRPr="009B5DC5">
        <w:rPr>
          <w:b/>
          <w:i/>
          <w:sz w:val="22"/>
          <w:szCs w:val="22"/>
          <w:lang w:val="uk-UA"/>
        </w:rPr>
        <w:t>ДО ФІНАНСОВОЇ ЗВІТНОСТІ</w:t>
      </w:r>
    </w:p>
    <w:p w14:paraId="7668EE26" w14:textId="30C27720" w:rsidR="00330BC4" w:rsidRPr="009B5DC5" w:rsidRDefault="00330BC4" w:rsidP="001A526D">
      <w:pPr>
        <w:shd w:val="clear" w:color="auto" w:fill="FFFFFF"/>
        <w:autoSpaceDE w:val="0"/>
        <w:autoSpaceDN w:val="0"/>
        <w:adjustRightInd w:val="0"/>
        <w:spacing w:before="120" w:after="120"/>
        <w:jc w:val="center"/>
        <w:rPr>
          <w:b/>
          <w:i/>
          <w:sz w:val="22"/>
          <w:szCs w:val="22"/>
          <w:lang w:val="uk-UA"/>
        </w:rPr>
      </w:pPr>
      <w:r w:rsidRPr="009B5DC5">
        <w:rPr>
          <w:b/>
          <w:i/>
          <w:sz w:val="22"/>
          <w:szCs w:val="22"/>
          <w:lang w:val="uk-UA"/>
        </w:rPr>
        <w:t>ЗАКРИТОГО НЕДИВЕРСИФІКОВАНОГО ВЕНЧУРНОГО ПАЙОВОГО ІНВЕСТИЦІЙНОГО ФОНДУ "ГОДУС УНО"</w:t>
      </w:r>
    </w:p>
    <w:p w14:paraId="00C9ED3A" w14:textId="277E7397" w:rsidR="001A526D" w:rsidRPr="009B5DC5" w:rsidRDefault="00EC6725" w:rsidP="001A526D">
      <w:pPr>
        <w:shd w:val="clear" w:color="auto" w:fill="FFFFFF"/>
        <w:autoSpaceDE w:val="0"/>
        <w:autoSpaceDN w:val="0"/>
        <w:adjustRightInd w:val="0"/>
        <w:spacing w:before="120" w:after="120"/>
        <w:jc w:val="center"/>
        <w:rPr>
          <w:b/>
          <w:i/>
          <w:sz w:val="22"/>
          <w:szCs w:val="22"/>
          <w:lang w:val="uk-UA"/>
        </w:rPr>
      </w:pPr>
      <w:r w:rsidRPr="009B5DC5">
        <w:rPr>
          <w:b/>
          <w:i/>
          <w:sz w:val="22"/>
          <w:szCs w:val="22"/>
          <w:lang w:val="uk-UA"/>
        </w:rPr>
        <w:t xml:space="preserve">за </w:t>
      </w:r>
      <w:r w:rsidR="007B35AE">
        <w:rPr>
          <w:b/>
          <w:i/>
          <w:sz w:val="22"/>
          <w:szCs w:val="22"/>
          <w:lang w:val="uk-UA"/>
        </w:rPr>
        <w:t>9 місяців</w:t>
      </w:r>
      <w:r w:rsidR="00286FFC">
        <w:rPr>
          <w:b/>
          <w:i/>
          <w:sz w:val="22"/>
          <w:szCs w:val="22"/>
          <w:lang w:val="uk-UA"/>
        </w:rPr>
        <w:t xml:space="preserve"> 2022</w:t>
      </w:r>
      <w:r w:rsidRPr="009B5DC5">
        <w:rPr>
          <w:b/>
          <w:i/>
          <w:sz w:val="22"/>
          <w:szCs w:val="22"/>
          <w:lang w:val="uk-UA"/>
        </w:rPr>
        <w:t xml:space="preserve"> року</w:t>
      </w:r>
      <w:r w:rsidR="00330BC4" w:rsidRPr="009B5DC5">
        <w:rPr>
          <w:b/>
          <w:i/>
          <w:sz w:val="22"/>
          <w:szCs w:val="22"/>
          <w:lang w:val="uk-UA"/>
        </w:rPr>
        <w:t>.</w:t>
      </w:r>
    </w:p>
    <w:bookmarkEnd w:id="0"/>
    <w:bookmarkEnd w:id="1"/>
    <w:p w14:paraId="52E8B1FC" w14:textId="70BE5949" w:rsidR="00330BC4" w:rsidRPr="009B5DC5" w:rsidRDefault="00330BC4" w:rsidP="0088510B">
      <w:pPr>
        <w:pStyle w:val="a4"/>
        <w:numPr>
          <w:ilvl w:val="1"/>
          <w:numId w:val="8"/>
        </w:numPr>
        <w:shd w:val="clear" w:color="auto" w:fill="FFFFFF"/>
        <w:spacing w:before="240" w:line="300" w:lineRule="exact"/>
        <w:jc w:val="both"/>
        <w:rPr>
          <w:sz w:val="22"/>
          <w:szCs w:val="22"/>
          <w:lang w:val="uk-UA"/>
        </w:rPr>
      </w:pPr>
      <w:r w:rsidRPr="009B5DC5">
        <w:rPr>
          <w:b/>
          <w:bCs/>
          <w:spacing w:val="-2"/>
          <w:sz w:val="22"/>
          <w:szCs w:val="22"/>
          <w:lang w:val="uk-UA"/>
        </w:rPr>
        <w:t>Загальні відомості про Фонд:</w:t>
      </w:r>
    </w:p>
    <w:p w14:paraId="4400F314" w14:textId="68CAC7F8" w:rsidR="00330BC4" w:rsidRPr="009B5DC5" w:rsidRDefault="00330BC4" w:rsidP="00330BC4">
      <w:pPr>
        <w:ind w:firstLine="567"/>
        <w:jc w:val="both"/>
        <w:rPr>
          <w:sz w:val="22"/>
          <w:szCs w:val="22"/>
          <w:lang w:val="uk-UA"/>
        </w:rPr>
      </w:pPr>
    </w:p>
    <w:tbl>
      <w:tblPr>
        <w:tblStyle w:val="a8"/>
        <w:tblW w:w="9639" w:type="dxa"/>
        <w:tblInd w:w="-5" w:type="dxa"/>
        <w:tblLook w:val="04A0" w:firstRow="1" w:lastRow="0" w:firstColumn="1" w:lastColumn="0" w:noHBand="0" w:noVBand="1"/>
      </w:tblPr>
      <w:tblGrid>
        <w:gridCol w:w="3828"/>
        <w:gridCol w:w="5811"/>
      </w:tblGrid>
      <w:tr w:rsidR="00330BC4" w:rsidRPr="009B5DC5" w14:paraId="337C7F21" w14:textId="77777777" w:rsidTr="00330BC4">
        <w:tc>
          <w:tcPr>
            <w:tcW w:w="3828" w:type="dxa"/>
          </w:tcPr>
          <w:p w14:paraId="737A1AA2" w14:textId="77777777" w:rsidR="00330BC4" w:rsidRPr="009B5DC5" w:rsidRDefault="00330BC4" w:rsidP="00330BC4">
            <w:pPr>
              <w:rPr>
                <w:b/>
                <w:i/>
                <w:sz w:val="22"/>
                <w:szCs w:val="22"/>
                <w:lang w:val="uk-UA"/>
              </w:rPr>
            </w:pPr>
            <w:r w:rsidRPr="009B5DC5">
              <w:rPr>
                <w:b/>
                <w:i/>
                <w:sz w:val="22"/>
                <w:szCs w:val="22"/>
                <w:lang w:val="uk-UA"/>
              </w:rPr>
              <w:t>Повне найменування</w:t>
            </w:r>
          </w:p>
        </w:tc>
        <w:tc>
          <w:tcPr>
            <w:tcW w:w="5811" w:type="dxa"/>
          </w:tcPr>
          <w:p w14:paraId="2E5CA6EC" w14:textId="3BACB84B" w:rsidR="00330BC4" w:rsidRPr="009B5DC5" w:rsidRDefault="00330BC4" w:rsidP="00330BC4">
            <w:pPr>
              <w:rPr>
                <w:sz w:val="22"/>
                <w:szCs w:val="22"/>
                <w:lang w:val="uk-UA"/>
              </w:rPr>
            </w:pPr>
            <w:r w:rsidRPr="009B5DC5">
              <w:rPr>
                <w:sz w:val="22"/>
                <w:szCs w:val="22"/>
                <w:lang w:val="uk-UA"/>
              </w:rPr>
              <w:t xml:space="preserve">ЗАКРИТИЙ НЕДИВЕРСИФІКОВАНИЙ ВЕНЧУРНИЙ ПАЙОВИЙ ІНВЕСТИЦІЙНИЙ ФОНД "ГОДУС УНО" </w:t>
            </w:r>
          </w:p>
        </w:tc>
      </w:tr>
      <w:tr w:rsidR="00330BC4" w:rsidRPr="009B5DC5" w14:paraId="007CBE0A" w14:textId="77777777" w:rsidTr="00330BC4">
        <w:tc>
          <w:tcPr>
            <w:tcW w:w="3828" w:type="dxa"/>
          </w:tcPr>
          <w:p w14:paraId="4A25F532" w14:textId="77777777" w:rsidR="00330BC4" w:rsidRPr="009B5DC5" w:rsidRDefault="00330BC4" w:rsidP="00330BC4">
            <w:pPr>
              <w:rPr>
                <w:b/>
                <w:i/>
                <w:sz w:val="22"/>
                <w:szCs w:val="22"/>
                <w:lang w:val="uk-UA"/>
              </w:rPr>
            </w:pPr>
            <w:r w:rsidRPr="009B5DC5">
              <w:rPr>
                <w:b/>
                <w:i/>
                <w:sz w:val="22"/>
                <w:szCs w:val="22"/>
                <w:lang w:val="uk-UA"/>
              </w:rPr>
              <w:t>Скорочене найменування</w:t>
            </w:r>
          </w:p>
        </w:tc>
        <w:tc>
          <w:tcPr>
            <w:tcW w:w="5811" w:type="dxa"/>
          </w:tcPr>
          <w:p w14:paraId="2D3C61B2" w14:textId="5A7E5526" w:rsidR="00330BC4" w:rsidRPr="009B5DC5" w:rsidRDefault="00330BC4" w:rsidP="00330BC4">
            <w:pPr>
              <w:rPr>
                <w:sz w:val="22"/>
                <w:szCs w:val="22"/>
                <w:lang w:val="uk-UA"/>
              </w:rPr>
            </w:pPr>
            <w:r w:rsidRPr="009B5DC5">
              <w:rPr>
                <w:sz w:val="22"/>
                <w:szCs w:val="22"/>
                <w:lang w:val="uk-UA"/>
              </w:rPr>
              <w:t>ЗНВПІФ "ГОДУС УНО"</w:t>
            </w:r>
          </w:p>
        </w:tc>
      </w:tr>
      <w:tr w:rsidR="00330BC4" w:rsidRPr="009B5DC5" w14:paraId="54911397" w14:textId="77777777" w:rsidTr="00330BC4">
        <w:tc>
          <w:tcPr>
            <w:tcW w:w="3828" w:type="dxa"/>
          </w:tcPr>
          <w:p w14:paraId="1F53344B" w14:textId="6FC09754" w:rsidR="00330BC4" w:rsidRPr="009B5DC5" w:rsidRDefault="00946F55" w:rsidP="00330BC4">
            <w:pPr>
              <w:rPr>
                <w:b/>
                <w:i/>
                <w:sz w:val="22"/>
                <w:szCs w:val="22"/>
                <w:lang w:val="uk-UA"/>
              </w:rPr>
            </w:pPr>
            <w:r w:rsidRPr="009B5DC5">
              <w:rPr>
                <w:b/>
                <w:i/>
                <w:sz w:val="22"/>
                <w:szCs w:val="22"/>
                <w:lang w:val="uk-UA"/>
              </w:rPr>
              <w:t>Код ЄДРІСІ</w:t>
            </w:r>
          </w:p>
        </w:tc>
        <w:tc>
          <w:tcPr>
            <w:tcW w:w="5811" w:type="dxa"/>
          </w:tcPr>
          <w:p w14:paraId="5609E488" w14:textId="54E08469" w:rsidR="00330BC4" w:rsidRPr="009B5DC5" w:rsidRDefault="00946F55" w:rsidP="00330BC4">
            <w:pPr>
              <w:rPr>
                <w:sz w:val="22"/>
                <w:szCs w:val="22"/>
                <w:lang w:val="uk-UA"/>
              </w:rPr>
            </w:pPr>
            <w:r w:rsidRPr="009B5DC5">
              <w:rPr>
                <w:sz w:val="22"/>
                <w:szCs w:val="22"/>
                <w:lang w:val="uk-UA"/>
              </w:rPr>
              <w:t>23300857</w:t>
            </w:r>
          </w:p>
        </w:tc>
      </w:tr>
      <w:tr w:rsidR="00A41AB5" w:rsidRPr="009B5DC5" w14:paraId="3B3D2C28" w14:textId="77777777" w:rsidTr="006F2C66">
        <w:trPr>
          <w:trHeight w:val="612"/>
        </w:trPr>
        <w:tc>
          <w:tcPr>
            <w:tcW w:w="3828" w:type="dxa"/>
          </w:tcPr>
          <w:p w14:paraId="13E05D4F" w14:textId="77777777" w:rsidR="00A41AB5" w:rsidRPr="009B5DC5" w:rsidRDefault="00A41AB5" w:rsidP="006F2C66">
            <w:pPr>
              <w:rPr>
                <w:b/>
                <w:i/>
                <w:sz w:val="22"/>
                <w:szCs w:val="22"/>
                <w:lang w:val="uk-UA"/>
              </w:rPr>
            </w:pPr>
            <w:r w:rsidRPr="009B5DC5">
              <w:rPr>
                <w:b/>
                <w:i/>
                <w:sz w:val="22"/>
                <w:szCs w:val="22"/>
                <w:lang w:val="uk-UA"/>
              </w:rPr>
              <w:t>Інформація про реєстрацію Фонду</w:t>
            </w:r>
          </w:p>
        </w:tc>
        <w:tc>
          <w:tcPr>
            <w:tcW w:w="5811" w:type="dxa"/>
          </w:tcPr>
          <w:p w14:paraId="21685979" w14:textId="77777777" w:rsidR="00A41AB5" w:rsidRPr="009B5DC5" w:rsidRDefault="00A41AB5" w:rsidP="006F2C66">
            <w:pPr>
              <w:rPr>
                <w:sz w:val="22"/>
                <w:szCs w:val="22"/>
                <w:lang w:val="uk-UA"/>
              </w:rPr>
            </w:pPr>
            <w:r w:rsidRPr="009B5DC5">
              <w:rPr>
                <w:sz w:val="22"/>
                <w:szCs w:val="22"/>
                <w:lang w:val="uk-UA"/>
              </w:rPr>
              <w:t xml:space="preserve">Свідоцтво НКЦПФР № 00857 від 17.02.2020 року. </w:t>
            </w:r>
          </w:p>
        </w:tc>
      </w:tr>
      <w:tr w:rsidR="00946F55" w:rsidRPr="009B5DC5" w14:paraId="1B581BBB" w14:textId="77777777" w:rsidTr="00946F55">
        <w:trPr>
          <w:trHeight w:val="612"/>
        </w:trPr>
        <w:tc>
          <w:tcPr>
            <w:tcW w:w="3828" w:type="dxa"/>
          </w:tcPr>
          <w:p w14:paraId="6ACC8590" w14:textId="27C7C49E" w:rsidR="00946F55" w:rsidRPr="009B5DC5" w:rsidRDefault="00A41AB5" w:rsidP="006F2C66">
            <w:pPr>
              <w:rPr>
                <w:b/>
                <w:i/>
                <w:sz w:val="22"/>
                <w:szCs w:val="22"/>
                <w:lang w:val="uk-UA"/>
              </w:rPr>
            </w:pPr>
            <w:r w:rsidRPr="009B5DC5">
              <w:rPr>
                <w:b/>
                <w:i/>
                <w:sz w:val="22"/>
                <w:szCs w:val="22"/>
                <w:lang w:val="uk-UA"/>
              </w:rPr>
              <w:t>Термін закінчення діяльності Фонду</w:t>
            </w:r>
          </w:p>
        </w:tc>
        <w:tc>
          <w:tcPr>
            <w:tcW w:w="5811" w:type="dxa"/>
          </w:tcPr>
          <w:p w14:paraId="29181130" w14:textId="2D3FC196" w:rsidR="00946F55" w:rsidRPr="009B5DC5" w:rsidRDefault="00A41AB5" w:rsidP="00A41AB5">
            <w:pPr>
              <w:rPr>
                <w:sz w:val="22"/>
                <w:szCs w:val="22"/>
                <w:lang w:val="uk-UA"/>
              </w:rPr>
            </w:pPr>
            <w:r w:rsidRPr="009B5DC5">
              <w:rPr>
                <w:sz w:val="22"/>
                <w:szCs w:val="22"/>
                <w:lang w:val="uk-UA"/>
              </w:rPr>
              <w:t>17 лютого 2050 року</w:t>
            </w:r>
            <w:r w:rsidR="00946F55" w:rsidRPr="009B5DC5">
              <w:rPr>
                <w:sz w:val="22"/>
                <w:szCs w:val="22"/>
                <w:lang w:val="uk-UA"/>
              </w:rPr>
              <w:t xml:space="preserve"> </w:t>
            </w:r>
          </w:p>
        </w:tc>
      </w:tr>
      <w:tr w:rsidR="00946F55" w:rsidRPr="009B5DC5" w14:paraId="68FE4A13" w14:textId="77777777" w:rsidTr="006F2C66">
        <w:tc>
          <w:tcPr>
            <w:tcW w:w="3828" w:type="dxa"/>
          </w:tcPr>
          <w:p w14:paraId="1E2C9EBE" w14:textId="3E178012" w:rsidR="00946F55" w:rsidRPr="009B5DC5" w:rsidRDefault="00946F55" w:rsidP="006F2C66">
            <w:pPr>
              <w:rPr>
                <w:b/>
                <w:i/>
                <w:sz w:val="22"/>
                <w:szCs w:val="22"/>
                <w:lang w:val="uk-UA"/>
              </w:rPr>
            </w:pPr>
            <w:r w:rsidRPr="009B5DC5">
              <w:rPr>
                <w:b/>
                <w:i/>
                <w:sz w:val="22"/>
                <w:szCs w:val="22"/>
                <w:lang w:val="uk-UA"/>
              </w:rPr>
              <w:t xml:space="preserve">Інформація про реєстрацію випуску інвестиційних сертифікатів </w:t>
            </w:r>
          </w:p>
        </w:tc>
        <w:tc>
          <w:tcPr>
            <w:tcW w:w="5811" w:type="dxa"/>
          </w:tcPr>
          <w:p w14:paraId="3B4B64E5" w14:textId="77777777" w:rsidR="00946F55" w:rsidRPr="009B5DC5" w:rsidRDefault="00946F55" w:rsidP="006F2C66">
            <w:pPr>
              <w:rPr>
                <w:sz w:val="22"/>
                <w:szCs w:val="22"/>
                <w:lang w:val="uk-UA"/>
              </w:rPr>
            </w:pPr>
            <w:r w:rsidRPr="009B5DC5">
              <w:rPr>
                <w:sz w:val="22"/>
                <w:szCs w:val="22"/>
                <w:lang w:val="uk-UA"/>
              </w:rPr>
              <w:t>Свідоцтво НКЦПФР № 002420 від 12.08.2020 року.</w:t>
            </w:r>
          </w:p>
          <w:p w14:paraId="46C73082" w14:textId="77777777" w:rsidR="00946F55" w:rsidRPr="009B5DC5" w:rsidRDefault="00946F55" w:rsidP="006F2C66">
            <w:pPr>
              <w:rPr>
                <w:sz w:val="22"/>
                <w:szCs w:val="22"/>
                <w:lang w:val="uk-UA"/>
              </w:rPr>
            </w:pPr>
            <w:r w:rsidRPr="009B5DC5">
              <w:rPr>
                <w:sz w:val="22"/>
                <w:szCs w:val="22"/>
                <w:lang w:val="uk-UA"/>
              </w:rPr>
              <w:t>Загальна сума – 500 000 000 грн.</w:t>
            </w:r>
          </w:p>
          <w:p w14:paraId="34520290" w14:textId="47C865A7" w:rsidR="00946F55" w:rsidRPr="009B5DC5" w:rsidRDefault="00946F55" w:rsidP="006F2C66">
            <w:pPr>
              <w:rPr>
                <w:sz w:val="22"/>
                <w:szCs w:val="22"/>
                <w:lang w:val="uk-UA"/>
              </w:rPr>
            </w:pPr>
            <w:r w:rsidRPr="009B5DC5">
              <w:rPr>
                <w:sz w:val="22"/>
                <w:szCs w:val="22"/>
                <w:lang w:val="uk-UA"/>
              </w:rPr>
              <w:t>Номінальна вартість – 1000 грн.</w:t>
            </w:r>
          </w:p>
          <w:p w14:paraId="4FC04803" w14:textId="096DD980" w:rsidR="00A41AB5" w:rsidRPr="009B5DC5" w:rsidRDefault="00A41AB5" w:rsidP="006F2C66">
            <w:pPr>
              <w:rPr>
                <w:sz w:val="22"/>
                <w:szCs w:val="22"/>
                <w:lang w:val="uk-UA"/>
              </w:rPr>
            </w:pPr>
            <w:r w:rsidRPr="009B5DC5">
              <w:rPr>
                <w:sz w:val="22"/>
                <w:szCs w:val="22"/>
                <w:lang w:val="uk-UA"/>
              </w:rPr>
              <w:t>Форма існування – бездокументарна.</w:t>
            </w:r>
          </w:p>
          <w:p w14:paraId="6DF0A25D" w14:textId="384714D3" w:rsidR="00946F55" w:rsidRPr="009B5DC5" w:rsidRDefault="00946F55" w:rsidP="006F2C66">
            <w:pPr>
              <w:rPr>
                <w:sz w:val="22"/>
                <w:szCs w:val="22"/>
                <w:lang w:val="uk-UA"/>
              </w:rPr>
            </w:pPr>
            <w:r w:rsidRPr="009B5DC5">
              <w:rPr>
                <w:sz w:val="22"/>
                <w:szCs w:val="22"/>
                <w:lang w:val="uk-UA"/>
              </w:rPr>
              <w:t>Форма випуску –</w:t>
            </w:r>
            <w:r w:rsidR="00A41AB5" w:rsidRPr="009B5DC5">
              <w:rPr>
                <w:sz w:val="22"/>
                <w:szCs w:val="22"/>
                <w:lang w:val="uk-UA"/>
              </w:rPr>
              <w:t xml:space="preserve"> іменні.</w:t>
            </w:r>
          </w:p>
          <w:p w14:paraId="18CF6FBC" w14:textId="10B7B6B2" w:rsidR="00946F55" w:rsidRPr="009B5DC5" w:rsidRDefault="00946F55" w:rsidP="00EC6725">
            <w:pPr>
              <w:rPr>
                <w:sz w:val="22"/>
                <w:szCs w:val="22"/>
                <w:lang w:val="uk-UA"/>
              </w:rPr>
            </w:pPr>
            <w:r w:rsidRPr="009B5DC5">
              <w:rPr>
                <w:sz w:val="22"/>
                <w:szCs w:val="22"/>
                <w:lang w:val="uk-UA"/>
              </w:rPr>
              <w:t xml:space="preserve">Кількість </w:t>
            </w:r>
            <w:r w:rsidR="00A41AB5" w:rsidRPr="009B5DC5">
              <w:rPr>
                <w:sz w:val="22"/>
                <w:szCs w:val="22"/>
                <w:lang w:val="uk-UA"/>
              </w:rPr>
              <w:t>– 500 000 шт.</w:t>
            </w:r>
          </w:p>
        </w:tc>
      </w:tr>
      <w:tr w:rsidR="00A41AB5" w:rsidRPr="009B5DC5" w14:paraId="7C80545E" w14:textId="77777777" w:rsidTr="006F2C66">
        <w:tc>
          <w:tcPr>
            <w:tcW w:w="3828" w:type="dxa"/>
          </w:tcPr>
          <w:p w14:paraId="7C577E81" w14:textId="77777777" w:rsidR="00A41AB5" w:rsidRPr="009B5DC5" w:rsidRDefault="00A41AB5" w:rsidP="006F2C66">
            <w:pPr>
              <w:rPr>
                <w:b/>
                <w:i/>
                <w:sz w:val="22"/>
                <w:szCs w:val="22"/>
                <w:lang w:val="uk-UA"/>
              </w:rPr>
            </w:pPr>
            <w:r w:rsidRPr="009B5DC5">
              <w:rPr>
                <w:b/>
                <w:i/>
                <w:sz w:val="22"/>
                <w:szCs w:val="22"/>
                <w:lang w:val="uk-UA"/>
              </w:rPr>
              <w:t>Перелік осіб, серед яких здійснюється розміщення інвестиційних сертифікатів</w:t>
            </w:r>
          </w:p>
        </w:tc>
        <w:tc>
          <w:tcPr>
            <w:tcW w:w="5811" w:type="dxa"/>
          </w:tcPr>
          <w:p w14:paraId="439D16CB" w14:textId="5E67D101" w:rsidR="00A41AB5" w:rsidRPr="009B5DC5" w:rsidRDefault="00A41AB5" w:rsidP="005B62C2">
            <w:pPr>
              <w:rPr>
                <w:sz w:val="22"/>
                <w:szCs w:val="22"/>
                <w:lang w:val="uk-UA"/>
              </w:rPr>
            </w:pPr>
            <w:r w:rsidRPr="009B5DC5">
              <w:rPr>
                <w:sz w:val="22"/>
                <w:szCs w:val="22"/>
                <w:lang w:val="uk-UA"/>
              </w:rPr>
              <w:t>Визначено Проспектом емісії інвестиційних сертифікатів Фонду</w:t>
            </w:r>
            <w:r w:rsidR="005B62C2" w:rsidRPr="009B5DC5">
              <w:rPr>
                <w:sz w:val="22"/>
                <w:szCs w:val="22"/>
                <w:lang w:val="uk-UA"/>
              </w:rPr>
              <w:t xml:space="preserve"> (нова редакція)</w:t>
            </w:r>
            <w:r w:rsidRPr="009B5DC5">
              <w:rPr>
                <w:sz w:val="22"/>
                <w:szCs w:val="22"/>
                <w:lang w:val="uk-UA"/>
              </w:rPr>
              <w:t>, затверджен</w:t>
            </w:r>
            <w:r w:rsidR="005B62C2" w:rsidRPr="009B5DC5">
              <w:rPr>
                <w:sz w:val="22"/>
                <w:szCs w:val="22"/>
                <w:lang w:val="uk-UA"/>
              </w:rPr>
              <w:t>им Рішенням єдиного учасника № 2</w:t>
            </w:r>
            <w:r w:rsidRPr="009B5DC5">
              <w:rPr>
                <w:sz w:val="22"/>
                <w:szCs w:val="22"/>
                <w:lang w:val="uk-UA"/>
              </w:rPr>
              <w:t xml:space="preserve"> ТОВ "КУА "ГОДУС </w:t>
            </w:r>
            <w:r w:rsidR="00B25D88" w:rsidRPr="009B5DC5">
              <w:rPr>
                <w:sz w:val="22"/>
                <w:szCs w:val="22"/>
                <w:lang w:val="uk-UA"/>
              </w:rPr>
              <w:t>ГРУП</w:t>
            </w:r>
            <w:r w:rsidRPr="009B5DC5">
              <w:rPr>
                <w:sz w:val="22"/>
                <w:szCs w:val="22"/>
                <w:lang w:val="uk-UA"/>
              </w:rPr>
              <w:t xml:space="preserve">" від </w:t>
            </w:r>
            <w:r w:rsidR="005B62C2" w:rsidRPr="009B5DC5">
              <w:rPr>
                <w:sz w:val="22"/>
                <w:szCs w:val="22"/>
                <w:lang w:val="uk-UA"/>
              </w:rPr>
              <w:t>06.07.2021 року, зареєстрованого НКЦПФР 25</w:t>
            </w:r>
            <w:r w:rsidRPr="009B5DC5">
              <w:rPr>
                <w:sz w:val="22"/>
                <w:szCs w:val="22"/>
                <w:lang w:val="uk-UA"/>
              </w:rPr>
              <w:t>.08.202</w:t>
            </w:r>
            <w:r w:rsidR="005B62C2" w:rsidRPr="009B5DC5">
              <w:rPr>
                <w:sz w:val="22"/>
                <w:szCs w:val="22"/>
                <w:lang w:val="uk-UA"/>
              </w:rPr>
              <w:t>1</w:t>
            </w:r>
            <w:r w:rsidRPr="009B5DC5">
              <w:rPr>
                <w:sz w:val="22"/>
                <w:szCs w:val="22"/>
                <w:lang w:val="uk-UA"/>
              </w:rPr>
              <w:t xml:space="preserve"> року.</w:t>
            </w:r>
          </w:p>
        </w:tc>
      </w:tr>
      <w:tr w:rsidR="00946F55" w:rsidRPr="009B5DC5" w14:paraId="776F101A" w14:textId="77777777" w:rsidTr="006F2C66">
        <w:tc>
          <w:tcPr>
            <w:tcW w:w="3828" w:type="dxa"/>
          </w:tcPr>
          <w:p w14:paraId="7E6C9F61" w14:textId="7F170D14" w:rsidR="00946F55" w:rsidRPr="009B5DC5" w:rsidRDefault="006F2C66" w:rsidP="006F2C66">
            <w:pPr>
              <w:rPr>
                <w:b/>
                <w:i/>
                <w:sz w:val="22"/>
                <w:szCs w:val="22"/>
                <w:lang w:val="uk-UA"/>
              </w:rPr>
            </w:pPr>
            <w:r w:rsidRPr="009B5DC5">
              <w:rPr>
                <w:b/>
                <w:i/>
                <w:sz w:val="22"/>
                <w:szCs w:val="22"/>
                <w:lang w:val="uk-UA"/>
              </w:rPr>
              <w:t>Досягнення обсягу мінімального обсягу активів</w:t>
            </w:r>
          </w:p>
        </w:tc>
        <w:tc>
          <w:tcPr>
            <w:tcW w:w="5811" w:type="dxa"/>
          </w:tcPr>
          <w:p w14:paraId="1DB65888" w14:textId="421F86EC" w:rsidR="00946F55" w:rsidRPr="009B5DC5" w:rsidRDefault="00A41AB5" w:rsidP="006F2C66">
            <w:pPr>
              <w:rPr>
                <w:sz w:val="22"/>
                <w:szCs w:val="22"/>
                <w:lang w:val="uk-UA"/>
              </w:rPr>
            </w:pPr>
            <w:r w:rsidRPr="009B5DC5">
              <w:rPr>
                <w:sz w:val="22"/>
                <w:szCs w:val="22"/>
                <w:lang w:val="uk-UA"/>
              </w:rPr>
              <w:t>Розпорядження № 0450-СІ від 03.03.2021 року про визнання ЗНВПІФ "ГОДУС УНО" таким, що відповідає вимогам щодо мінімального обсягу активів пайового фонду.</w:t>
            </w:r>
          </w:p>
        </w:tc>
      </w:tr>
    </w:tbl>
    <w:p w14:paraId="7DF61F13" w14:textId="022B935D" w:rsidR="00934A0E" w:rsidRPr="009B5DC5" w:rsidRDefault="00345248" w:rsidP="0088510B">
      <w:pPr>
        <w:pStyle w:val="a4"/>
        <w:numPr>
          <w:ilvl w:val="1"/>
          <w:numId w:val="8"/>
        </w:numPr>
        <w:shd w:val="clear" w:color="auto" w:fill="FFFFFF"/>
        <w:spacing w:before="240" w:line="300" w:lineRule="exact"/>
        <w:jc w:val="both"/>
        <w:rPr>
          <w:sz w:val="22"/>
          <w:szCs w:val="22"/>
          <w:lang w:val="uk-UA"/>
        </w:rPr>
      </w:pPr>
      <w:r w:rsidRPr="009B5DC5">
        <w:rPr>
          <w:b/>
          <w:bCs/>
          <w:spacing w:val="-2"/>
          <w:sz w:val="22"/>
          <w:szCs w:val="22"/>
          <w:lang w:val="uk-UA"/>
        </w:rPr>
        <w:t xml:space="preserve">Загальні відомості про </w:t>
      </w:r>
      <w:r w:rsidR="00A41AB5" w:rsidRPr="009B5DC5">
        <w:rPr>
          <w:b/>
          <w:bCs/>
          <w:spacing w:val="-2"/>
          <w:sz w:val="22"/>
          <w:szCs w:val="22"/>
          <w:lang w:val="uk-UA"/>
        </w:rPr>
        <w:t>Компанію з управління активами</w:t>
      </w:r>
      <w:r w:rsidR="005C60BF" w:rsidRPr="009B5DC5">
        <w:rPr>
          <w:b/>
          <w:bCs/>
          <w:spacing w:val="-2"/>
          <w:sz w:val="22"/>
          <w:szCs w:val="22"/>
          <w:lang w:val="uk-UA"/>
        </w:rPr>
        <w:t xml:space="preserve"> </w:t>
      </w:r>
    </w:p>
    <w:p w14:paraId="66131DC0" w14:textId="10C9DB22" w:rsidR="00C410AB" w:rsidRPr="009B5DC5" w:rsidRDefault="0044122D" w:rsidP="00934A0E">
      <w:pPr>
        <w:ind w:firstLine="567"/>
        <w:jc w:val="both"/>
        <w:rPr>
          <w:sz w:val="22"/>
          <w:szCs w:val="22"/>
          <w:lang w:val="uk-UA"/>
        </w:rPr>
      </w:pPr>
      <w:r w:rsidRPr="009B5DC5">
        <w:rPr>
          <w:sz w:val="22"/>
          <w:szCs w:val="22"/>
          <w:lang w:val="uk-UA"/>
        </w:rPr>
        <w:t>Товари</w:t>
      </w:r>
      <w:r w:rsidR="00C410AB" w:rsidRPr="009B5DC5">
        <w:rPr>
          <w:sz w:val="22"/>
          <w:szCs w:val="22"/>
          <w:lang w:val="uk-UA"/>
        </w:rPr>
        <w:t>ств</w:t>
      </w:r>
      <w:r w:rsidR="00F17A87" w:rsidRPr="009B5DC5">
        <w:rPr>
          <w:sz w:val="22"/>
          <w:szCs w:val="22"/>
          <w:lang w:val="uk-UA"/>
        </w:rPr>
        <w:t>о</w:t>
      </w:r>
      <w:r w:rsidR="00C410AB" w:rsidRPr="009B5DC5">
        <w:rPr>
          <w:sz w:val="22"/>
          <w:szCs w:val="22"/>
          <w:lang w:val="uk-UA"/>
        </w:rPr>
        <w:t xml:space="preserve"> з обмеженою відповідальністю «Компанія з </w:t>
      </w:r>
      <w:r w:rsidR="00FE7578" w:rsidRPr="009B5DC5">
        <w:rPr>
          <w:sz w:val="22"/>
          <w:szCs w:val="22"/>
          <w:lang w:val="uk-UA"/>
        </w:rPr>
        <w:t xml:space="preserve">управління активами «ГОДУС </w:t>
      </w:r>
      <w:r w:rsidR="00B25D88" w:rsidRPr="009B5DC5">
        <w:rPr>
          <w:sz w:val="22"/>
          <w:szCs w:val="22"/>
          <w:lang w:val="uk-UA"/>
        </w:rPr>
        <w:t>ГРУП</w:t>
      </w:r>
      <w:r w:rsidR="00FE7578" w:rsidRPr="009B5DC5">
        <w:rPr>
          <w:sz w:val="22"/>
          <w:szCs w:val="22"/>
          <w:lang w:val="uk-UA"/>
        </w:rPr>
        <w:t>»</w:t>
      </w:r>
      <w:r w:rsidR="00895548" w:rsidRPr="009B5DC5">
        <w:rPr>
          <w:sz w:val="22"/>
          <w:szCs w:val="22"/>
          <w:lang w:val="uk-UA"/>
        </w:rPr>
        <w:t xml:space="preserve"> (далі </w:t>
      </w:r>
      <w:r w:rsidRPr="009B5DC5">
        <w:rPr>
          <w:sz w:val="22"/>
          <w:szCs w:val="22"/>
          <w:lang w:val="uk-UA"/>
        </w:rPr>
        <w:t>Товари</w:t>
      </w:r>
      <w:r w:rsidR="00895548" w:rsidRPr="009B5DC5">
        <w:rPr>
          <w:sz w:val="22"/>
          <w:szCs w:val="22"/>
          <w:lang w:val="uk-UA"/>
        </w:rPr>
        <w:t>ство)</w:t>
      </w:r>
      <w:r w:rsidR="00C410AB" w:rsidRPr="009B5DC5">
        <w:rPr>
          <w:sz w:val="22"/>
          <w:szCs w:val="22"/>
          <w:lang w:val="uk-UA"/>
        </w:rPr>
        <w:t xml:space="preserve"> </w:t>
      </w:r>
      <w:r w:rsidR="0058401E" w:rsidRPr="009B5DC5">
        <w:rPr>
          <w:sz w:val="22"/>
          <w:szCs w:val="22"/>
          <w:lang w:val="uk-UA"/>
        </w:rPr>
        <w:t>зареєстрован</w:t>
      </w:r>
      <w:r w:rsidR="00F17A87" w:rsidRPr="009B5DC5">
        <w:rPr>
          <w:sz w:val="22"/>
          <w:szCs w:val="22"/>
          <w:lang w:val="uk-UA"/>
        </w:rPr>
        <w:t>е</w:t>
      </w:r>
      <w:r w:rsidR="0058401E" w:rsidRPr="009B5DC5">
        <w:rPr>
          <w:sz w:val="22"/>
          <w:szCs w:val="22"/>
          <w:lang w:val="uk-UA"/>
        </w:rPr>
        <w:t xml:space="preserve"> 11 липня 2019 року відповідно до чинного законодавства України.</w:t>
      </w:r>
      <w:r w:rsidR="003E2158" w:rsidRPr="009B5DC5">
        <w:rPr>
          <w:sz w:val="22"/>
          <w:szCs w:val="22"/>
          <w:lang w:val="uk-UA"/>
        </w:rPr>
        <w:t xml:space="preserve"> </w:t>
      </w:r>
    </w:p>
    <w:tbl>
      <w:tblPr>
        <w:tblStyle w:val="a8"/>
        <w:tblW w:w="9639" w:type="dxa"/>
        <w:tblInd w:w="-5" w:type="dxa"/>
        <w:tblLook w:val="04A0" w:firstRow="1" w:lastRow="0" w:firstColumn="1" w:lastColumn="0" w:noHBand="0" w:noVBand="1"/>
      </w:tblPr>
      <w:tblGrid>
        <w:gridCol w:w="3828"/>
        <w:gridCol w:w="5811"/>
      </w:tblGrid>
      <w:tr w:rsidR="00C410AB" w:rsidRPr="009B5DC5" w14:paraId="543BF010" w14:textId="77777777" w:rsidTr="00345248">
        <w:tc>
          <w:tcPr>
            <w:tcW w:w="3828" w:type="dxa"/>
          </w:tcPr>
          <w:p w14:paraId="066946B7" w14:textId="77777777" w:rsidR="00C410AB" w:rsidRPr="009B5DC5" w:rsidRDefault="00C410AB" w:rsidP="002156DF">
            <w:pPr>
              <w:rPr>
                <w:b/>
                <w:i/>
                <w:sz w:val="22"/>
                <w:szCs w:val="22"/>
                <w:lang w:val="uk-UA"/>
              </w:rPr>
            </w:pPr>
            <w:r w:rsidRPr="009B5DC5">
              <w:rPr>
                <w:b/>
                <w:i/>
                <w:sz w:val="22"/>
                <w:szCs w:val="22"/>
                <w:lang w:val="uk-UA"/>
              </w:rPr>
              <w:t>Повне найменування</w:t>
            </w:r>
          </w:p>
        </w:tc>
        <w:tc>
          <w:tcPr>
            <w:tcW w:w="5811" w:type="dxa"/>
          </w:tcPr>
          <w:p w14:paraId="67982E7A" w14:textId="32CE1C33" w:rsidR="00934A0E" w:rsidRPr="009B5DC5" w:rsidRDefault="0044122D" w:rsidP="003A378D">
            <w:pPr>
              <w:rPr>
                <w:sz w:val="22"/>
                <w:szCs w:val="22"/>
                <w:lang w:val="uk-UA"/>
              </w:rPr>
            </w:pPr>
            <w:r w:rsidRPr="009B5DC5">
              <w:rPr>
                <w:sz w:val="22"/>
                <w:szCs w:val="22"/>
                <w:lang w:val="uk-UA"/>
              </w:rPr>
              <w:t>Товари</w:t>
            </w:r>
            <w:r w:rsidR="00C410AB" w:rsidRPr="009B5DC5">
              <w:rPr>
                <w:sz w:val="22"/>
                <w:szCs w:val="22"/>
                <w:lang w:val="uk-UA"/>
              </w:rPr>
              <w:t>ств</w:t>
            </w:r>
            <w:r w:rsidR="00E27692" w:rsidRPr="009B5DC5">
              <w:rPr>
                <w:sz w:val="22"/>
                <w:szCs w:val="22"/>
                <w:lang w:val="uk-UA"/>
              </w:rPr>
              <w:t>о</w:t>
            </w:r>
            <w:r w:rsidR="00C410AB" w:rsidRPr="009B5DC5">
              <w:rPr>
                <w:sz w:val="22"/>
                <w:szCs w:val="22"/>
                <w:lang w:val="uk-UA"/>
              </w:rPr>
              <w:t xml:space="preserve"> з обмеженою відповідальністю «Компанія з </w:t>
            </w:r>
            <w:r w:rsidR="00FE7578" w:rsidRPr="009B5DC5">
              <w:rPr>
                <w:sz w:val="22"/>
                <w:szCs w:val="22"/>
                <w:lang w:val="uk-UA"/>
              </w:rPr>
              <w:t xml:space="preserve">управління активами «ГОДУС </w:t>
            </w:r>
            <w:r w:rsidR="00B25D88" w:rsidRPr="009B5DC5">
              <w:rPr>
                <w:sz w:val="22"/>
                <w:szCs w:val="22"/>
                <w:lang w:val="uk-UA"/>
              </w:rPr>
              <w:t>ГРУП</w:t>
            </w:r>
            <w:r w:rsidR="00FE7578" w:rsidRPr="009B5DC5">
              <w:rPr>
                <w:sz w:val="22"/>
                <w:szCs w:val="22"/>
                <w:lang w:val="uk-UA"/>
              </w:rPr>
              <w:t>»</w:t>
            </w:r>
          </w:p>
        </w:tc>
      </w:tr>
      <w:tr w:rsidR="00C410AB" w:rsidRPr="009B5DC5" w14:paraId="2D34A5E2" w14:textId="77777777" w:rsidTr="00345248">
        <w:tc>
          <w:tcPr>
            <w:tcW w:w="3828" w:type="dxa"/>
          </w:tcPr>
          <w:p w14:paraId="1A756550" w14:textId="77777777" w:rsidR="00C410AB" w:rsidRPr="009B5DC5" w:rsidRDefault="00C410AB" w:rsidP="002156DF">
            <w:pPr>
              <w:rPr>
                <w:b/>
                <w:i/>
                <w:sz w:val="22"/>
                <w:szCs w:val="22"/>
                <w:lang w:val="uk-UA"/>
              </w:rPr>
            </w:pPr>
            <w:r w:rsidRPr="009B5DC5">
              <w:rPr>
                <w:b/>
                <w:i/>
                <w:sz w:val="22"/>
                <w:szCs w:val="22"/>
                <w:lang w:val="uk-UA"/>
              </w:rPr>
              <w:t>Скорочене найменування</w:t>
            </w:r>
          </w:p>
        </w:tc>
        <w:tc>
          <w:tcPr>
            <w:tcW w:w="5811" w:type="dxa"/>
          </w:tcPr>
          <w:p w14:paraId="6E1B6D15" w14:textId="6EF4677D" w:rsidR="00934A0E" w:rsidRPr="009B5DC5" w:rsidRDefault="00850529" w:rsidP="003A378D">
            <w:pPr>
              <w:rPr>
                <w:sz w:val="22"/>
                <w:szCs w:val="22"/>
                <w:lang w:val="uk-UA"/>
              </w:rPr>
            </w:pPr>
            <w:r w:rsidRPr="009B5DC5">
              <w:rPr>
                <w:sz w:val="22"/>
                <w:szCs w:val="22"/>
                <w:lang w:val="uk-UA"/>
              </w:rPr>
              <w:t>ТОВ «КУА «</w:t>
            </w:r>
            <w:r w:rsidR="00FE7578" w:rsidRPr="009B5DC5">
              <w:rPr>
                <w:sz w:val="22"/>
                <w:szCs w:val="22"/>
                <w:lang w:val="uk-UA"/>
              </w:rPr>
              <w:t xml:space="preserve">ГОДУС </w:t>
            </w:r>
            <w:r w:rsidR="00B25D88" w:rsidRPr="009B5DC5">
              <w:rPr>
                <w:sz w:val="22"/>
                <w:szCs w:val="22"/>
                <w:lang w:val="uk-UA"/>
              </w:rPr>
              <w:t>ГРУП</w:t>
            </w:r>
            <w:r w:rsidR="00FE7578" w:rsidRPr="009B5DC5">
              <w:rPr>
                <w:sz w:val="22"/>
                <w:szCs w:val="22"/>
                <w:lang w:val="uk-UA"/>
              </w:rPr>
              <w:t>»</w:t>
            </w:r>
          </w:p>
        </w:tc>
      </w:tr>
      <w:tr w:rsidR="00C410AB" w:rsidRPr="009B5DC5" w14:paraId="65AC481F" w14:textId="77777777" w:rsidTr="00345248">
        <w:tc>
          <w:tcPr>
            <w:tcW w:w="3828" w:type="dxa"/>
          </w:tcPr>
          <w:p w14:paraId="57CC8E44" w14:textId="77777777" w:rsidR="00C410AB" w:rsidRPr="009B5DC5" w:rsidRDefault="00C410AB" w:rsidP="002156DF">
            <w:pPr>
              <w:rPr>
                <w:b/>
                <w:i/>
                <w:sz w:val="22"/>
                <w:szCs w:val="22"/>
                <w:lang w:val="uk-UA"/>
              </w:rPr>
            </w:pPr>
            <w:r w:rsidRPr="009B5DC5">
              <w:rPr>
                <w:b/>
                <w:i/>
                <w:sz w:val="22"/>
                <w:szCs w:val="22"/>
                <w:lang w:val="uk-UA"/>
              </w:rPr>
              <w:t>Організаційно-правова форма</w:t>
            </w:r>
          </w:p>
        </w:tc>
        <w:tc>
          <w:tcPr>
            <w:tcW w:w="5811" w:type="dxa"/>
          </w:tcPr>
          <w:p w14:paraId="4522DE05" w14:textId="32572BAF" w:rsidR="00934A0E" w:rsidRPr="009B5DC5" w:rsidRDefault="0044122D" w:rsidP="003A378D">
            <w:pPr>
              <w:rPr>
                <w:sz w:val="22"/>
                <w:szCs w:val="22"/>
                <w:lang w:val="uk-UA"/>
              </w:rPr>
            </w:pPr>
            <w:r w:rsidRPr="009B5DC5">
              <w:rPr>
                <w:sz w:val="22"/>
                <w:szCs w:val="22"/>
                <w:lang w:val="uk-UA"/>
              </w:rPr>
              <w:t>Товари</w:t>
            </w:r>
            <w:r w:rsidR="00C410AB" w:rsidRPr="009B5DC5">
              <w:rPr>
                <w:sz w:val="22"/>
                <w:szCs w:val="22"/>
                <w:lang w:val="uk-UA"/>
              </w:rPr>
              <w:t>ств</w:t>
            </w:r>
            <w:r w:rsidR="00934A0E" w:rsidRPr="009B5DC5">
              <w:rPr>
                <w:sz w:val="22"/>
                <w:szCs w:val="22"/>
                <w:lang w:val="uk-UA"/>
              </w:rPr>
              <w:t>о</w:t>
            </w:r>
            <w:r w:rsidR="00C410AB" w:rsidRPr="009B5DC5">
              <w:rPr>
                <w:sz w:val="22"/>
                <w:szCs w:val="22"/>
                <w:lang w:val="uk-UA"/>
              </w:rPr>
              <w:t xml:space="preserve"> з обмеженою відповідальністю</w:t>
            </w:r>
          </w:p>
        </w:tc>
      </w:tr>
      <w:tr w:rsidR="00C410AB" w:rsidRPr="009B5DC5" w14:paraId="658FEF8C" w14:textId="77777777" w:rsidTr="00345248">
        <w:tc>
          <w:tcPr>
            <w:tcW w:w="3828" w:type="dxa"/>
          </w:tcPr>
          <w:p w14:paraId="1D57B317" w14:textId="77777777" w:rsidR="00C410AB" w:rsidRPr="009B5DC5" w:rsidRDefault="00C410AB" w:rsidP="002156DF">
            <w:pPr>
              <w:rPr>
                <w:b/>
                <w:i/>
                <w:sz w:val="22"/>
                <w:szCs w:val="22"/>
                <w:lang w:val="uk-UA"/>
              </w:rPr>
            </w:pPr>
            <w:r w:rsidRPr="009B5DC5">
              <w:rPr>
                <w:b/>
                <w:i/>
                <w:sz w:val="22"/>
                <w:szCs w:val="22"/>
                <w:lang w:val="uk-UA"/>
              </w:rPr>
              <w:t>Код ЄДРПОУ</w:t>
            </w:r>
          </w:p>
        </w:tc>
        <w:tc>
          <w:tcPr>
            <w:tcW w:w="5811" w:type="dxa"/>
          </w:tcPr>
          <w:p w14:paraId="306D20CC" w14:textId="13FE6A97" w:rsidR="00934A0E" w:rsidRPr="009B5DC5" w:rsidRDefault="00C410AB" w:rsidP="00481680">
            <w:pPr>
              <w:rPr>
                <w:sz w:val="22"/>
                <w:szCs w:val="22"/>
                <w:lang w:val="uk-UA"/>
              </w:rPr>
            </w:pPr>
            <w:r w:rsidRPr="009B5DC5">
              <w:rPr>
                <w:sz w:val="22"/>
                <w:szCs w:val="22"/>
                <w:lang w:val="uk-UA"/>
              </w:rPr>
              <w:t>43108015</w:t>
            </w:r>
          </w:p>
        </w:tc>
      </w:tr>
      <w:tr w:rsidR="00C410AB" w:rsidRPr="009B5DC5" w14:paraId="6F7DFC3C" w14:textId="77777777" w:rsidTr="00345248">
        <w:tc>
          <w:tcPr>
            <w:tcW w:w="3828" w:type="dxa"/>
          </w:tcPr>
          <w:p w14:paraId="5DE5CBF6" w14:textId="77777777" w:rsidR="00C410AB" w:rsidRPr="009B5DC5" w:rsidRDefault="00C410AB" w:rsidP="002156DF">
            <w:pPr>
              <w:rPr>
                <w:b/>
                <w:i/>
                <w:sz w:val="22"/>
                <w:szCs w:val="22"/>
                <w:lang w:val="uk-UA"/>
              </w:rPr>
            </w:pPr>
            <w:r w:rsidRPr="009B5DC5">
              <w:rPr>
                <w:b/>
                <w:i/>
                <w:sz w:val="22"/>
                <w:szCs w:val="22"/>
                <w:lang w:val="uk-UA"/>
              </w:rPr>
              <w:t>Юридична адреса</w:t>
            </w:r>
          </w:p>
        </w:tc>
        <w:tc>
          <w:tcPr>
            <w:tcW w:w="5811" w:type="dxa"/>
          </w:tcPr>
          <w:p w14:paraId="53CE911B" w14:textId="30D1D812" w:rsidR="00C410AB" w:rsidRPr="009B5DC5" w:rsidRDefault="00481680" w:rsidP="002156DF">
            <w:pPr>
              <w:rPr>
                <w:sz w:val="22"/>
                <w:szCs w:val="22"/>
                <w:lang w:val="uk-UA"/>
              </w:rPr>
            </w:pPr>
            <w:r w:rsidRPr="009B5DC5">
              <w:rPr>
                <w:sz w:val="22"/>
                <w:szCs w:val="22"/>
                <w:lang w:val="uk-UA"/>
              </w:rPr>
              <w:t xml:space="preserve">Україна, </w:t>
            </w:r>
            <w:r w:rsidR="0058401E" w:rsidRPr="009B5DC5">
              <w:rPr>
                <w:sz w:val="22"/>
                <w:szCs w:val="22"/>
                <w:lang w:val="uk-UA"/>
              </w:rPr>
              <w:t xml:space="preserve">04071, м. Київ, вул. </w:t>
            </w:r>
            <w:proofErr w:type="spellStart"/>
            <w:r w:rsidR="004F7A83" w:rsidRPr="009B5DC5">
              <w:rPr>
                <w:sz w:val="22"/>
                <w:szCs w:val="22"/>
                <w:lang w:val="uk-UA"/>
              </w:rPr>
              <w:t>Воздвиженська</w:t>
            </w:r>
            <w:proofErr w:type="spellEnd"/>
            <w:r w:rsidR="004F7A83" w:rsidRPr="009B5DC5">
              <w:rPr>
                <w:sz w:val="22"/>
                <w:szCs w:val="22"/>
                <w:lang w:val="uk-UA"/>
              </w:rPr>
              <w:t>, 45-47-49</w:t>
            </w:r>
          </w:p>
          <w:p w14:paraId="36A19280" w14:textId="77777777" w:rsidR="00934A0E" w:rsidRPr="009B5DC5" w:rsidRDefault="00934A0E" w:rsidP="002156DF">
            <w:pPr>
              <w:rPr>
                <w:sz w:val="22"/>
                <w:szCs w:val="22"/>
                <w:lang w:val="uk-UA"/>
              </w:rPr>
            </w:pPr>
          </w:p>
        </w:tc>
      </w:tr>
      <w:tr w:rsidR="00C410AB" w:rsidRPr="009B5DC5" w14:paraId="66BF035A" w14:textId="77777777" w:rsidTr="00345248">
        <w:tc>
          <w:tcPr>
            <w:tcW w:w="3828" w:type="dxa"/>
          </w:tcPr>
          <w:p w14:paraId="4F426B6E" w14:textId="77777777" w:rsidR="00C410AB" w:rsidRPr="009B5DC5" w:rsidRDefault="0058401E" w:rsidP="002156DF">
            <w:pPr>
              <w:rPr>
                <w:b/>
                <w:i/>
                <w:sz w:val="22"/>
                <w:szCs w:val="22"/>
                <w:lang w:val="uk-UA"/>
              </w:rPr>
            </w:pPr>
            <w:r w:rsidRPr="009B5DC5">
              <w:rPr>
                <w:b/>
                <w:i/>
                <w:sz w:val="22"/>
                <w:szCs w:val="22"/>
                <w:lang w:val="uk-UA"/>
              </w:rPr>
              <w:t>Дата та номер запису в Єдиному державному реєстрі про проведення державної реєстрації юридичної особи</w:t>
            </w:r>
          </w:p>
        </w:tc>
        <w:tc>
          <w:tcPr>
            <w:tcW w:w="5811" w:type="dxa"/>
          </w:tcPr>
          <w:p w14:paraId="42202883" w14:textId="77777777" w:rsidR="00C410AB" w:rsidRPr="009B5DC5" w:rsidRDefault="0058401E" w:rsidP="002156DF">
            <w:pPr>
              <w:rPr>
                <w:sz w:val="22"/>
                <w:szCs w:val="22"/>
                <w:lang w:val="uk-UA"/>
              </w:rPr>
            </w:pPr>
            <w:r w:rsidRPr="009B5DC5">
              <w:rPr>
                <w:sz w:val="22"/>
                <w:szCs w:val="22"/>
                <w:lang w:val="uk-UA"/>
              </w:rPr>
              <w:t>11.07.2019</w:t>
            </w:r>
            <w:r w:rsidRPr="009B5DC5">
              <w:rPr>
                <w:sz w:val="22"/>
                <w:szCs w:val="22"/>
                <w:lang w:val="uk-UA"/>
              </w:rPr>
              <w:br/>
              <w:t>1 071 102 0000 044425</w:t>
            </w:r>
          </w:p>
        </w:tc>
      </w:tr>
      <w:tr w:rsidR="00C410AB" w:rsidRPr="009B5DC5" w14:paraId="0AF3EC8D" w14:textId="77777777" w:rsidTr="00345248">
        <w:tc>
          <w:tcPr>
            <w:tcW w:w="3828" w:type="dxa"/>
          </w:tcPr>
          <w:p w14:paraId="48F084C3" w14:textId="77777777" w:rsidR="00C410AB" w:rsidRPr="009B5DC5" w:rsidRDefault="00C410AB" w:rsidP="002156DF">
            <w:pPr>
              <w:rPr>
                <w:b/>
                <w:i/>
                <w:sz w:val="22"/>
                <w:szCs w:val="22"/>
                <w:lang w:val="uk-UA"/>
              </w:rPr>
            </w:pPr>
            <w:r w:rsidRPr="009B5DC5">
              <w:rPr>
                <w:b/>
                <w:i/>
                <w:sz w:val="22"/>
                <w:szCs w:val="22"/>
                <w:lang w:val="uk-UA"/>
              </w:rPr>
              <w:t>Розмір зареєстрованого статутног</w:t>
            </w:r>
            <w:r w:rsidR="0058401E" w:rsidRPr="009B5DC5">
              <w:rPr>
                <w:b/>
                <w:i/>
                <w:sz w:val="22"/>
                <w:szCs w:val="22"/>
                <w:lang w:val="uk-UA"/>
              </w:rPr>
              <w:t>о капіталу,</w:t>
            </w:r>
            <w:r w:rsidRPr="009B5DC5">
              <w:rPr>
                <w:b/>
                <w:i/>
                <w:sz w:val="22"/>
                <w:szCs w:val="22"/>
                <w:lang w:val="uk-UA"/>
              </w:rPr>
              <w:t xml:space="preserve"> грн.</w:t>
            </w:r>
          </w:p>
        </w:tc>
        <w:tc>
          <w:tcPr>
            <w:tcW w:w="5811" w:type="dxa"/>
          </w:tcPr>
          <w:p w14:paraId="4E220A5A" w14:textId="77777777" w:rsidR="00C410AB" w:rsidRPr="009B5DC5" w:rsidRDefault="0058401E" w:rsidP="002156DF">
            <w:pPr>
              <w:rPr>
                <w:sz w:val="22"/>
                <w:szCs w:val="22"/>
                <w:lang w:val="uk-UA"/>
              </w:rPr>
            </w:pPr>
            <w:r w:rsidRPr="009B5DC5">
              <w:rPr>
                <w:sz w:val="22"/>
                <w:szCs w:val="22"/>
                <w:lang w:val="uk-UA"/>
              </w:rPr>
              <w:t>7 200 000</w:t>
            </w:r>
          </w:p>
        </w:tc>
      </w:tr>
      <w:tr w:rsidR="00C410AB" w:rsidRPr="009B5DC5" w14:paraId="5C54FDD5" w14:textId="77777777" w:rsidTr="00345248">
        <w:tc>
          <w:tcPr>
            <w:tcW w:w="3828" w:type="dxa"/>
          </w:tcPr>
          <w:p w14:paraId="4AC68622" w14:textId="77777777" w:rsidR="00C410AB" w:rsidRPr="009B5DC5" w:rsidRDefault="00C410AB" w:rsidP="002156DF">
            <w:pPr>
              <w:rPr>
                <w:b/>
                <w:i/>
                <w:sz w:val="22"/>
                <w:szCs w:val="22"/>
                <w:lang w:val="uk-UA"/>
              </w:rPr>
            </w:pPr>
            <w:r w:rsidRPr="009B5DC5">
              <w:rPr>
                <w:b/>
                <w:i/>
                <w:sz w:val="22"/>
                <w:szCs w:val="22"/>
                <w:lang w:val="uk-UA"/>
              </w:rPr>
              <w:t>Розмір сплаченого статутного капіталу, тис. грн.</w:t>
            </w:r>
          </w:p>
        </w:tc>
        <w:tc>
          <w:tcPr>
            <w:tcW w:w="5811" w:type="dxa"/>
          </w:tcPr>
          <w:p w14:paraId="3D14A6EF" w14:textId="77777777" w:rsidR="00C410AB" w:rsidRPr="009B5DC5" w:rsidRDefault="0058401E" w:rsidP="002156DF">
            <w:pPr>
              <w:rPr>
                <w:sz w:val="22"/>
                <w:szCs w:val="22"/>
                <w:lang w:val="uk-UA"/>
              </w:rPr>
            </w:pPr>
            <w:r w:rsidRPr="009B5DC5">
              <w:rPr>
                <w:sz w:val="22"/>
                <w:szCs w:val="22"/>
                <w:lang w:val="uk-UA"/>
              </w:rPr>
              <w:t>7 200 000</w:t>
            </w:r>
          </w:p>
        </w:tc>
      </w:tr>
      <w:tr w:rsidR="00C410AB" w:rsidRPr="009B5DC5" w14:paraId="5559C3F2" w14:textId="77777777" w:rsidTr="00345248">
        <w:tc>
          <w:tcPr>
            <w:tcW w:w="3828" w:type="dxa"/>
          </w:tcPr>
          <w:p w14:paraId="439ABA82" w14:textId="77777777" w:rsidR="00C410AB" w:rsidRPr="009B5DC5" w:rsidRDefault="00C410AB" w:rsidP="002156DF">
            <w:pPr>
              <w:rPr>
                <w:b/>
                <w:i/>
                <w:sz w:val="22"/>
                <w:szCs w:val="22"/>
                <w:lang w:val="uk-UA"/>
              </w:rPr>
            </w:pPr>
            <w:r w:rsidRPr="009B5DC5">
              <w:rPr>
                <w:b/>
                <w:i/>
                <w:sz w:val="22"/>
                <w:szCs w:val="22"/>
                <w:lang w:val="uk-UA"/>
              </w:rPr>
              <w:t>Види діяльності по КВЕД-2010</w:t>
            </w:r>
          </w:p>
        </w:tc>
        <w:tc>
          <w:tcPr>
            <w:tcW w:w="5811" w:type="dxa"/>
          </w:tcPr>
          <w:p w14:paraId="21F1D6CF" w14:textId="77777777" w:rsidR="00C410AB" w:rsidRPr="009B5DC5" w:rsidRDefault="0058401E" w:rsidP="002156DF">
            <w:pPr>
              <w:rPr>
                <w:sz w:val="22"/>
                <w:szCs w:val="22"/>
                <w:lang w:val="uk-UA"/>
              </w:rPr>
            </w:pPr>
            <w:r w:rsidRPr="009B5DC5">
              <w:rPr>
                <w:sz w:val="22"/>
                <w:szCs w:val="22"/>
                <w:lang w:val="uk-UA"/>
              </w:rPr>
              <w:t>64.30 Трасти, фонди та подібні фінансові суб'єкти (основний);</w:t>
            </w:r>
            <w:r w:rsidRPr="009B5DC5">
              <w:rPr>
                <w:sz w:val="22"/>
                <w:szCs w:val="22"/>
                <w:lang w:val="uk-UA"/>
              </w:rPr>
              <w:br/>
              <w:t>66.19 Інша допоміжна діяльність у сфері фінансових послуг, крім страхування та пенсійного забезпечення;</w:t>
            </w:r>
            <w:r w:rsidRPr="009B5DC5">
              <w:rPr>
                <w:sz w:val="22"/>
                <w:szCs w:val="22"/>
                <w:lang w:val="uk-UA"/>
              </w:rPr>
              <w:br/>
              <w:t>66.30 Управління фондами.</w:t>
            </w:r>
          </w:p>
          <w:p w14:paraId="55CA84E9" w14:textId="77777777" w:rsidR="00934A0E" w:rsidRPr="009B5DC5" w:rsidRDefault="00934A0E" w:rsidP="002156DF">
            <w:pPr>
              <w:rPr>
                <w:sz w:val="22"/>
                <w:szCs w:val="22"/>
                <w:lang w:val="uk-UA"/>
              </w:rPr>
            </w:pPr>
          </w:p>
        </w:tc>
      </w:tr>
      <w:tr w:rsidR="003E2158" w:rsidRPr="009B5DC5" w14:paraId="4B744721" w14:textId="77777777" w:rsidTr="00345248">
        <w:tc>
          <w:tcPr>
            <w:tcW w:w="3828" w:type="dxa"/>
          </w:tcPr>
          <w:p w14:paraId="6FBF0AEE" w14:textId="52B85946" w:rsidR="003E2158" w:rsidRPr="009B5DC5" w:rsidRDefault="003E2158" w:rsidP="00D61D3B">
            <w:pPr>
              <w:rPr>
                <w:b/>
                <w:i/>
                <w:sz w:val="22"/>
                <w:szCs w:val="22"/>
                <w:lang w:val="uk-UA"/>
              </w:rPr>
            </w:pPr>
            <w:r w:rsidRPr="009B5DC5">
              <w:rPr>
                <w:b/>
                <w:i/>
                <w:sz w:val="22"/>
                <w:szCs w:val="22"/>
                <w:lang w:val="uk-UA"/>
              </w:rPr>
              <w:lastRenderedPageBreak/>
              <w:t>Ліцензія</w:t>
            </w:r>
            <w:r w:rsidR="003A378D" w:rsidRPr="009B5DC5">
              <w:rPr>
                <w:b/>
                <w:i/>
                <w:sz w:val="22"/>
                <w:szCs w:val="22"/>
                <w:lang w:val="uk-UA"/>
              </w:rPr>
              <w:t xml:space="preserve"> НКЦПФР професійна діяльність на фондовому ринку – діяльність з управління активами інституційних інвесторів (діяльність з управління активами)</w:t>
            </w:r>
          </w:p>
        </w:tc>
        <w:tc>
          <w:tcPr>
            <w:tcW w:w="5811" w:type="dxa"/>
          </w:tcPr>
          <w:p w14:paraId="0F133B82" w14:textId="60A8BACF" w:rsidR="003E2158" w:rsidRPr="009B5DC5" w:rsidRDefault="00FE1266" w:rsidP="00D61D3B">
            <w:pPr>
              <w:rPr>
                <w:sz w:val="22"/>
                <w:szCs w:val="22"/>
                <w:lang w:val="uk-UA"/>
              </w:rPr>
            </w:pPr>
            <w:r w:rsidRPr="009B5DC5">
              <w:rPr>
                <w:sz w:val="22"/>
                <w:szCs w:val="22"/>
                <w:lang w:val="uk-UA"/>
              </w:rPr>
              <w:t>№</w:t>
            </w:r>
            <w:r w:rsidR="003E2158" w:rsidRPr="009B5DC5">
              <w:rPr>
                <w:sz w:val="22"/>
                <w:szCs w:val="22"/>
                <w:lang w:val="uk-UA"/>
              </w:rPr>
              <w:t>7 від 14.0</w:t>
            </w:r>
            <w:r w:rsidR="00213F74" w:rsidRPr="009B5DC5">
              <w:rPr>
                <w:sz w:val="22"/>
                <w:szCs w:val="22"/>
                <w:lang w:val="uk-UA"/>
              </w:rPr>
              <w:t>1</w:t>
            </w:r>
            <w:r w:rsidR="003E2158" w:rsidRPr="009B5DC5">
              <w:rPr>
                <w:sz w:val="22"/>
                <w:szCs w:val="22"/>
                <w:lang w:val="uk-UA"/>
              </w:rPr>
              <w:t>.2020</w:t>
            </w:r>
          </w:p>
          <w:p w14:paraId="6FDEA531" w14:textId="6D8216C0" w:rsidR="00934A0E" w:rsidRPr="009B5DC5" w:rsidRDefault="00934A0E" w:rsidP="00D61D3B">
            <w:pPr>
              <w:rPr>
                <w:sz w:val="22"/>
                <w:szCs w:val="22"/>
                <w:lang w:val="uk-UA"/>
              </w:rPr>
            </w:pPr>
          </w:p>
        </w:tc>
      </w:tr>
      <w:tr w:rsidR="00EC6AD5" w:rsidRPr="009B5DC5" w14:paraId="1D26E7B3" w14:textId="77777777" w:rsidTr="00345248">
        <w:tc>
          <w:tcPr>
            <w:tcW w:w="3828" w:type="dxa"/>
          </w:tcPr>
          <w:p w14:paraId="46D9A06B" w14:textId="77777777" w:rsidR="00EC6AD5" w:rsidRPr="009B5DC5" w:rsidRDefault="00EC6AD5" w:rsidP="002156DF">
            <w:pPr>
              <w:rPr>
                <w:b/>
                <w:i/>
                <w:sz w:val="22"/>
                <w:szCs w:val="22"/>
                <w:lang w:val="uk-UA"/>
              </w:rPr>
            </w:pPr>
            <w:r w:rsidRPr="009B5DC5">
              <w:rPr>
                <w:b/>
                <w:i/>
                <w:sz w:val="22"/>
                <w:szCs w:val="22"/>
                <w:lang w:val="uk-UA"/>
              </w:rPr>
              <w:t>Керівник</w:t>
            </w:r>
          </w:p>
        </w:tc>
        <w:tc>
          <w:tcPr>
            <w:tcW w:w="5811" w:type="dxa"/>
          </w:tcPr>
          <w:p w14:paraId="25EC0423" w14:textId="77777777" w:rsidR="00EC6AD5" w:rsidRPr="009B5DC5" w:rsidRDefault="00EC6AD5" w:rsidP="002156DF">
            <w:pPr>
              <w:rPr>
                <w:sz w:val="22"/>
                <w:szCs w:val="22"/>
                <w:lang w:val="uk-UA"/>
              </w:rPr>
            </w:pPr>
            <w:r w:rsidRPr="009B5DC5">
              <w:rPr>
                <w:sz w:val="22"/>
                <w:szCs w:val="22"/>
                <w:lang w:val="uk-UA"/>
              </w:rPr>
              <w:t xml:space="preserve">Гончар </w:t>
            </w:r>
            <w:proofErr w:type="spellStart"/>
            <w:r w:rsidRPr="009B5DC5">
              <w:rPr>
                <w:sz w:val="22"/>
                <w:szCs w:val="22"/>
                <w:lang w:val="uk-UA"/>
              </w:rPr>
              <w:t>Вячеслав</w:t>
            </w:r>
            <w:proofErr w:type="spellEnd"/>
            <w:r w:rsidRPr="009B5DC5">
              <w:rPr>
                <w:sz w:val="22"/>
                <w:szCs w:val="22"/>
                <w:lang w:val="uk-UA"/>
              </w:rPr>
              <w:t xml:space="preserve"> Олександрович</w:t>
            </w:r>
          </w:p>
          <w:p w14:paraId="6A676F54" w14:textId="77777777" w:rsidR="00934A0E" w:rsidRPr="009B5DC5" w:rsidRDefault="00934A0E" w:rsidP="002156DF">
            <w:pPr>
              <w:rPr>
                <w:sz w:val="22"/>
                <w:szCs w:val="22"/>
                <w:lang w:val="uk-UA"/>
              </w:rPr>
            </w:pPr>
          </w:p>
        </w:tc>
      </w:tr>
      <w:tr w:rsidR="0058401E" w:rsidRPr="009B5DC5" w14:paraId="35312EB2" w14:textId="77777777" w:rsidTr="00345248">
        <w:tc>
          <w:tcPr>
            <w:tcW w:w="3828" w:type="dxa"/>
          </w:tcPr>
          <w:p w14:paraId="78936D01" w14:textId="77777777" w:rsidR="0058401E" w:rsidRPr="009B5DC5" w:rsidRDefault="0058401E" w:rsidP="002156DF">
            <w:pPr>
              <w:rPr>
                <w:b/>
                <w:i/>
                <w:sz w:val="22"/>
                <w:szCs w:val="22"/>
                <w:lang w:val="uk-UA"/>
              </w:rPr>
            </w:pPr>
            <w:r w:rsidRPr="009B5DC5">
              <w:rPr>
                <w:b/>
                <w:i/>
                <w:sz w:val="22"/>
                <w:szCs w:val="22"/>
                <w:lang w:val="uk-UA"/>
              </w:rPr>
              <w:t>Головний бухгалтер</w:t>
            </w:r>
          </w:p>
        </w:tc>
        <w:tc>
          <w:tcPr>
            <w:tcW w:w="5811" w:type="dxa"/>
          </w:tcPr>
          <w:p w14:paraId="4AC9BB4B" w14:textId="77777777" w:rsidR="0058401E" w:rsidRPr="009B5DC5" w:rsidRDefault="00F17A87" w:rsidP="002156DF">
            <w:pPr>
              <w:rPr>
                <w:sz w:val="22"/>
                <w:szCs w:val="22"/>
                <w:lang w:val="uk-UA"/>
              </w:rPr>
            </w:pPr>
            <w:proofErr w:type="spellStart"/>
            <w:r w:rsidRPr="009B5DC5">
              <w:rPr>
                <w:sz w:val="22"/>
                <w:szCs w:val="22"/>
                <w:lang w:val="uk-UA"/>
              </w:rPr>
              <w:t>Линник</w:t>
            </w:r>
            <w:proofErr w:type="spellEnd"/>
            <w:r w:rsidRPr="009B5DC5">
              <w:rPr>
                <w:sz w:val="22"/>
                <w:szCs w:val="22"/>
                <w:lang w:val="uk-UA"/>
              </w:rPr>
              <w:t xml:space="preserve"> Ганна Сергіївна</w:t>
            </w:r>
          </w:p>
          <w:p w14:paraId="382316DF" w14:textId="77777777" w:rsidR="00934A0E" w:rsidRPr="009B5DC5" w:rsidRDefault="00934A0E" w:rsidP="002156DF">
            <w:pPr>
              <w:rPr>
                <w:sz w:val="22"/>
                <w:szCs w:val="22"/>
                <w:lang w:val="uk-UA"/>
              </w:rPr>
            </w:pPr>
          </w:p>
        </w:tc>
      </w:tr>
      <w:tr w:rsidR="005054D1" w:rsidRPr="009B5DC5" w14:paraId="7FC6A2FD" w14:textId="77777777" w:rsidTr="00345248">
        <w:tc>
          <w:tcPr>
            <w:tcW w:w="3828" w:type="dxa"/>
          </w:tcPr>
          <w:p w14:paraId="3AD939A8" w14:textId="77777777" w:rsidR="005054D1" w:rsidRPr="009B5DC5" w:rsidRDefault="005054D1" w:rsidP="005054D1">
            <w:pPr>
              <w:rPr>
                <w:b/>
                <w:i/>
                <w:sz w:val="22"/>
                <w:szCs w:val="22"/>
                <w:lang w:val="uk-UA"/>
              </w:rPr>
            </w:pPr>
            <w:r w:rsidRPr="009B5DC5">
              <w:rPr>
                <w:b/>
                <w:i/>
                <w:sz w:val="22"/>
                <w:szCs w:val="22"/>
                <w:lang w:val="uk-UA"/>
              </w:rPr>
              <w:t>Телефон, електронна адреса</w:t>
            </w:r>
          </w:p>
        </w:tc>
        <w:tc>
          <w:tcPr>
            <w:tcW w:w="5811" w:type="dxa"/>
          </w:tcPr>
          <w:p w14:paraId="3A85B773" w14:textId="77777777" w:rsidR="005054D1" w:rsidRPr="009B5DC5" w:rsidRDefault="005054D1" w:rsidP="005054D1">
            <w:pPr>
              <w:rPr>
                <w:sz w:val="22"/>
                <w:szCs w:val="22"/>
                <w:lang w:val="uk-UA"/>
              </w:rPr>
            </w:pPr>
            <w:r w:rsidRPr="009B5DC5">
              <w:rPr>
                <w:sz w:val="22"/>
                <w:szCs w:val="22"/>
                <w:lang w:val="uk-UA"/>
              </w:rPr>
              <w:t>+380442231672</w:t>
            </w:r>
          </w:p>
          <w:p w14:paraId="36DB9351" w14:textId="77777777" w:rsidR="005054D1" w:rsidRPr="009B5DC5" w:rsidRDefault="005946DC" w:rsidP="005054D1">
            <w:pPr>
              <w:rPr>
                <w:sz w:val="22"/>
                <w:szCs w:val="22"/>
                <w:lang w:val="uk-UA"/>
              </w:rPr>
            </w:pPr>
            <w:hyperlink r:id="rId8" w:history="1">
              <w:r w:rsidR="00934A0E" w:rsidRPr="009B5DC5">
                <w:rPr>
                  <w:rStyle w:val="a7"/>
                  <w:sz w:val="22"/>
                  <w:szCs w:val="22"/>
                  <w:lang w:val="uk-UA"/>
                </w:rPr>
                <w:t>godus.group@gmail.com</w:t>
              </w:r>
            </w:hyperlink>
          </w:p>
          <w:p w14:paraId="20AF4A6B" w14:textId="77777777" w:rsidR="00934A0E" w:rsidRPr="009B5DC5" w:rsidRDefault="00934A0E" w:rsidP="005054D1">
            <w:pPr>
              <w:rPr>
                <w:sz w:val="22"/>
                <w:szCs w:val="22"/>
                <w:lang w:val="uk-UA"/>
              </w:rPr>
            </w:pPr>
          </w:p>
        </w:tc>
      </w:tr>
      <w:tr w:rsidR="003E2158" w:rsidRPr="009B5DC5" w14:paraId="45C5A43D" w14:textId="77777777" w:rsidTr="00345248">
        <w:tc>
          <w:tcPr>
            <w:tcW w:w="3828" w:type="dxa"/>
          </w:tcPr>
          <w:p w14:paraId="0267C5FD" w14:textId="77777777" w:rsidR="003E2158" w:rsidRPr="009B5DC5" w:rsidRDefault="003E2158" w:rsidP="00D61D3B">
            <w:pPr>
              <w:rPr>
                <w:b/>
                <w:i/>
                <w:sz w:val="22"/>
                <w:szCs w:val="22"/>
                <w:lang w:val="uk-UA"/>
              </w:rPr>
            </w:pPr>
            <w:r w:rsidRPr="009B5DC5">
              <w:rPr>
                <w:b/>
                <w:i/>
                <w:sz w:val="22"/>
                <w:szCs w:val="22"/>
                <w:lang w:val="uk-UA"/>
              </w:rPr>
              <w:t>Сайт</w:t>
            </w:r>
          </w:p>
        </w:tc>
        <w:tc>
          <w:tcPr>
            <w:tcW w:w="5811" w:type="dxa"/>
          </w:tcPr>
          <w:p w14:paraId="62233AF9" w14:textId="77777777" w:rsidR="003E2158" w:rsidRPr="009B5DC5" w:rsidRDefault="005946DC" w:rsidP="00D61D3B">
            <w:pPr>
              <w:rPr>
                <w:sz w:val="22"/>
                <w:szCs w:val="22"/>
                <w:lang w:val="uk-UA"/>
              </w:rPr>
            </w:pPr>
            <w:hyperlink r:id="rId9" w:tgtFrame="_blank" w:history="1">
              <w:r w:rsidR="003E2158" w:rsidRPr="009B5DC5">
                <w:rPr>
                  <w:rStyle w:val="a7"/>
                  <w:sz w:val="22"/>
                  <w:szCs w:val="22"/>
                  <w:lang w:val="uk-UA"/>
                </w:rPr>
                <w:t>http://godus-group.uafin.net</w:t>
              </w:r>
            </w:hyperlink>
          </w:p>
          <w:p w14:paraId="7C9A47E9" w14:textId="77777777" w:rsidR="00934A0E" w:rsidRPr="009B5DC5" w:rsidRDefault="00934A0E" w:rsidP="00D61D3B">
            <w:pPr>
              <w:rPr>
                <w:sz w:val="22"/>
                <w:szCs w:val="22"/>
                <w:lang w:val="uk-UA"/>
              </w:rPr>
            </w:pPr>
          </w:p>
        </w:tc>
      </w:tr>
      <w:tr w:rsidR="00C410AB" w:rsidRPr="009B5DC5" w14:paraId="0CE26026" w14:textId="77777777" w:rsidTr="00345248">
        <w:tc>
          <w:tcPr>
            <w:tcW w:w="3828" w:type="dxa"/>
          </w:tcPr>
          <w:p w14:paraId="4A3A95E5" w14:textId="77777777" w:rsidR="00C410AB" w:rsidRPr="009B5DC5" w:rsidRDefault="003E2158" w:rsidP="002156DF">
            <w:pPr>
              <w:rPr>
                <w:b/>
                <w:i/>
                <w:sz w:val="22"/>
                <w:szCs w:val="22"/>
                <w:lang w:val="uk-UA"/>
              </w:rPr>
            </w:pPr>
            <w:r w:rsidRPr="009B5DC5">
              <w:rPr>
                <w:b/>
                <w:i/>
                <w:sz w:val="22"/>
                <w:szCs w:val="22"/>
                <w:lang w:val="uk-UA"/>
              </w:rPr>
              <w:t>Фонди в управлінні</w:t>
            </w:r>
          </w:p>
        </w:tc>
        <w:tc>
          <w:tcPr>
            <w:tcW w:w="5811" w:type="dxa"/>
          </w:tcPr>
          <w:p w14:paraId="325DC548" w14:textId="2C541F83" w:rsidR="006F2C66" w:rsidRPr="009B5DC5" w:rsidRDefault="006F2C66" w:rsidP="002156DF">
            <w:pPr>
              <w:rPr>
                <w:b/>
                <w:sz w:val="22"/>
                <w:szCs w:val="22"/>
                <w:lang w:val="uk-UA"/>
              </w:rPr>
            </w:pPr>
            <w:r w:rsidRPr="009B5DC5">
              <w:rPr>
                <w:b/>
                <w:sz w:val="22"/>
                <w:szCs w:val="22"/>
                <w:lang w:val="uk-UA"/>
              </w:rPr>
              <w:t xml:space="preserve">ЗНВПІФ "ГОДУС УНО"  </w:t>
            </w:r>
          </w:p>
          <w:p w14:paraId="0A3555D3" w14:textId="77777777" w:rsidR="004862F0" w:rsidRPr="009B5DC5" w:rsidRDefault="004862F0" w:rsidP="002156DF">
            <w:pPr>
              <w:rPr>
                <w:sz w:val="22"/>
                <w:szCs w:val="22"/>
                <w:lang w:val="uk-UA"/>
              </w:rPr>
            </w:pPr>
          </w:p>
          <w:p w14:paraId="449554F2" w14:textId="3C770590" w:rsidR="00CE37DC" w:rsidRPr="009B5DC5" w:rsidRDefault="00FE1266" w:rsidP="002156DF">
            <w:pPr>
              <w:rPr>
                <w:sz w:val="22"/>
                <w:szCs w:val="22"/>
                <w:lang w:val="uk-UA"/>
              </w:rPr>
            </w:pPr>
            <w:r w:rsidRPr="009B5DC5">
              <w:rPr>
                <w:sz w:val="22"/>
                <w:szCs w:val="22"/>
                <w:lang w:val="uk-UA"/>
              </w:rPr>
              <w:t>Закритий недиверсифікований венчурний пайовий інвестиційний фонд «ГОДУС УНО»</w:t>
            </w:r>
            <w:r w:rsidR="003A378D" w:rsidRPr="009B5DC5">
              <w:rPr>
                <w:sz w:val="22"/>
                <w:szCs w:val="22"/>
                <w:lang w:val="uk-UA"/>
              </w:rPr>
              <w:t xml:space="preserve"> (далі – Фонд)</w:t>
            </w:r>
          </w:p>
          <w:p w14:paraId="4725D66B" w14:textId="40E7603C" w:rsidR="0058401E" w:rsidRPr="009B5DC5" w:rsidRDefault="003E2158" w:rsidP="00934A0E">
            <w:pPr>
              <w:rPr>
                <w:sz w:val="22"/>
                <w:szCs w:val="22"/>
                <w:lang w:val="uk-UA"/>
              </w:rPr>
            </w:pPr>
            <w:r w:rsidRPr="009B5DC5">
              <w:rPr>
                <w:sz w:val="22"/>
                <w:szCs w:val="22"/>
                <w:lang w:val="uk-UA"/>
              </w:rPr>
              <w:t>Код ЄДРІСІ 23300857</w:t>
            </w:r>
            <w:r w:rsidR="00345248" w:rsidRPr="009B5DC5">
              <w:rPr>
                <w:sz w:val="22"/>
                <w:szCs w:val="22"/>
                <w:lang w:val="uk-UA"/>
              </w:rPr>
              <w:t xml:space="preserve">, дата </w:t>
            </w:r>
            <w:r w:rsidR="00FE7578" w:rsidRPr="009B5DC5">
              <w:rPr>
                <w:sz w:val="22"/>
                <w:szCs w:val="22"/>
                <w:lang w:val="uk-UA"/>
              </w:rPr>
              <w:t>реєстрації регламенту</w:t>
            </w:r>
            <w:r w:rsidR="00345248" w:rsidRPr="009B5DC5">
              <w:rPr>
                <w:sz w:val="22"/>
                <w:szCs w:val="22"/>
                <w:lang w:val="uk-UA"/>
              </w:rPr>
              <w:t xml:space="preserve"> -17.02.2020</w:t>
            </w:r>
            <w:r w:rsidR="009F6E80" w:rsidRPr="009B5DC5">
              <w:rPr>
                <w:sz w:val="22"/>
                <w:szCs w:val="22"/>
                <w:lang w:val="uk-UA"/>
              </w:rPr>
              <w:t xml:space="preserve"> р</w:t>
            </w:r>
            <w:r w:rsidR="00FE7578" w:rsidRPr="009B5DC5">
              <w:rPr>
                <w:sz w:val="22"/>
                <w:szCs w:val="22"/>
                <w:lang w:val="uk-UA"/>
              </w:rPr>
              <w:t>.</w:t>
            </w:r>
            <w:r w:rsidR="00631E9D" w:rsidRPr="009B5DC5">
              <w:rPr>
                <w:sz w:val="22"/>
                <w:szCs w:val="22"/>
                <w:lang w:val="uk-UA"/>
              </w:rPr>
              <w:t>, дата реєстрації регламенту у новій редакції – 25.08.2021 р.</w:t>
            </w:r>
          </w:p>
          <w:p w14:paraId="53EC422E" w14:textId="77777777" w:rsidR="00345248" w:rsidRPr="009B5DC5" w:rsidRDefault="00D94560" w:rsidP="00ED770E">
            <w:pPr>
              <w:rPr>
                <w:sz w:val="22"/>
                <w:szCs w:val="22"/>
                <w:lang w:val="uk-UA"/>
              </w:rPr>
            </w:pPr>
            <w:r w:rsidRPr="009B5DC5">
              <w:rPr>
                <w:sz w:val="22"/>
                <w:szCs w:val="22"/>
                <w:lang w:val="uk-UA"/>
              </w:rPr>
              <w:t>Розпорядження № 0450-СІ від 03.03.2021 року про визнання ЗНВПІФ "ГОДУС УНО" таким, що відповідає вимогам щодо мінімального обсягу активів пайового фонду.</w:t>
            </w:r>
          </w:p>
          <w:p w14:paraId="29B3C37E" w14:textId="77777777" w:rsidR="009F6E80" w:rsidRPr="009B5DC5" w:rsidRDefault="009F6E80" w:rsidP="00ED770E">
            <w:pPr>
              <w:rPr>
                <w:sz w:val="22"/>
                <w:szCs w:val="22"/>
                <w:lang w:val="uk-UA"/>
              </w:rPr>
            </w:pPr>
          </w:p>
          <w:p w14:paraId="69B3EDC5" w14:textId="77777777" w:rsidR="009F6E80" w:rsidRPr="009B5DC5" w:rsidRDefault="009F6E80" w:rsidP="00ED770E">
            <w:pPr>
              <w:rPr>
                <w:b/>
                <w:sz w:val="22"/>
                <w:szCs w:val="22"/>
                <w:lang w:val="uk-UA"/>
              </w:rPr>
            </w:pPr>
            <w:r w:rsidRPr="009B5DC5">
              <w:rPr>
                <w:b/>
                <w:sz w:val="22"/>
                <w:szCs w:val="22"/>
                <w:lang w:val="uk-UA"/>
              </w:rPr>
              <w:t>АТ "ЗНВКІФ "СІТІ БІЛДІНГ КЕПІТАЛ"</w:t>
            </w:r>
          </w:p>
          <w:p w14:paraId="2D03EA04" w14:textId="77777777" w:rsidR="004862F0" w:rsidRPr="009B5DC5" w:rsidRDefault="004862F0" w:rsidP="00ED770E">
            <w:pPr>
              <w:rPr>
                <w:sz w:val="22"/>
                <w:szCs w:val="22"/>
                <w:lang w:val="uk-UA"/>
              </w:rPr>
            </w:pPr>
          </w:p>
          <w:p w14:paraId="36B584C5" w14:textId="4F20A32A" w:rsidR="009F6E80" w:rsidRPr="009B5DC5" w:rsidRDefault="009F6E80" w:rsidP="00ED770E">
            <w:pPr>
              <w:rPr>
                <w:sz w:val="22"/>
                <w:szCs w:val="22"/>
                <w:lang w:val="uk-UA"/>
              </w:rPr>
            </w:pPr>
            <w:r w:rsidRPr="009B5DC5">
              <w:rPr>
                <w:sz w:val="22"/>
                <w:szCs w:val="22"/>
                <w:lang w:val="uk-UA"/>
              </w:rPr>
              <w:t>Акціонерне товариство "Закритий недиверсифікований венчурний корпоративний інвестиційний фонд "СІТІ БІЛДІНГ КЕПІТАЛ"</w:t>
            </w:r>
          </w:p>
          <w:p w14:paraId="322067A3" w14:textId="2945CF51" w:rsidR="009F6E80" w:rsidRPr="009B5DC5" w:rsidRDefault="009F6E80" w:rsidP="00ED770E">
            <w:pPr>
              <w:rPr>
                <w:sz w:val="22"/>
                <w:szCs w:val="22"/>
                <w:lang w:val="uk-UA"/>
              </w:rPr>
            </w:pPr>
            <w:r w:rsidRPr="009B5DC5">
              <w:rPr>
                <w:sz w:val="22"/>
                <w:szCs w:val="22"/>
                <w:lang w:val="uk-UA"/>
              </w:rPr>
              <w:t>Код ЄДРПОУ 44525463</w:t>
            </w:r>
          </w:p>
          <w:p w14:paraId="762F1CEE" w14:textId="33F66AC5" w:rsidR="009F6E80" w:rsidRPr="009B5DC5" w:rsidRDefault="009F6E80" w:rsidP="00ED770E">
            <w:pPr>
              <w:rPr>
                <w:sz w:val="22"/>
                <w:szCs w:val="22"/>
                <w:lang w:val="uk-UA"/>
              </w:rPr>
            </w:pPr>
            <w:r w:rsidRPr="009B5DC5">
              <w:rPr>
                <w:sz w:val="22"/>
                <w:szCs w:val="22"/>
                <w:lang w:val="uk-UA"/>
              </w:rPr>
              <w:t xml:space="preserve">Код ЄДРІСІ 13301288, дата реєстрації регламенту – 24.09.2021 р. </w:t>
            </w:r>
          </w:p>
          <w:p w14:paraId="2FE8B131" w14:textId="532C688E" w:rsidR="009F6E80" w:rsidRPr="009B5DC5" w:rsidRDefault="009F6E80" w:rsidP="00ED770E">
            <w:pPr>
              <w:rPr>
                <w:sz w:val="22"/>
                <w:szCs w:val="22"/>
                <w:lang w:val="uk-UA"/>
              </w:rPr>
            </w:pPr>
          </w:p>
        </w:tc>
      </w:tr>
      <w:tr w:rsidR="00345248" w:rsidRPr="009B5DC5" w14:paraId="1E0E49C1" w14:textId="77777777" w:rsidTr="00345248">
        <w:tc>
          <w:tcPr>
            <w:tcW w:w="3828" w:type="dxa"/>
          </w:tcPr>
          <w:p w14:paraId="18AD3ACC" w14:textId="621A4094" w:rsidR="00345248" w:rsidRPr="009B5DC5" w:rsidRDefault="00345248" w:rsidP="007D753B">
            <w:pPr>
              <w:rPr>
                <w:b/>
                <w:i/>
                <w:sz w:val="22"/>
                <w:szCs w:val="22"/>
                <w:lang w:val="uk-UA"/>
              </w:rPr>
            </w:pPr>
            <w:r w:rsidRPr="009B5DC5">
              <w:rPr>
                <w:b/>
                <w:i/>
                <w:sz w:val="22"/>
                <w:szCs w:val="22"/>
                <w:lang w:val="uk-UA"/>
              </w:rPr>
              <w:t>Кільк</w:t>
            </w:r>
            <w:r w:rsidR="003350C2" w:rsidRPr="009B5DC5">
              <w:rPr>
                <w:b/>
                <w:i/>
                <w:sz w:val="22"/>
                <w:szCs w:val="22"/>
                <w:lang w:val="uk-UA"/>
              </w:rPr>
              <w:t>ість працівникі</w:t>
            </w:r>
            <w:r w:rsidR="007B35AE">
              <w:rPr>
                <w:b/>
                <w:i/>
                <w:sz w:val="22"/>
                <w:szCs w:val="22"/>
                <w:lang w:val="uk-UA"/>
              </w:rPr>
              <w:t>в станом на 30.09</w:t>
            </w:r>
            <w:r w:rsidR="004A527F">
              <w:rPr>
                <w:b/>
                <w:i/>
                <w:sz w:val="22"/>
                <w:szCs w:val="22"/>
                <w:lang w:val="uk-UA"/>
              </w:rPr>
              <w:t>.2022</w:t>
            </w:r>
          </w:p>
        </w:tc>
        <w:tc>
          <w:tcPr>
            <w:tcW w:w="5811" w:type="dxa"/>
          </w:tcPr>
          <w:p w14:paraId="48B56ED0" w14:textId="55A6B2FC" w:rsidR="00345248" w:rsidRPr="009B5DC5" w:rsidRDefault="003350C2" w:rsidP="00345248">
            <w:pPr>
              <w:rPr>
                <w:sz w:val="22"/>
                <w:szCs w:val="22"/>
                <w:lang w:val="uk-UA"/>
              </w:rPr>
            </w:pPr>
            <w:r w:rsidRPr="009B5DC5">
              <w:rPr>
                <w:sz w:val="22"/>
                <w:szCs w:val="22"/>
                <w:lang w:val="uk-UA"/>
              </w:rPr>
              <w:t>П'ять осіб</w:t>
            </w:r>
          </w:p>
          <w:p w14:paraId="7368FF12" w14:textId="4334FA3D" w:rsidR="00345248" w:rsidRPr="009B5DC5" w:rsidRDefault="00345248" w:rsidP="007D753B">
            <w:pPr>
              <w:rPr>
                <w:sz w:val="22"/>
                <w:szCs w:val="22"/>
                <w:lang w:val="uk-UA"/>
              </w:rPr>
            </w:pPr>
          </w:p>
        </w:tc>
      </w:tr>
    </w:tbl>
    <w:p w14:paraId="68D546F2" w14:textId="77777777" w:rsidR="00173D56" w:rsidRPr="009B5DC5" w:rsidRDefault="00173D56" w:rsidP="003D4F5A">
      <w:pPr>
        <w:pStyle w:val="a4"/>
        <w:ind w:left="0" w:firstLine="567"/>
        <w:rPr>
          <w:b/>
          <w:sz w:val="22"/>
          <w:szCs w:val="22"/>
          <w:lang w:val="uk-UA"/>
        </w:rPr>
      </w:pPr>
    </w:p>
    <w:p w14:paraId="5C625247" w14:textId="3E812DEE" w:rsidR="00CC42BC" w:rsidRPr="009B5DC5" w:rsidRDefault="00415419" w:rsidP="003D4F5A">
      <w:pPr>
        <w:pStyle w:val="a4"/>
        <w:ind w:left="0" w:firstLine="567"/>
        <w:rPr>
          <w:b/>
          <w:sz w:val="22"/>
          <w:szCs w:val="22"/>
          <w:lang w:val="uk-UA"/>
        </w:rPr>
      </w:pPr>
      <w:r w:rsidRPr="009B5DC5">
        <w:rPr>
          <w:b/>
          <w:sz w:val="22"/>
          <w:szCs w:val="22"/>
          <w:lang w:val="uk-UA"/>
        </w:rPr>
        <w:t xml:space="preserve">1.2. </w:t>
      </w:r>
      <w:r w:rsidR="00CC42BC" w:rsidRPr="009B5DC5">
        <w:rPr>
          <w:b/>
          <w:sz w:val="22"/>
          <w:szCs w:val="22"/>
          <w:lang w:val="uk-UA"/>
        </w:rPr>
        <w:t>Учасники</w:t>
      </w:r>
      <w:r w:rsidRPr="009B5DC5">
        <w:rPr>
          <w:b/>
          <w:sz w:val="22"/>
          <w:szCs w:val="22"/>
          <w:lang w:val="uk-UA"/>
        </w:rPr>
        <w:t xml:space="preserve"> </w:t>
      </w:r>
      <w:r w:rsidR="0044122D" w:rsidRPr="009B5DC5">
        <w:rPr>
          <w:b/>
          <w:sz w:val="22"/>
          <w:szCs w:val="22"/>
          <w:lang w:val="uk-UA"/>
        </w:rPr>
        <w:t>Товари</w:t>
      </w:r>
      <w:r w:rsidRPr="009B5DC5">
        <w:rPr>
          <w:b/>
          <w:sz w:val="22"/>
          <w:szCs w:val="22"/>
          <w:lang w:val="uk-UA"/>
        </w:rPr>
        <w:t>ства</w:t>
      </w:r>
    </w:p>
    <w:p w14:paraId="42FB4768" w14:textId="571659AE" w:rsidR="00CC42BC" w:rsidRPr="009B5DC5" w:rsidRDefault="004862F0" w:rsidP="003D4F5A">
      <w:pPr>
        <w:pStyle w:val="a4"/>
        <w:ind w:left="0" w:firstLine="567"/>
        <w:rPr>
          <w:sz w:val="22"/>
          <w:szCs w:val="22"/>
          <w:lang w:val="uk-UA"/>
        </w:rPr>
      </w:pPr>
      <w:r w:rsidRPr="009B5DC5">
        <w:rPr>
          <w:sz w:val="22"/>
          <w:szCs w:val="22"/>
          <w:lang w:val="uk-UA"/>
        </w:rPr>
        <w:t>Станом на 3</w:t>
      </w:r>
      <w:r w:rsidR="009423AE">
        <w:rPr>
          <w:sz w:val="22"/>
          <w:szCs w:val="22"/>
          <w:lang w:val="uk-UA"/>
        </w:rPr>
        <w:t>0</w:t>
      </w:r>
      <w:r w:rsidR="00BF2C36" w:rsidRPr="009B5DC5">
        <w:rPr>
          <w:sz w:val="22"/>
          <w:szCs w:val="22"/>
          <w:lang w:val="uk-UA"/>
        </w:rPr>
        <w:t xml:space="preserve"> </w:t>
      </w:r>
      <w:r w:rsidR="007B35AE">
        <w:rPr>
          <w:sz w:val="22"/>
          <w:szCs w:val="22"/>
          <w:lang w:val="uk-UA"/>
        </w:rPr>
        <w:t>вересня</w:t>
      </w:r>
      <w:r w:rsidR="00D94560" w:rsidRPr="009B5DC5">
        <w:rPr>
          <w:sz w:val="22"/>
          <w:szCs w:val="22"/>
          <w:lang w:val="uk-UA"/>
        </w:rPr>
        <w:t xml:space="preserve"> </w:t>
      </w:r>
      <w:r w:rsidR="00CC42BC" w:rsidRPr="009B5DC5">
        <w:rPr>
          <w:sz w:val="22"/>
          <w:szCs w:val="22"/>
          <w:lang w:val="uk-UA"/>
        </w:rPr>
        <w:t>20</w:t>
      </w:r>
      <w:r w:rsidR="004A527F">
        <w:rPr>
          <w:sz w:val="22"/>
          <w:szCs w:val="22"/>
          <w:lang w:val="uk-UA"/>
        </w:rPr>
        <w:t>22</w:t>
      </w:r>
      <w:r w:rsidR="000F300E" w:rsidRPr="009B5DC5">
        <w:rPr>
          <w:sz w:val="22"/>
          <w:szCs w:val="22"/>
          <w:lang w:val="uk-UA"/>
        </w:rPr>
        <w:t xml:space="preserve"> року зареєстрованим</w:t>
      </w:r>
      <w:r w:rsidR="00CC42BC" w:rsidRPr="009B5DC5">
        <w:rPr>
          <w:sz w:val="22"/>
          <w:szCs w:val="22"/>
          <w:lang w:val="uk-UA"/>
        </w:rPr>
        <w:t xml:space="preserve"> </w:t>
      </w:r>
      <w:r w:rsidR="000F300E" w:rsidRPr="009B5DC5">
        <w:rPr>
          <w:sz w:val="22"/>
          <w:szCs w:val="22"/>
          <w:lang w:val="uk-UA"/>
        </w:rPr>
        <w:t xml:space="preserve">учасником </w:t>
      </w:r>
      <w:r w:rsidR="0044122D" w:rsidRPr="009B5DC5">
        <w:rPr>
          <w:sz w:val="22"/>
          <w:szCs w:val="22"/>
          <w:lang w:val="uk-UA"/>
        </w:rPr>
        <w:t>Товари</w:t>
      </w:r>
      <w:r w:rsidR="0040297B" w:rsidRPr="009B5DC5">
        <w:rPr>
          <w:sz w:val="22"/>
          <w:szCs w:val="22"/>
          <w:lang w:val="uk-UA"/>
        </w:rPr>
        <w:t xml:space="preserve">ства </w:t>
      </w:r>
      <w:r w:rsidR="00EC6AD5" w:rsidRPr="009B5DC5">
        <w:rPr>
          <w:sz w:val="22"/>
          <w:szCs w:val="22"/>
          <w:lang w:val="uk-UA"/>
        </w:rPr>
        <w:t>є</w:t>
      </w:r>
      <w:r w:rsidR="00266C0B" w:rsidRPr="009B5DC5">
        <w:rPr>
          <w:sz w:val="22"/>
          <w:szCs w:val="22"/>
          <w:lang w:val="uk-UA"/>
        </w:rPr>
        <w:t xml:space="preserve"> фізична особа, яка володіє 100% статутного капіталу.</w:t>
      </w:r>
    </w:p>
    <w:p w14:paraId="3CEF43E9" w14:textId="77777777" w:rsidR="00D5055A" w:rsidRPr="009B5DC5" w:rsidRDefault="00D5055A" w:rsidP="00CC42BC">
      <w:pPr>
        <w:pStyle w:val="a4"/>
        <w:rPr>
          <w:sz w:val="22"/>
          <w:szCs w:val="22"/>
          <w:lang w:val="uk-UA"/>
        </w:rPr>
      </w:pPr>
    </w:p>
    <w:tbl>
      <w:tblPr>
        <w:tblStyle w:val="a8"/>
        <w:tblW w:w="0" w:type="auto"/>
        <w:tblInd w:w="-5" w:type="dxa"/>
        <w:tblLook w:val="04A0" w:firstRow="1" w:lastRow="0" w:firstColumn="1" w:lastColumn="0" w:noHBand="0" w:noVBand="1"/>
      </w:tblPr>
      <w:tblGrid>
        <w:gridCol w:w="699"/>
        <w:gridCol w:w="3461"/>
        <w:gridCol w:w="2105"/>
        <w:gridCol w:w="1453"/>
        <w:gridCol w:w="1773"/>
      </w:tblGrid>
      <w:tr w:rsidR="00D5055A" w:rsidRPr="009B5DC5" w14:paraId="457904ED" w14:textId="77777777" w:rsidTr="00D34F0C">
        <w:tc>
          <w:tcPr>
            <w:tcW w:w="709" w:type="dxa"/>
          </w:tcPr>
          <w:p w14:paraId="420D2766" w14:textId="77777777" w:rsidR="00D5055A" w:rsidRPr="009B5DC5" w:rsidRDefault="00D5055A" w:rsidP="00FD24E2">
            <w:pPr>
              <w:pStyle w:val="a4"/>
              <w:ind w:left="0"/>
              <w:jc w:val="center"/>
              <w:rPr>
                <w:sz w:val="22"/>
                <w:szCs w:val="22"/>
                <w:lang w:val="uk-UA"/>
              </w:rPr>
            </w:pPr>
            <w:r w:rsidRPr="009B5DC5">
              <w:rPr>
                <w:sz w:val="22"/>
                <w:szCs w:val="22"/>
                <w:lang w:val="uk-UA"/>
              </w:rPr>
              <w:t>№ з/с</w:t>
            </w:r>
          </w:p>
        </w:tc>
        <w:tc>
          <w:tcPr>
            <w:tcW w:w="3544" w:type="dxa"/>
          </w:tcPr>
          <w:p w14:paraId="0DAD4129" w14:textId="77777777" w:rsidR="00D5055A" w:rsidRPr="009B5DC5" w:rsidRDefault="00D5055A" w:rsidP="00FD24E2">
            <w:pPr>
              <w:pStyle w:val="a4"/>
              <w:ind w:left="0"/>
              <w:jc w:val="center"/>
              <w:rPr>
                <w:sz w:val="22"/>
                <w:szCs w:val="22"/>
                <w:lang w:val="uk-UA"/>
              </w:rPr>
            </w:pPr>
            <w:r w:rsidRPr="009B5DC5">
              <w:rPr>
                <w:sz w:val="22"/>
                <w:szCs w:val="22"/>
                <w:lang w:val="uk-UA"/>
              </w:rPr>
              <w:t>П.І.Б засновника</w:t>
            </w:r>
          </w:p>
        </w:tc>
        <w:tc>
          <w:tcPr>
            <w:tcW w:w="2126" w:type="dxa"/>
          </w:tcPr>
          <w:p w14:paraId="4AA971D9" w14:textId="27A05559" w:rsidR="00D5055A" w:rsidRPr="009B5DC5" w:rsidRDefault="00D5055A" w:rsidP="00FD24E2">
            <w:pPr>
              <w:pStyle w:val="a4"/>
              <w:ind w:left="0"/>
              <w:jc w:val="center"/>
              <w:rPr>
                <w:sz w:val="22"/>
                <w:szCs w:val="22"/>
                <w:lang w:val="uk-UA"/>
              </w:rPr>
            </w:pPr>
            <w:r w:rsidRPr="009B5DC5">
              <w:rPr>
                <w:sz w:val="22"/>
                <w:szCs w:val="22"/>
                <w:lang w:val="uk-UA"/>
              </w:rPr>
              <w:t>Реєстраційний номер картки платника податків</w:t>
            </w:r>
          </w:p>
        </w:tc>
        <w:tc>
          <w:tcPr>
            <w:tcW w:w="1460" w:type="dxa"/>
          </w:tcPr>
          <w:p w14:paraId="61817543" w14:textId="77777777" w:rsidR="00D5055A" w:rsidRPr="009B5DC5" w:rsidRDefault="00D5055A" w:rsidP="00FD24E2">
            <w:pPr>
              <w:pStyle w:val="a4"/>
              <w:ind w:left="0"/>
              <w:jc w:val="center"/>
              <w:rPr>
                <w:sz w:val="22"/>
                <w:szCs w:val="22"/>
                <w:lang w:val="uk-UA"/>
              </w:rPr>
            </w:pPr>
            <w:r w:rsidRPr="009B5DC5">
              <w:rPr>
                <w:sz w:val="22"/>
                <w:szCs w:val="22"/>
                <w:lang w:val="uk-UA"/>
              </w:rPr>
              <w:t>Частка в статутному капіталі, %.</w:t>
            </w:r>
          </w:p>
        </w:tc>
        <w:tc>
          <w:tcPr>
            <w:tcW w:w="1795" w:type="dxa"/>
          </w:tcPr>
          <w:p w14:paraId="3E7C669A" w14:textId="77777777" w:rsidR="00D5055A" w:rsidRPr="009B5DC5" w:rsidRDefault="00D5055A" w:rsidP="00FD24E2">
            <w:pPr>
              <w:pStyle w:val="a4"/>
              <w:ind w:left="0"/>
              <w:jc w:val="center"/>
              <w:rPr>
                <w:sz w:val="22"/>
                <w:szCs w:val="22"/>
                <w:lang w:val="uk-UA"/>
              </w:rPr>
            </w:pPr>
            <w:r w:rsidRPr="009B5DC5">
              <w:rPr>
                <w:sz w:val="22"/>
                <w:szCs w:val="22"/>
                <w:lang w:val="uk-UA"/>
              </w:rPr>
              <w:t>Розмір статутного капіталу, грн.</w:t>
            </w:r>
          </w:p>
        </w:tc>
      </w:tr>
      <w:tr w:rsidR="00D5055A" w:rsidRPr="009B5DC5" w14:paraId="648781B7" w14:textId="77777777" w:rsidTr="00D34F0C">
        <w:tc>
          <w:tcPr>
            <w:tcW w:w="709" w:type="dxa"/>
          </w:tcPr>
          <w:p w14:paraId="4EBECFEA" w14:textId="77777777" w:rsidR="00D5055A" w:rsidRPr="009B5DC5" w:rsidRDefault="00D5055A" w:rsidP="00C167EB">
            <w:pPr>
              <w:pStyle w:val="a4"/>
              <w:ind w:left="0"/>
              <w:jc w:val="center"/>
              <w:rPr>
                <w:b/>
                <w:sz w:val="22"/>
                <w:szCs w:val="22"/>
                <w:lang w:val="uk-UA"/>
              </w:rPr>
            </w:pPr>
            <w:r w:rsidRPr="009B5DC5">
              <w:rPr>
                <w:b/>
                <w:sz w:val="22"/>
                <w:szCs w:val="22"/>
                <w:lang w:val="uk-UA"/>
              </w:rPr>
              <w:t>1</w:t>
            </w:r>
          </w:p>
        </w:tc>
        <w:tc>
          <w:tcPr>
            <w:tcW w:w="3544" w:type="dxa"/>
          </w:tcPr>
          <w:p w14:paraId="093B195B" w14:textId="77777777" w:rsidR="00D5055A" w:rsidRPr="009B5DC5" w:rsidRDefault="00D5055A" w:rsidP="00C167EB">
            <w:pPr>
              <w:pStyle w:val="a4"/>
              <w:ind w:left="0"/>
              <w:jc w:val="center"/>
              <w:rPr>
                <w:b/>
                <w:sz w:val="22"/>
                <w:szCs w:val="22"/>
                <w:lang w:val="uk-UA"/>
              </w:rPr>
            </w:pPr>
            <w:r w:rsidRPr="009B5DC5">
              <w:rPr>
                <w:b/>
                <w:sz w:val="22"/>
                <w:szCs w:val="22"/>
                <w:lang w:val="uk-UA"/>
              </w:rPr>
              <w:t>БЕНЧ ЮЛІЯ СЕРГІЇВНА</w:t>
            </w:r>
          </w:p>
        </w:tc>
        <w:tc>
          <w:tcPr>
            <w:tcW w:w="2126" w:type="dxa"/>
          </w:tcPr>
          <w:p w14:paraId="3B486744" w14:textId="77777777" w:rsidR="00D5055A" w:rsidRPr="009B5DC5" w:rsidRDefault="00D5055A" w:rsidP="00C167EB">
            <w:pPr>
              <w:pStyle w:val="a4"/>
              <w:ind w:left="0"/>
              <w:jc w:val="center"/>
              <w:rPr>
                <w:b/>
                <w:sz w:val="22"/>
                <w:szCs w:val="22"/>
                <w:lang w:val="uk-UA"/>
              </w:rPr>
            </w:pPr>
            <w:r w:rsidRPr="009B5DC5">
              <w:rPr>
                <w:b/>
                <w:sz w:val="22"/>
                <w:szCs w:val="22"/>
                <w:lang w:val="uk-UA"/>
              </w:rPr>
              <w:t>3415204685</w:t>
            </w:r>
          </w:p>
        </w:tc>
        <w:tc>
          <w:tcPr>
            <w:tcW w:w="1460" w:type="dxa"/>
          </w:tcPr>
          <w:p w14:paraId="63AE5FD0" w14:textId="77777777" w:rsidR="00D5055A" w:rsidRPr="009B5DC5" w:rsidRDefault="00D5055A" w:rsidP="00C167EB">
            <w:pPr>
              <w:pStyle w:val="a4"/>
              <w:ind w:left="0"/>
              <w:jc w:val="center"/>
              <w:rPr>
                <w:b/>
                <w:sz w:val="22"/>
                <w:szCs w:val="22"/>
                <w:lang w:val="uk-UA"/>
              </w:rPr>
            </w:pPr>
            <w:r w:rsidRPr="009B5DC5">
              <w:rPr>
                <w:b/>
                <w:sz w:val="22"/>
                <w:szCs w:val="22"/>
                <w:lang w:val="uk-UA"/>
              </w:rPr>
              <w:t>100</w:t>
            </w:r>
          </w:p>
        </w:tc>
        <w:tc>
          <w:tcPr>
            <w:tcW w:w="1795" w:type="dxa"/>
          </w:tcPr>
          <w:p w14:paraId="339E8CAC" w14:textId="77777777" w:rsidR="00D5055A" w:rsidRPr="009B5DC5" w:rsidRDefault="00D5055A" w:rsidP="00C167EB">
            <w:pPr>
              <w:pStyle w:val="a4"/>
              <w:ind w:left="0"/>
              <w:jc w:val="center"/>
              <w:rPr>
                <w:b/>
                <w:sz w:val="22"/>
                <w:szCs w:val="22"/>
                <w:lang w:val="uk-UA"/>
              </w:rPr>
            </w:pPr>
            <w:r w:rsidRPr="009B5DC5">
              <w:rPr>
                <w:b/>
                <w:sz w:val="22"/>
                <w:szCs w:val="22"/>
                <w:lang w:val="uk-UA"/>
              </w:rPr>
              <w:t>7 200 000</w:t>
            </w:r>
          </w:p>
        </w:tc>
      </w:tr>
    </w:tbl>
    <w:p w14:paraId="3D884483" w14:textId="38697D8A" w:rsidR="005C60BF" w:rsidRPr="009B5DC5" w:rsidRDefault="005C60BF" w:rsidP="0088510B">
      <w:pPr>
        <w:pStyle w:val="a4"/>
        <w:numPr>
          <w:ilvl w:val="0"/>
          <w:numId w:val="9"/>
        </w:numPr>
        <w:shd w:val="clear" w:color="auto" w:fill="FFFFFF"/>
        <w:spacing w:before="240" w:line="300" w:lineRule="exact"/>
        <w:rPr>
          <w:b/>
          <w:bCs/>
          <w:spacing w:val="-2"/>
          <w:sz w:val="22"/>
          <w:szCs w:val="22"/>
          <w:lang w:val="uk-UA"/>
        </w:rPr>
      </w:pPr>
      <w:r w:rsidRPr="009B5DC5">
        <w:rPr>
          <w:b/>
          <w:bCs/>
          <w:spacing w:val="-2"/>
          <w:sz w:val="22"/>
          <w:szCs w:val="22"/>
          <w:lang w:val="uk-UA"/>
        </w:rPr>
        <w:t>Загальна основа формування фінансової звітності</w:t>
      </w:r>
    </w:p>
    <w:p w14:paraId="2FB9392C" w14:textId="77777777" w:rsidR="00B74F12" w:rsidRPr="009B5DC5" w:rsidRDefault="00B74F12" w:rsidP="00C167EB">
      <w:pPr>
        <w:pStyle w:val="a4"/>
        <w:shd w:val="clear" w:color="auto" w:fill="FFFFFF"/>
        <w:spacing w:before="240" w:line="300" w:lineRule="exact"/>
        <w:ind w:left="426"/>
        <w:rPr>
          <w:b/>
          <w:bCs/>
          <w:spacing w:val="-2"/>
          <w:sz w:val="22"/>
          <w:szCs w:val="22"/>
          <w:lang w:val="uk-UA"/>
        </w:rPr>
      </w:pPr>
    </w:p>
    <w:p w14:paraId="398C5C76" w14:textId="77777777" w:rsidR="009F3EAD" w:rsidRPr="009B5DC5" w:rsidRDefault="009F3EAD" w:rsidP="0088510B">
      <w:pPr>
        <w:pStyle w:val="a4"/>
        <w:numPr>
          <w:ilvl w:val="0"/>
          <w:numId w:val="3"/>
        </w:numPr>
        <w:shd w:val="clear" w:color="auto" w:fill="FFFFFF"/>
        <w:spacing w:before="120" w:after="120" w:line="300" w:lineRule="exact"/>
        <w:rPr>
          <w:b/>
          <w:vanish/>
          <w:sz w:val="22"/>
          <w:szCs w:val="22"/>
          <w:lang w:val="uk-UA"/>
        </w:rPr>
      </w:pPr>
    </w:p>
    <w:p w14:paraId="6F5C0343" w14:textId="77777777" w:rsidR="009F3EAD" w:rsidRPr="009B5DC5" w:rsidRDefault="009F3EAD" w:rsidP="0088510B">
      <w:pPr>
        <w:pStyle w:val="a4"/>
        <w:numPr>
          <w:ilvl w:val="0"/>
          <w:numId w:val="3"/>
        </w:numPr>
        <w:shd w:val="clear" w:color="auto" w:fill="FFFFFF"/>
        <w:spacing w:before="120" w:after="120" w:line="300" w:lineRule="exact"/>
        <w:rPr>
          <w:b/>
          <w:vanish/>
          <w:sz w:val="22"/>
          <w:szCs w:val="22"/>
          <w:lang w:val="uk-UA"/>
        </w:rPr>
      </w:pPr>
    </w:p>
    <w:p w14:paraId="6FD30FD1" w14:textId="58C3ECB0" w:rsidR="005C60BF" w:rsidRPr="009B5DC5" w:rsidRDefault="005C60BF" w:rsidP="0088510B">
      <w:pPr>
        <w:pStyle w:val="a4"/>
        <w:numPr>
          <w:ilvl w:val="1"/>
          <w:numId w:val="3"/>
        </w:numPr>
        <w:shd w:val="clear" w:color="auto" w:fill="FFFFFF"/>
        <w:spacing w:before="120" w:after="120" w:line="300" w:lineRule="exact"/>
        <w:ind w:left="426"/>
        <w:rPr>
          <w:b/>
          <w:bCs/>
          <w:spacing w:val="-2"/>
          <w:sz w:val="22"/>
          <w:szCs w:val="22"/>
          <w:lang w:val="uk-UA"/>
        </w:rPr>
      </w:pPr>
      <w:r w:rsidRPr="009B5DC5">
        <w:rPr>
          <w:b/>
          <w:sz w:val="22"/>
          <w:szCs w:val="22"/>
          <w:lang w:val="uk-UA"/>
        </w:rPr>
        <w:t>Достовірне подання та відповідність МСФЗ</w:t>
      </w:r>
    </w:p>
    <w:p w14:paraId="0F12C608" w14:textId="56961FD1" w:rsidR="005C60BF" w:rsidRPr="009B5DC5" w:rsidRDefault="00187431"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Фінансова звітність Фонду</w:t>
      </w:r>
      <w:r w:rsidR="005C60BF" w:rsidRPr="009B5DC5">
        <w:rPr>
          <w:sz w:val="22"/>
          <w:szCs w:val="22"/>
          <w:lang w:val="uk-UA"/>
        </w:rPr>
        <w:t xml:space="preserve">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w:t>
      </w:r>
      <w:r w:rsidRPr="009B5DC5">
        <w:rPr>
          <w:sz w:val="22"/>
          <w:szCs w:val="22"/>
          <w:lang w:val="uk-UA"/>
        </w:rPr>
        <w:t>Фонду</w:t>
      </w:r>
      <w:r w:rsidR="00895548" w:rsidRPr="009B5DC5">
        <w:rPr>
          <w:sz w:val="22"/>
          <w:szCs w:val="22"/>
          <w:lang w:val="uk-UA"/>
        </w:rPr>
        <w:t xml:space="preserve"> </w:t>
      </w:r>
      <w:r w:rsidR="005C60BF" w:rsidRPr="009B5DC5">
        <w:rPr>
          <w:sz w:val="22"/>
          <w:szCs w:val="22"/>
          <w:lang w:val="uk-UA"/>
        </w:rPr>
        <w:t xml:space="preserve">для задоволення інформаційних потреб користувачів при прийнятті ними економічних рішень. </w:t>
      </w:r>
    </w:p>
    <w:p w14:paraId="5E43D32E" w14:textId="0E4F9275"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Концептуальною основою фінансової звітності </w:t>
      </w:r>
      <w:r w:rsidR="00187431" w:rsidRPr="009B5DC5">
        <w:rPr>
          <w:sz w:val="22"/>
          <w:szCs w:val="22"/>
          <w:lang w:val="uk-UA"/>
        </w:rPr>
        <w:t>Фонду</w:t>
      </w:r>
      <w:r w:rsidRPr="009B5DC5">
        <w:rPr>
          <w:sz w:val="22"/>
          <w:szCs w:val="22"/>
          <w:lang w:val="uk-UA"/>
        </w:rPr>
        <w:t xml:space="preserve">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w:t>
      </w:r>
      <w:r w:rsidR="002070FA" w:rsidRPr="009B5DC5">
        <w:rPr>
          <w:sz w:val="22"/>
          <w:szCs w:val="22"/>
          <w:lang w:val="uk-UA"/>
        </w:rPr>
        <w:t>,</w:t>
      </w:r>
      <w:r w:rsidR="00F17A87" w:rsidRPr="009B5DC5">
        <w:rPr>
          <w:sz w:val="22"/>
          <w:szCs w:val="22"/>
          <w:lang w:val="uk-UA"/>
        </w:rPr>
        <w:t xml:space="preserve"> с</w:t>
      </w:r>
      <w:r w:rsidR="00E855B9" w:rsidRPr="009B5DC5">
        <w:rPr>
          <w:sz w:val="22"/>
          <w:szCs w:val="22"/>
          <w:lang w:val="uk-UA"/>
        </w:rPr>
        <w:t xml:space="preserve">таном </w:t>
      </w:r>
      <w:r w:rsidR="00F17A87" w:rsidRPr="009B5DC5">
        <w:rPr>
          <w:sz w:val="22"/>
          <w:szCs w:val="22"/>
          <w:lang w:val="uk-UA"/>
        </w:rPr>
        <w:t>на 01</w:t>
      </w:r>
      <w:r w:rsidR="00187431" w:rsidRPr="009B5DC5">
        <w:rPr>
          <w:sz w:val="22"/>
          <w:szCs w:val="22"/>
          <w:lang w:val="uk-UA"/>
        </w:rPr>
        <w:t xml:space="preserve"> січня 2021</w:t>
      </w:r>
      <w:r w:rsidR="009F3EAD" w:rsidRPr="009B5DC5">
        <w:rPr>
          <w:sz w:val="22"/>
          <w:szCs w:val="22"/>
          <w:lang w:val="uk-UA"/>
        </w:rPr>
        <w:t xml:space="preserve"> року, що </w:t>
      </w:r>
      <w:r w:rsidRPr="009B5DC5">
        <w:rPr>
          <w:sz w:val="22"/>
          <w:szCs w:val="22"/>
          <w:lang w:val="uk-UA"/>
        </w:rPr>
        <w:t>офіційно оприлюдненні на веб-сайті Міністерства фінансів України.</w:t>
      </w:r>
    </w:p>
    <w:p w14:paraId="6B098757" w14:textId="40966A5E"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lastRenderedPageBreak/>
        <w:t>Підготовлена фінансова звітність чітко та без будь-яких застережень відповідає всім вимогам чинних МСФЗ з врахуванням змін, внесених РМСБО,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14:paraId="679A0991" w14:textId="6D230D96"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При формуванні фінансової звітності </w:t>
      </w:r>
      <w:r w:rsidR="00BD67FF" w:rsidRPr="009B5DC5">
        <w:rPr>
          <w:sz w:val="22"/>
          <w:szCs w:val="22"/>
          <w:lang w:val="uk-UA"/>
        </w:rPr>
        <w:t>управлінський персонал керувався</w:t>
      </w:r>
      <w:r w:rsidRPr="009B5DC5">
        <w:rPr>
          <w:sz w:val="22"/>
          <w:szCs w:val="22"/>
          <w:lang w:val="uk-UA"/>
        </w:rPr>
        <w:t xml:space="preserve">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14:paraId="7E75C74D" w14:textId="44538A99" w:rsidR="006A360D" w:rsidRPr="009B5DC5" w:rsidRDefault="006A360D" w:rsidP="006A360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 є інвестиційним суб'єктом господарювання. Оскільки згідно проспекту емісії та інвестиційної декларації відповідає наступним критеріям:</w:t>
      </w:r>
    </w:p>
    <w:p w14:paraId="076BDE3F" w14:textId="2C454FFD" w:rsidR="006A360D" w:rsidRPr="009B5DC5" w:rsidRDefault="006A360D" w:rsidP="006A360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а) отримує: кошти від одного або кількох інвесторів з метою надання такому інвесторові i (інвесторам) послуг з управління інвестиціями;</w:t>
      </w:r>
    </w:p>
    <w:p w14:paraId="52BC32FA" w14:textId="0EF567D8" w:rsidR="006A360D" w:rsidRPr="009B5DC5" w:rsidRDefault="006A360D" w:rsidP="006A360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б) зобов'язується перед своїм інвестором (інвесторами) , що мета його бізнесу  полягає у тому, щоб інвестувати виключно для отримання доходу від збільшення капіталу, інвестиційного доходу або обох </w:t>
      </w:r>
      <w:r w:rsidR="00AC2A69" w:rsidRPr="009B5DC5">
        <w:rPr>
          <w:sz w:val="22"/>
          <w:szCs w:val="22"/>
          <w:lang w:val="uk-UA"/>
        </w:rPr>
        <w:t>видів</w:t>
      </w:r>
      <w:r w:rsidRPr="009B5DC5">
        <w:rPr>
          <w:sz w:val="22"/>
          <w:szCs w:val="22"/>
          <w:lang w:val="uk-UA"/>
        </w:rPr>
        <w:t xml:space="preserve"> доходу;</w:t>
      </w:r>
    </w:p>
    <w:p w14:paraId="18FC7604" w14:textId="7091C05A" w:rsidR="006A360D" w:rsidRPr="009B5DC5" w:rsidRDefault="006A360D" w:rsidP="006A360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в) </w:t>
      </w:r>
      <w:r w:rsidR="00AC2A69" w:rsidRPr="009B5DC5">
        <w:rPr>
          <w:sz w:val="22"/>
          <w:szCs w:val="22"/>
          <w:lang w:val="uk-UA"/>
        </w:rPr>
        <w:t>вимарює</w:t>
      </w:r>
      <w:r w:rsidRPr="009B5DC5">
        <w:rPr>
          <w:sz w:val="22"/>
          <w:szCs w:val="22"/>
          <w:lang w:val="uk-UA"/>
        </w:rPr>
        <w:t xml:space="preserve"> та </w:t>
      </w:r>
      <w:r w:rsidR="00AC2A69" w:rsidRPr="009B5DC5">
        <w:rPr>
          <w:sz w:val="22"/>
          <w:szCs w:val="22"/>
          <w:lang w:val="uk-UA"/>
        </w:rPr>
        <w:t>оцінює</w:t>
      </w:r>
      <w:r w:rsidRPr="009B5DC5">
        <w:rPr>
          <w:sz w:val="22"/>
          <w:szCs w:val="22"/>
          <w:lang w:val="uk-UA"/>
        </w:rPr>
        <w:t xml:space="preserve"> </w:t>
      </w:r>
      <w:r w:rsidR="00AC2A69" w:rsidRPr="009B5DC5">
        <w:rPr>
          <w:sz w:val="22"/>
          <w:szCs w:val="22"/>
          <w:lang w:val="uk-UA"/>
        </w:rPr>
        <w:t>результативність</w:t>
      </w:r>
      <w:r w:rsidRPr="009B5DC5">
        <w:rPr>
          <w:sz w:val="22"/>
          <w:szCs w:val="22"/>
          <w:lang w:val="uk-UA"/>
        </w:rPr>
        <w:t xml:space="preserve"> практично </w:t>
      </w:r>
      <w:r w:rsidR="00AC2A69" w:rsidRPr="009B5DC5">
        <w:rPr>
          <w:sz w:val="22"/>
          <w:szCs w:val="22"/>
          <w:lang w:val="uk-UA"/>
        </w:rPr>
        <w:t>всіх</w:t>
      </w:r>
      <w:r w:rsidRPr="009B5DC5">
        <w:rPr>
          <w:sz w:val="22"/>
          <w:szCs w:val="22"/>
          <w:lang w:val="uk-UA"/>
        </w:rPr>
        <w:t xml:space="preserve"> його </w:t>
      </w:r>
      <w:r w:rsidR="00AC2A69" w:rsidRPr="009B5DC5">
        <w:rPr>
          <w:sz w:val="22"/>
          <w:szCs w:val="22"/>
          <w:lang w:val="uk-UA"/>
        </w:rPr>
        <w:t>інвестицій</w:t>
      </w:r>
      <w:r w:rsidRPr="009B5DC5">
        <w:rPr>
          <w:sz w:val="22"/>
          <w:szCs w:val="22"/>
          <w:lang w:val="uk-UA"/>
        </w:rPr>
        <w:t xml:space="preserve"> на осн</w:t>
      </w:r>
      <w:r w:rsidR="00AC2A69" w:rsidRPr="009B5DC5">
        <w:rPr>
          <w:sz w:val="22"/>
          <w:szCs w:val="22"/>
          <w:lang w:val="uk-UA"/>
        </w:rPr>
        <w:t>ові</w:t>
      </w:r>
      <w:r w:rsidRPr="009B5DC5">
        <w:rPr>
          <w:sz w:val="22"/>
          <w:szCs w:val="22"/>
          <w:lang w:val="uk-UA"/>
        </w:rPr>
        <w:t xml:space="preserve"> справедливо</w:t>
      </w:r>
      <w:r w:rsidR="00AC2A69" w:rsidRPr="009B5DC5">
        <w:rPr>
          <w:sz w:val="22"/>
          <w:szCs w:val="22"/>
          <w:lang w:val="uk-UA"/>
        </w:rPr>
        <w:t>ї</w:t>
      </w:r>
      <w:r w:rsidRPr="009B5DC5">
        <w:rPr>
          <w:sz w:val="22"/>
          <w:szCs w:val="22"/>
          <w:lang w:val="uk-UA"/>
        </w:rPr>
        <w:t xml:space="preserve"> </w:t>
      </w:r>
      <w:r w:rsidR="00AC2A69" w:rsidRPr="009B5DC5">
        <w:rPr>
          <w:sz w:val="22"/>
          <w:szCs w:val="22"/>
          <w:lang w:val="uk-UA"/>
        </w:rPr>
        <w:t>вартості</w:t>
      </w:r>
      <w:r w:rsidRPr="009B5DC5">
        <w:rPr>
          <w:sz w:val="22"/>
          <w:szCs w:val="22"/>
          <w:lang w:val="uk-UA"/>
        </w:rPr>
        <w:t>.</w:t>
      </w:r>
    </w:p>
    <w:p w14:paraId="28483F16" w14:textId="0CBE974A" w:rsidR="006A360D" w:rsidRPr="009B5DC5" w:rsidRDefault="006A360D" w:rsidP="006A360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Тому Фонд як </w:t>
      </w:r>
      <w:r w:rsidR="00AC2A69" w:rsidRPr="009B5DC5">
        <w:rPr>
          <w:sz w:val="22"/>
          <w:szCs w:val="22"/>
          <w:lang w:val="uk-UA"/>
        </w:rPr>
        <w:t>інвестиційний</w:t>
      </w:r>
      <w:r w:rsidRPr="009B5DC5">
        <w:rPr>
          <w:sz w:val="22"/>
          <w:szCs w:val="22"/>
          <w:lang w:val="uk-UA"/>
        </w:rPr>
        <w:t xml:space="preserve"> </w:t>
      </w:r>
      <w:r w:rsidR="00AC2A69" w:rsidRPr="009B5DC5">
        <w:rPr>
          <w:sz w:val="22"/>
          <w:szCs w:val="22"/>
          <w:lang w:val="uk-UA"/>
        </w:rPr>
        <w:t>суб'єкт</w:t>
      </w:r>
      <w:r w:rsidRPr="009B5DC5">
        <w:rPr>
          <w:sz w:val="22"/>
          <w:szCs w:val="22"/>
          <w:lang w:val="uk-UA"/>
        </w:rPr>
        <w:t xml:space="preserve"> господарювання на </w:t>
      </w:r>
      <w:r w:rsidR="00AC2A69" w:rsidRPr="009B5DC5">
        <w:rPr>
          <w:sz w:val="22"/>
          <w:szCs w:val="22"/>
          <w:lang w:val="uk-UA"/>
        </w:rPr>
        <w:t>підставі</w:t>
      </w:r>
      <w:r w:rsidRPr="009B5DC5">
        <w:rPr>
          <w:sz w:val="22"/>
          <w:szCs w:val="22"/>
          <w:lang w:val="uk-UA"/>
        </w:rPr>
        <w:t xml:space="preserve"> п.</w:t>
      </w:r>
      <w:r w:rsidR="00AC2A69" w:rsidRPr="009B5DC5">
        <w:rPr>
          <w:sz w:val="22"/>
          <w:szCs w:val="22"/>
          <w:lang w:val="uk-UA"/>
        </w:rPr>
        <w:t xml:space="preserve"> </w:t>
      </w:r>
      <w:r w:rsidRPr="009B5DC5">
        <w:rPr>
          <w:sz w:val="22"/>
          <w:szCs w:val="22"/>
          <w:lang w:val="uk-UA"/>
        </w:rPr>
        <w:t xml:space="preserve">3 1 МСФЗ 10 не </w:t>
      </w:r>
      <w:r w:rsidR="00AC2A69" w:rsidRPr="009B5DC5">
        <w:rPr>
          <w:sz w:val="22"/>
          <w:szCs w:val="22"/>
          <w:lang w:val="uk-UA"/>
        </w:rPr>
        <w:t>консолідує</w:t>
      </w:r>
      <w:r w:rsidRPr="009B5DC5">
        <w:rPr>
          <w:sz w:val="22"/>
          <w:szCs w:val="22"/>
          <w:lang w:val="uk-UA"/>
        </w:rPr>
        <w:t xml:space="preserve"> сво</w:t>
      </w:r>
      <w:r w:rsidR="00AC2A69" w:rsidRPr="009B5DC5">
        <w:rPr>
          <w:sz w:val="22"/>
          <w:szCs w:val="22"/>
          <w:lang w:val="uk-UA"/>
        </w:rPr>
        <w:t>ї</w:t>
      </w:r>
      <w:r w:rsidRPr="009B5DC5">
        <w:rPr>
          <w:sz w:val="22"/>
          <w:szCs w:val="22"/>
          <w:lang w:val="uk-UA"/>
        </w:rPr>
        <w:t xml:space="preserve"> </w:t>
      </w:r>
      <w:r w:rsidR="00AC2A69" w:rsidRPr="009B5DC5">
        <w:rPr>
          <w:sz w:val="22"/>
          <w:szCs w:val="22"/>
          <w:lang w:val="uk-UA"/>
        </w:rPr>
        <w:t>дочірні</w:t>
      </w:r>
      <w:r w:rsidRPr="009B5DC5">
        <w:rPr>
          <w:sz w:val="22"/>
          <w:szCs w:val="22"/>
          <w:lang w:val="uk-UA"/>
        </w:rPr>
        <w:t xml:space="preserve"> </w:t>
      </w:r>
      <w:r w:rsidR="00AC2A69" w:rsidRPr="009B5DC5">
        <w:rPr>
          <w:sz w:val="22"/>
          <w:szCs w:val="22"/>
          <w:lang w:val="uk-UA"/>
        </w:rPr>
        <w:t>підприємства.</w:t>
      </w:r>
      <w:r w:rsidRPr="009B5DC5">
        <w:rPr>
          <w:sz w:val="22"/>
          <w:szCs w:val="22"/>
          <w:lang w:val="uk-UA"/>
        </w:rPr>
        <w:t xml:space="preserve"> </w:t>
      </w:r>
      <w:r w:rsidR="00AC2A69" w:rsidRPr="009B5DC5">
        <w:rPr>
          <w:sz w:val="22"/>
          <w:szCs w:val="22"/>
          <w:lang w:val="uk-UA"/>
        </w:rPr>
        <w:t>Натомість</w:t>
      </w:r>
      <w:r w:rsidRPr="009B5DC5">
        <w:rPr>
          <w:sz w:val="22"/>
          <w:szCs w:val="22"/>
          <w:lang w:val="uk-UA"/>
        </w:rPr>
        <w:t xml:space="preserve">, Фонд </w:t>
      </w:r>
      <w:r w:rsidR="00AC2A69" w:rsidRPr="009B5DC5">
        <w:rPr>
          <w:sz w:val="22"/>
          <w:szCs w:val="22"/>
          <w:lang w:val="uk-UA"/>
        </w:rPr>
        <w:t>оцінює</w:t>
      </w:r>
      <w:r w:rsidRPr="009B5DC5">
        <w:rPr>
          <w:sz w:val="22"/>
          <w:szCs w:val="22"/>
          <w:lang w:val="uk-UA"/>
        </w:rPr>
        <w:t xml:space="preserve"> </w:t>
      </w:r>
      <w:r w:rsidR="00AC2A69" w:rsidRPr="009B5DC5">
        <w:rPr>
          <w:sz w:val="22"/>
          <w:szCs w:val="22"/>
          <w:lang w:val="uk-UA"/>
        </w:rPr>
        <w:t>інвестиції</w:t>
      </w:r>
      <w:r w:rsidRPr="009B5DC5">
        <w:rPr>
          <w:sz w:val="22"/>
          <w:szCs w:val="22"/>
          <w:lang w:val="uk-UA"/>
        </w:rPr>
        <w:t xml:space="preserve"> в </w:t>
      </w:r>
      <w:r w:rsidR="00AC2A69" w:rsidRPr="009B5DC5">
        <w:rPr>
          <w:sz w:val="22"/>
          <w:szCs w:val="22"/>
          <w:lang w:val="uk-UA"/>
        </w:rPr>
        <w:t>дочірні</w:t>
      </w:r>
      <w:r w:rsidRPr="009B5DC5">
        <w:rPr>
          <w:sz w:val="22"/>
          <w:szCs w:val="22"/>
          <w:lang w:val="uk-UA"/>
        </w:rPr>
        <w:t xml:space="preserve"> </w:t>
      </w:r>
      <w:r w:rsidR="00AC2A69" w:rsidRPr="009B5DC5">
        <w:rPr>
          <w:sz w:val="22"/>
          <w:szCs w:val="22"/>
          <w:lang w:val="uk-UA"/>
        </w:rPr>
        <w:t>підприємства</w:t>
      </w:r>
      <w:r w:rsidRPr="009B5DC5">
        <w:rPr>
          <w:sz w:val="22"/>
          <w:szCs w:val="22"/>
          <w:lang w:val="uk-UA"/>
        </w:rPr>
        <w:t xml:space="preserve"> за справедливою </w:t>
      </w:r>
      <w:r w:rsidR="00AC2A69" w:rsidRPr="009B5DC5">
        <w:rPr>
          <w:sz w:val="22"/>
          <w:szCs w:val="22"/>
          <w:lang w:val="uk-UA"/>
        </w:rPr>
        <w:t>вартістю</w:t>
      </w:r>
      <w:r w:rsidRPr="009B5DC5">
        <w:rPr>
          <w:sz w:val="22"/>
          <w:szCs w:val="22"/>
          <w:lang w:val="uk-UA"/>
        </w:rPr>
        <w:t xml:space="preserve"> з </w:t>
      </w:r>
      <w:r w:rsidR="00AC2A69" w:rsidRPr="009B5DC5">
        <w:rPr>
          <w:sz w:val="22"/>
          <w:szCs w:val="22"/>
          <w:lang w:val="uk-UA"/>
        </w:rPr>
        <w:t>відображенням</w:t>
      </w:r>
      <w:r w:rsidRPr="009B5DC5">
        <w:rPr>
          <w:sz w:val="22"/>
          <w:szCs w:val="22"/>
          <w:lang w:val="uk-UA"/>
        </w:rPr>
        <w:t xml:space="preserve"> результату </w:t>
      </w:r>
      <w:r w:rsidR="00AC2A69" w:rsidRPr="009B5DC5">
        <w:rPr>
          <w:sz w:val="22"/>
          <w:szCs w:val="22"/>
          <w:lang w:val="uk-UA"/>
        </w:rPr>
        <w:t>переоцінки</w:t>
      </w:r>
      <w:r w:rsidRPr="009B5DC5">
        <w:rPr>
          <w:sz w:val="22"/>
          <w:szCs w:val="22"/>
          <w:lang w:val="uk-UA"/>
        </w:rPr>
        <w:t xml:space="preserve"> у прибутку або збитку </w:t>
      </w:r>
      <w:r w:rsidR="00AC2A69" w:rsidRPr="009B5DC5">
        <w:rPr>
          <w:sz w:val="22"/>
          <w:szCs w:val="22"/>
          <w:lang w:val="uk-UA"/>
        </w:rPr>
        <w:t>відповідно</w:t>
      </w:r>
      <w:r w:rsidRPr="009B5DC5">
        <w:rPr>
          <w:sz w:val="22"/>
          <w:szCs w:val="22"/>
          <w:lang w:val="uk-UA"/>
        </w:rPr>
        <w:t xml:space="preserve"> до МСФЗ 9.</w:t>
      </w:r>
    </w:p>
    <w:p w14:paraId="19CBCDF7" w14:textId="469EFFCA" w:rsidR="00A47C5C" w:rsidRPr="009B5DC5" w:rsidRDefault="00A47C5C" w:rsidP="00A47C5C">
      <w:pPr>
        <w:autoSpaceDE w:val="0"/>
        <w:autoSpaceDN w:val="0"/>
        <w:adjustRightInd w:val="0"/>
        <w:spacing w:line="276" w:lineRule="auto"/>
        <w:contextualSpacing/>
        <w:jc w:val="both"/>
        <w:rPr>
          <w:i/>
          <w:sz w:val="22"/>
          <w:szCs w:val="22"/>
          <w:lang w:val="uk-UA"/>
        </w:rPr>
      </w:pPr>
      <w:r w:rsidRPr="009B5DC5">
        <w:rPr>
          <w:b/>
          <w:i/>
          <w:sz w:val="22"/>
          <w:szCs w:val="22"/>
          <w:lang w:val="uk-UA"/>
        </w:rPr>
        <w:t>МСФЗ, які прийняті, але не вступили в дію</w:t>
      </w:r>
    </w:p>
    <w:p w14:paraId="3AA930BB" w14:textId="53746A35" w:rsidR="00A47C5C" w:rsidRPr="009B5DC5" w:rsidRDefault="00A47C5C" w:rsidP="00A47C5C">
      <w:pPr>
        <w:shd w:val="clear" w:color="auto" w:fill="FFFFFF"/>
        <w:autoSpaceDE w:val="0"/>
        <w:autoSpaceDN w:val="0"/>
        <w:adjustRightInd w:val="0"/>
        <w:ind w:firstLine="567"/>
        <w:jc w:val="both"/>
        <w:rPr>
          <w:sz w:val="22"/>
          <w:szCs w:val="22"/>
          <w:lang w:val="uk-UA"/>
        </w:rPr>
      </w:pPr>
      <w:r w:rsidRPr="009B5DC5">
        <w:rPr>
          <w:sz w:val="22"/>
          <w:szCs w:val="22"/>
          <w:lang w:val="uk-UA"/>
        </w:rPr>
        <w:t xml:space="preserve">Товариство використовує МСФЗ, що офіційно доступні на веб-сайті Міністерства фінансів України. </w:t>
      </w:r>
    </w:p>
    <w:p w14:paraId="07BF5206" w14:textId="77777777" w:rsidR="00A47C5C" w:rsidRPr="009B5DC5" w:rsidRDefault="00A47C5C" w:rsidP="00A47C5C">
      <w:pPr>
        <w:shd w:val="clear" w:color="auto" w:fill="FFFFFF"/>
        <w:autoSpaceDE w:val="0"/>
        <w:autoSpaceDN w:val="0"/>
        <w:adjustRightInd w:val="0"/>
        <w:ind w:firstLine="567"/>
        <w:jc w:val="both"/>
        <w:rPr>
          <w:sz w:val="22"/>
          <w:szCs w:val="22"/>
          <w:lang w:val="uk-UA"/>
        </w:rPr>
      </w:pPr>
      <w:r w:rsidRPr="009B5DC5">
        <w:rPr>
          <w:sz w:val="22"/>
          <w:szCs w:val="22"/>
          <w:lang w:val="uk-UA"/>
        </w:rPr>
        <w:t>МСФЗ які прийнятті, але не набули чинності та які набули чинності у звітному періоді: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985"/>
        <w:gridCol w:w="2381"/>
      </w:tblGrid>
      <w:tr w:rsidR="00A47C5C" w:rsidRPr="009B5DC5" w14:paraId="1F365691" w14:textId="77777777" w:rsidTr="0095762C">
        <w:tc>
          <w:tcPr>
            <w:tcW w:w="5557" w:type="dxa"/>
          </w:tcPr>
          <w:p w14:paraId="51BA6CB9"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МСФЗ</w:t>
            </w:r>
          </w:p>
        </w:tc>
        <w:tc>
          <w:tcPr>
            <w:tcW w:w="1985" w:type="dxa"/>
          </w:tcPr>
          <w:p w14:paraId="77E9C60D"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Дата  прийняття</w:t>
            </w:r>
          </w:p>
        </w:tc>
        <w:tc>
          <w:tcPr>
            <w:tcW w:w="2381" w:type="dxa"/>
          </w:tcPr>
          <w:p w14:paraId="5E5FE08C"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Дата набуття чинності</w:t>
            </w:r>
          </w:p>
        </w:tc>
      </w:tr>
      <w:tr w:rsidR="00A47C5C" w:rsidRPr="009B5DC5" w14:paraId="56A5B39F" w14:textId="77777777" w:rsidTr="0095762C">
        <w:trPr>
          <w:trHeight w:val="232"/>
        </w:trPr>
        <w:tc>
          <w:tcPr>
            <w:tcW w:w="5557" w:type="dxa"/>
          </w:tcPr>
          <w:p w14:paraId="02A3CE3F"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МСФЗ 17 «Страхові контракти»</w:t>
            </w:r>
          </w:p>
        </w:tc>
        <w:tc>
          <w:tcPr>
            <w:tcW w:w="1985" w:type="dxa"/>
          </w:tcPr>
          <w:p w14:paraId="612C0AFF"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18.05.2017</w:t>
            </w:r>
          </w:p>
        </w:tc>
        <w:tc>
          <w:tcPr>
            <w:tcW w:w="2381" w:type="dxa"/>
          </w:tcPr>
          <w:p w14:paraId="71AEB6BF"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01.01.2023</w:t>
            </w:r>
          </w:p>
        </w:tc>
      </w:tr>
      <w:tr w:rsidR="00A47C5C" w:rsidRPr="009B5DC5" w14:paraId="4854944E" w14:textId="77777777" w:rsidTr="0095762C">
        <w:trPr>
          <w:trHeight w:val="232"/>
        </w:trPr>
        <w:tc>
          <w:tcPr>
            <w:tcW w:w="5557" w:type="dxa"/>
          </w:tcPr>
          <w:p w14:paraId="2DE8CCE1"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МСФЗ 17 «Страхові контракти»</w:t>
            </w:r>
          </w:p>
        </w:tc>
        <w:tc>
          <w:tcPr>
            <w:tcW w:w="1985" w:type="dxa"/>
          </w:tcPr>
          <w:p w14:paraId="57089FB7"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Червень 2020</w:t>
            </w:r>
          </w:p>
        </w:tc>
        <w:tc>
          <w:tcPr>
            <w:tcW w:w="2381" w:type="dxa"/>
          </w:tcPr>
          <w:p w14:paraId="00E4105E"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01.01.2023</w:t>
            </w:r>
          </w:p>
        </w:tc>
      </w:tr>
      <w:tr w:rsidR="00A47C5C" w:rsidRPr="009B5DC5" w14:paraId="4CB18844" w14:textId="77777777" w:rsidTr="0095762C">
        <w:trPr>
          <w:trHeight w:val="232"/>
        </w:trPr>
        <w:tc>
          <w:tcPr>
            <w:tcW w:w="5557" w:type="dxa"/>
          </w:tcPr>
          <w:p w14:paraId="6FCA49FA"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МСБО 1 «Подання фінансової звітності»</w:t>
            </w:r>
          </w:p>
        </w:tc>
        <w:tc>
          <w:tcPr>
            <w:tcW w:w="1985" w:type="dxa"/>
          </w:tcPr>
          <w:p w14:paraId="3E84F8BA"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Січень 2020</w:t>
            </w:r>
          </w:p>
        </w:tc>
        <w:tc>
          <w:tcPr>
            <w:tcW w:w="2381" w:type="dxa"/>
          </w:tcPr>
          <w:p w14:paraId="0E46C99F"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01.01.2023</w:t>
            </w:r>
          </w:p>
        </w:tc>
      </w:tr>
      <w:tr w:rsidR="00A47C5C" w:rsidRPr="009B5DC5" w14:paraId="2B87C0F2" w14:textId="77777777" w:rsidTr="0095762C">
        <w:trPr>
          <w:trHeight w:val="232"/>
        </w:trPr>
        <w:tc>
          <w:tcPr>
            <w:tcW w:w="5557" w:type="dxa"/>
          </w:tcPr>
          <w:p w14:paraId="51C578AF"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МСФЗ 9 «Фінансові інструменти»</w:t>
            </w:r>
          </w:p>
        </w:tc>
        <w:tc>
          <w:tcPr>
            <w:tcW w:w="1985" w:type="dxa"/>
          </w:tcPr>
          <w:p w14:paraId="1FB3C591"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4EAF060B"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r w:rsidR="00A47C5C" w:rsidRPr="009B5DC5" w14:paraId="1100DB81" w14:textId="77777777" w:rsidTr="0095762C">
        <w:trPr>
          <w:trHeight w:val="232"/>
        </w:trPr>
        <w:tc>
          <w:tcPr>
            <w:tcW w:w="5557" w:type="dxa"/>
          </w:tcPr>
          <w:p w14:paraId="1201BB70"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Реформа IBOR та її вплив на фінансову звітність – етап 2</w:t>
            </w:r>
          </w:p>
        </w:tc>
        <w:tc>
          <w:tcPr>
            <w:tcW w:w="1985" w:type="dxa"/>
          </w:tcPr>
          <w:p w14:paraId="67808204"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Серпень 2020</w:t>
            </w:r>
          </w:p>
        </w:tc>
        <w:tc>
          <w:tcPr>
            <w:tcW w:w="2381" w:type="dxa"/>
          </w:tcPr>
          <w:p w14:paraId="4808B47C"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01.01.2021</w:t>
            </w:r>
          </w:p>
        </w:tc>
      </w:tr>
      <w:tr w:rsidR="00A47C5C" w:rsidRPr="009B5DC5" w14:paraId="66FA8E74" w14:textId="77777777" w:rsidTr="0095762C">
        <w:trPr>
          <w:trHeight w:val="232"/>
        </w:trPr>
        <w:tc>
          <w:tcPr>
            <w:tcW w:w="5557" w:type="dxa"/>
          </w:tcPr>
          <w:p w14:paraId="68F1B143"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 xml:space="preserve">Правки до МСБО 37 «Забезпечення, умовні зобов’язання та умовні активи» </w:t>
            </w:r>
          </w:p>
        </w:tc>
        <w:tc>
          <w:tcPr>
            <w:tcW w:w="1985" w:type="dxa"/>
          </w:tcPr>
          <w:p w14:paraId="1B2A4988"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4053B95A"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r w:rsidR="00A47C5C" w:rsidRPr="009B5DC5" w14:paraId="112527F1" w14:textId="77777777" w:rsidTr="0095762C">
        <w:trPr>
          <w:trHeight w:val="232"/>
        </w:trPr>
        <w:tc>
          <w:tcPr>
            <w:tcW w:w="5557" w:type="dxa"/>
          </w:tcPr>
          <w:p w14:paraId="3537F366"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МСБО 16 «Основні засоби»</w:t>
            </w:r>
          </w:p>
        </w:tc>
        <w:tc>
          <w:tcPr>
            <w:tcW w:w="1985" w:type="dxa"/>
          </w:tcPr>
          <w:p w14:paraId="3E81622D"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04A03530"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r w:rsidR="00A47C5C" w:rsidRPr="009B5DC5" w14:paraId="67201FB3" w14:textId="77777777" w:rsidTr="0095762C">
        <w:trPr>
          <w:trHeight w:val="232"/>
        </w:trPr>
        <w:tc>
          <w:tcPr>
            <w:tcW w:w="5557" w:type="dxa"/>
          </w:tcPr>
          <w:p w14:paraId="5979F030"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МСФЗ 1 «Перше застосування Міжнародних стандартів фінансової звітності»</w:t>
            </w:r>
          </w:p>
        </w:tc>
        <w:tc>
          <w:tcPr>
            <w:tcW w:w="1985" w:type="dxa"/>
          </w:tcPr>
          <w:p w14:paraId="36003EA6"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42703EA5"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r w:rsidR="00A47C5C" w:rsidRPr="009B5DC5" w14:paraId="248B4922" w14:textId="77777777" w:rsidTr="0095762C">
        <w:trPr>
          <w:trHeight w:val="232"/>
        </w:trPr>
        <w:tc>
          <w:tcPr>
            <w:tcW w:w="5557" w:type="dxa"/>
          </w:tcPr>
          <w:p w14:paraId="566CF51C"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МСБО 41 «Сільське господарство»</w:t>
            </w:r>
          </w:p>
        </w:tc>
        <w:tc>
          <w:tcPr>
            <w:tcW w:w="1985" w:type="dxa"/>
          </w:tcPr>
          <w:p w14:paraId="2D042045"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1256BC87"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r w:rsidR="00A47C5C" w:rsidRPr="009B5DC5" w14:paraId="122EA53D" w14:textId="77777777" w:rsidTr="0095762C">
        <w:trPr>
          <w:trHeight w:val="232"/>
        </w:trPr>
        <w:tc>
          <w:tcPr>
            <w:tcW w:w="5557" w:type="dxa"/>
          </w:tcPr>
          <w:p w14:paraId="0E8158C6"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МСФЗ 3 «Об’єднання бізнесу»</w:t>
            </w:r>
          </w:p>
        </w:tc>
        <w:tc>
          <w:tcPr>
            <w:tcW w:w="1985" w:type="dxa"/>
          </w:tcPr>
          <w:p w14:paraId="133758FB"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4D5D5FBD"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bl>
    <w:p w14:paraId="2285C4E4"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Під дію МСФЗ  17 «Страхові контракти» Товариство не підпадає, тому він не матиме впливу на звітність чи облікову політику Товариства. Даний стандарт розкриває комплексну модель страхових контрактів, покриваючи всі відповідні аспекти бухгалтерського обліку. </w:t>
      </w:r>
    </w:p>
    <w:p w14:paraId="00DF2D5B"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Концептуальна основа фінансової звітності видана Радою з МСФЗ у березні 2018 р. вона встановлює повний набір понять для фінансової звітності, написання стандартів та рекомендацій для відповідальних за підготовку у розробці послідовної облікової політики та допомоги іншим у їхніх зусиллях для розуміння та тлумачення стандартів. Переглянута Концептуальна основа не є стандартом і жодне поняття не відхиляє тих, що існують у будь-якому стандарті або будь-яких вимогах стандарту.   </w:t>
      </w:r>
    </w:p>
    <w:p w14:paraId="0CDBBD53"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Для тих хто використовує Концептуальну основу для розробки облікової політики, коли жоден МСФЗ не може бути застосований до певної операції чи події, починає застосовуватись з 1 січня 2020р., при цьому більш раннє </w:t>
      </w:r>
      <w:proofErr w:type="spellStart"/>
      <w:r w:rsidRPr="009B5DC5">
        <w:rPr>
          <w:sz w:val="22"/>
          <w:szCs w:val="22"/>
          <w:lang w:val="uk-UA"/>
        </w:rPr>
        <w:t>застовування</w:t>
      </w:r>
      <w:proofErr w:type="spellEnd"/>
      <w:r w:rsidRPr="009B5DC5">
        <w:rPr>
          <w:sz w:val="22"/>
          <w:szCs w:val="22"/>
          <w:lang w:val="uk-UA"/>
        </w:rPr>
        <w:t xml:space="preserve"> дозволене. </w:t>
      </w:r>
    </w:p>
    <w:p w14:paraId="64FAD4A5"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Прийнята концептуальна основа не вплинула на показники та діяльність Товариства.</w:t>
      </w:r>
    </w:p>
    <w:p w14:paraId="05BCABD4"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Правки до МСФЗ 17 «Страхові контракти» направлені на допомогу компаніям впровадити Стандарт та полегшити для них пояснення своїх фінансових результатів.</w:t>
      </w:r>
    </w:p>
    <w:p w14:paraId="321892C6"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МСБО 1 «Подання фінансової звітності» уточнює класифікацію зобов’язань які відносяться до короткострокових, а які до довгострокових. Зобов’язання відносяться до довгострокових, якщо вимоги до організації про сплату можуть бути  відкладені на термін не менше 12 місяців після закінчення звітного періоду. </w:t>
      </w:r>
    </w:p>
    <w:p w14:paraId="73C37697"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lastRenderedPageBreak/>
        <w:t xml:space="preserve">Правки до МСФЗ 3 «Об’єднання бізнесу» звузили та конкретизували визначення бізнесу. Вони також дозволяють спростити оцінку того, чи є придбаний набір видів діяльності та активів групою активів, а не бізнесом.  </w:t>
      </w:r>
    </w:p>
    <w:p w14:paraId="2CA975B1"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Правки до МСБО 1 «Подання фінансової звітності» та МСБО 8 «Облікова політика, зміни в облікових оцінках та помилки» випущені в жовтні 2018року роз’яснюють та узгоджують визначення поняття «суттєвий» та надають вказівки, що допомагають поліпшити послідовність у застосуванні цього поняття, коли б воно не застосовувалась у МСФЗ. Дані правки мають допомогти краще оцінювати суттєвість.</w:t>
      </w:r>
    </w:p>
    <w:p w14:paraId="7C14E46F"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МСФЗ 9 «Фінансові інструменти» роз’яснюють, які комісії включає компанія при оцінці того, чи суттєво відрізняються умови нового чи модифікованого фінансового зобов’язання від умов початкового фінансового зобов’язання.  </w:t>
      </w:r>
    </w:p>
    <w:p w14:paraId="488C6E0F"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МСФЗ 16 були випущені Радою по міжнародним стандартам у травні 2020 р. як пільги з оренди у зв’язку з </w:t>
      </w:r>
      <w:proofErr w:type="spellStart"/>
      <w:r w:rsidRPr="009B5DC5">
        <w:rPr>
          <w:sz w:val="22"/>
          <w:szCs w:val="22"/>
          <w:lang w:val="uk-UA"/>
        </w:rPr>
        <w:t>коронавірусом</w:t>
      </w:r>
      <w:proofErr w:type="spellEnd"/>
      <w:r w:rsidRPr="009B5DC5">
        <w:rPr>
          <w:sz w:val="22"/>
          <w:szCs w:val="22"/>
          <w:lang w:val="uk-UA"/>
        </w:rPr>
        <w:t xml:space="preserve"> COVID-19. Вони дозволяють орендарям, як практично доцільне, не оцінювати чи є конкретні пільги по оренді, що виникають як прямий наслідок пандемії COVID-19, модифікаціями оренди, а замість цього враховувати ці пільги так ніби це не є модифікацією оренди. Поправка не стосується орендодавців.</w:t>
      </w:r>
    </w:p>
    <w:p w14:paraId="4E67197A"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МСБО 37 «Забезпечення, умовні зобов’язання та умовні активи» уточнюють, які витрати суб’єкт господарювання включає до витрат на виконання договору з метою оцінки того, чи є договір обтяжливим. </w:t>
      </w:r>
    </w:p>
    <w:p w14:paraId="644949F7"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Правки до МСБО 16 «Основні засоби»  забороняють компанії вираховувати з вартості основних засобів, суми отримані від реалізації вироблених виробів, доки компанія готує актив до його цільового використання. Натомість компанія визнає такі надходження від продажу та пов’язані з цим витрати у прибутку або збитку.</w:t>
      </w:r>
    </w:p>
    <w:p w14:paraId="6AA7711A"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МСФЗ 1 «Перше застосування Міжнародних стандартів фінансової звітності» спрощують застосування МСФЗ 1 дочірньою компанією, яка вперше застосовує стандарт після материнської компанії, щодо оцінювання </w:t>
      </w:r>
      <w:proofErr w:type="spellStart"/>
      <w:r w:rsidRPr="009B5DC5">
        <w:rPr>
          <w:sz w:val="22"/>
          <w:szCs w:val="22"/>
          <w:lang w:val="uk-UA"/>
        </w:rPr>
        <w:t>накопленних</w:t>
      </w:r>
      <w:proofErr w:type="spellEnd"/>
      <w:r w:rsidRPr="009B5DC5">
        <w:rPr>
          <w:sz w:val="22"/>
          <w:szCs w:val="22"/>
          <w:lang w:val="uk-UA"/>
        </w:rPr>
        <w:t xml:space="preserve"> курсових різниць. </w:t>
      </w:r>
    </w:p>
    <w:p w14:paraId="34AAF39F"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Правки до МСБО 41 «Сільське господарство» вилучили вимогу, щодо виключення грошових потоків із оподаткування при вимірюванні справедливої вартості, тим самим узгоджуючи вимоги до оцінки справедливої вартості викладені в МСБО 41 з тими що містяться в інших стандартам МСФЗ (МСБО).</w:t>
      </w:r>
    </w:p>
    <w:p w14:paraId="1D50FA4C" w14:textId="77777777" w:rsidR="00A47C5C" w:rsidRPr="009B5DC5" w:rsidRDefault="00A47C5C" w:rsidP="00A47C5C">
      <w:pPr>
        <w:shd w:val="clear" w:color="auto" w:fill="FFFFFF"/>
        <w:autoSpaceDE w:val="0"/>
        <w:autoSpaceDN w:val="0"/>
        <w:adjustRightInd w:val="0"/>
        <w:ind w:firstLine="567"/>
        <w:jc w:val="both"/>
        <w:rPr>
          <w:sz w:val="22"/>
          <w:szCs w:val="22"/>
          <w:lang w:val="uk-UA"/>
        </w:rPr>
      </w:pPr>
      <w:r w:rsidRPr="009B5DC5">
        <w:rPr>
          <w:sz w:val="22"/>
          <w:szCs w:val="22"/>
          <w:lang w:val="uk-UA"/>
        </w:rPr>
        <w:t>Правки до МСФЗ 3 «Об’єднання бізнесу» замінили посилання на стару версію Концептуальної основи фінансової звітності на останню версію випущену в березні 2018р.</w:t>
      </w:r>
    </w:p>
    <w:p w14:paraId="6367FBFA" w14:textId="77777777" w:rsidR="006A360D" w:rsidRPr="009B5DC5" w:rsidRDefault="006A360D" w:rsidP="003D4F5A">
      <w:pPr>
        <w:shd w:val="clear" w:color="auto" w:fill="FFFFFF"/>
        <w:autoSpaceDE w:val="0"/>
        <w:autoSpaceDN w:val="0"/>
        <w:adjustRightInd w:val="0"/>
        <w:spacing w:after="60"/>
        <w:ind w:firstLine="567"/>
        <w:jc w:val="both"/>
        <w:rPr>
          <w:sz w:val="22"/>
          <w:szCs w:val="22"/>
          <w:lang w:val="uk-UA"/>
        </w:rPr>
      </w:pPr>
    </w:p>
    <w:p w14:paraId="1B6DEE59" w14:textId="7C0AABE5" w:rsidR="005C60BF" w:rsidRPr="009B5DC5" w:rsidRDefault="00BE1C49" w:rsidP="0088510B">
      <w:pPr>
        <w:pStyle w:val="a4"/>
        <w:numPr>
          <w:ilvl w:val="1"/>
          <w:numId w:val="3"/>
        </w:numPr>
        <w:shd w:val="clear" w:color="auto" w:fill="FFFFFF"/>
        <w:spacing w:before="120" w:after="120" w:line="300" w:lineRule="exact"/>
        <w:ind w:left="426"/>
        <w:rPr>
          <w:b/>
          <w:sz w:val="22"/>
          <w:szCs w:val="22"/>
          <w:lang w:val="uk-UA"/>
        </w:rPr>
      </w:pPr>
      <w:r w:rsidRPr="009B5DC5">
        <w:rPr>
          <w:b/>
          <w:sz w:val="22"/>
          <w:szCs w:val="22"/>
          <w:lang w:val="uk-UA"/>
        </w:rPr>
        <w:t>Основа підготовки фінансової звітності, в</w:t>
      </w:r>
      <w:r w:rsidR="005C60BF" w:rsidRPr="009B5DC5">
        <w:rPr>
          <w:b/>
          <w:sz w:val="22"/>
          <w:szCs w:val="22"/>
          <w:lang w:val="uk-UA"/>
        </w:rPr>
        <w:t>алюта подання звітності та функціональна валюта, ступінь округлення</w:t>
      </w:r>
    </w:p>
    <w:p w14:paraId="5390FD46" w14:textId="2D6D3404" w:rsidR="00BE1C49" w:rsidRPr="009B5DC5" w:rsidRDefault="00CF19CA" w:rsidP="00BE1C49">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Ця фінансова звітність </w:t>
      </w:r>
      <w:r w:rsidR="00BF2C36" w:rsidRPr="009B5DC5">
        <w:rPr>
          <w:sz w:val="22"/>
          <w:szCs w:val="22"/>
          <w:lang w:val="uk-UA"/>
        </w:rPr>
        <w:t xml:space="preserve">за </w:t>
      </w:r>
      <w:r w:rsidR="007B35AE">
        <w:rPr>
          <w:sz w:val="22"/>
          <w:szCs w:val="22"/>
          <w:lang w:val="uk-UA"/>
        </w:rPr>
        <w:t>9 місяців</w:t>
      </w:r>
      <w:r w:rsidR="00AA0CA3">
        <w:rPr>
          <w:sz w:val="22"/>
          <w:szCs w:val="22"/>
          <w:lang w:val="uk-UA"/>
        </w:rPr>
        <w:t xml:space="preserve"> 2022 </w:t>
      </w:r>
      <w:r w:rsidR="00BF2C36" w:rsidRPr="009B5DC5">
        <w:rPr>
          <w:sz w:val="22"/>
          <w:szCs w:val="22"/>
          <w:lang w:val="uk-UA"/>
        </w:rPr>
        <w:t>року</w:t>
      </w:r>
      <w:r w:rsidR="00BE1C49" w:rsidRPr="009B5DC5">
        <w:rPr>
          <w:sz w:val="22"/>
          <w:szCs w:val="22"/>
          <w:lang w:val="uk-UA"/>
        </w:rPr>
        <w:t xml:space="preserve"> є фінансовою звітністю</w:t>
      </w:r>
      <w:r w:rsidR="00546C05" w:rsidRPr="009B5DC5">
        <w:rPr>
          <w:sz w:val="22"/>
          <w:szCs w:val="22"/>
          <w:lang w:val="uk-UA"/>
        </w:rPr>
        <w:t>,</w:t>
      </w:r>
      <w:r w:rsidR="00BE1C49" w:rsidRPr="009B5DC5">
        <w:rPr>
          <w:sz w:val="22"/>
          <w:szCs w:val="22"/>
          <w:lang w:val="uk-UA"/>
        </w:rPr>
        <w:t xml:space="preserve"> підготовленою у відповідності до МСФЗ</w:t>
      </w:r>
      <w:r w:rsidR="007A0AC7" w:rsidRPr="009B5DC5">
        <w:rPr>
          <w:sz w:val="22"/>
          <w:szCs w:val="22"/>
          <w:lang w:val="uk-UA"/>
        </w:rPr>
        <w:t xml:space="preserve">. </w:t>
      </w:r>
    </w:p>
    <w:p w14:paraId="635D8AAC" w14:textId="77777777"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14:paraId="169DC71F" w14:textId="77777777" w:rsidR="005C60BF" w:rsidRPr="009B5DC5" w:rsidRDefault="005C60BF" w:rsidP="0088510B">
      <w:pPr>
        <w:pStyle w:val="a4"/>
        <w:numPr>
          <w:ilvl w:val="1"/>
          <w:numId w:val="3"/>
        </w:numPr>
        <w:shd w:val="clear" w:color="auto" w:fill="FFFFFF"/>
        <w:spacing w:before="120" w:after="120" w:line="300" w:lineRule="exact"/>
        <w:ind w:left="426"/>
        <w:rPr>
          <w:b/>
          <w:sz w:val="22"/>
          <w:szCs w:val="22"/>
          <w:lang w:val="uk-UA"/>
        </w:rPr>
      </w:pPr>
      <w:r w:rsidRPr="009B5DC5">
        <w:rPr>
          <w:b/>
          <w:sz w:val="22"/>
          <w:szCs w:val="22"/>
          <w:lang w:val="uk-UA"/>
        </w:rPr>
        <w:t>Припущення про безперервність діяльності</w:t>
      </w:r>
    </w:p>
    <w:p w14:paraId="4FC89036" w14:textId="668FADA9"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Ця фінансова звітність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14:paraId="5C5147C0"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Припущення про безперервність діяльності суб'єкта господарювання, що звітує, та про те, що ця діяльність триватиме в передбачуваному майбутньому. Як «передбачуване майбутнє» розглядають щонайменше період у 12 місяців. Таку саму вимогу містить і п.25 МСБО (IAS) 1: складаючи фінансову звітність, управлінський персонал  повинен оцінювати здатність суб'єкта господарювання продовжувати свою діяльність на безперервній основі.</w:t>
      </w:r>
    </w:p>
    <w:p w14:paraId="353A6C50"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По суті, </w:t>
      </w:r>
      <w:r w:rsidRPr="009B5DC5">
        <w:rPr>
          <w:b/>
          <w:bCs/>
          <w:i/>
          <w:iCs/>
          <w:sz w:val="22"/>
          <w:szCs w:val="22"/>
          <w:lang w:val="uk-UA"/>
        </w:rPr>
        <w:t>безперервність</w:t>
      </w:r>
      <w:r w:rsidRPr="009B5DC5">
        <w:rPr>
          <w:sz w:val="22"/>
          <w:szCs w:val="22"/>
          <w:lang w:val="uk-UA"/>
        </w:rPr>
        <w:t> є:</w:t>
      </w:r>
    </w:p>
    <w:p w14:paraId="1D5A118E"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 по-перше, свідченням того, що підприємство є ліквідним і платоспроможним (здатне генерувати надходження грошових коштів у достатній кількості для погашення зобов'язань перед постачальниками, кредиторами, працівниками, державою тощо);</w:t>
      </w:r>
    </w:p>
    <w:p w14:paraId="23603BEB"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 по-друге, демонструє відсутність планів та підстав для його ліквідації чи припинення.</w:t>
      </w:r>
    </w:p>
    <w:p w14:paraId="3DE77D37"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 xml:space="preserve">24 лютого 2022 року Російська Федерація розпочала широкомасштабне військове вторгнення в Україну по всій довжині спільного кордону – з території Росії, Білорусі, а також анексованого Криму. </w:t>
      </w:r>
      <w:r w:rsidRPr="009B5DC5">
        <w:rPr>
          <w:sz w:val="22"/>
          <w:szCs w:val="22"/>
          <w:lang w:val="uk-UA"/>
        </w:rPr>
        <w:lastRenderedPageBreak/>
        <w:t>На території України тривають запеклі бойові дії, що призводять до загибелі тисяч мирних жителів. Деякі українські міста зруйновані.</w:t>
      </w:r>
    </w:p>
    <w:p w14:paraId="74BB6E76"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 xml:space="preserve">Початок 24.02.2022 війни Росії проти України вносить велику невизначеність щодо подальшого розвитку бізнесу. Тим не менш, слід зауважити, що на сьогоднішній день відбувається поступове відновлення діяльності на територіях, де бойові дії не відбувались або не були занадто руйнівними і критична інфраструктура не зазнала великих ушкоджень. Багато бізнесів провадять </w:t>
      </w:r>
      <w:proofErr w:type="spellStart"/>
      <w:r w:rsidRPr="009B5DC5">
        <w:rPr>
          <w:sz w:val="22"/>
          <w:szCs w:val="22"/>
          <w:lang w:val="uk-UA"/>
        </w:rPr>
        <w:t>релокацію</w:t>
      </w:r>
      <w:proofErr w:type="spellEnd"/>
      <w:r w:rsidRPr="009B5DC5">
        <w:rPr>
          <w:sz w:val="22"/>
          <w:szCs w:val="22"/>
          <w:lang w:val="uk-UA"/>
        </w:rPr>
        <w:t xml:space="preserve"> в більш безпечні і не зачеплені війною регіони країни. Таким чином, вплив війни на бізнес залежить від розвитку подій на фронтах.</w:t>
      </w:r>
    </w:p>
    <w:p w14:paraId="558989A5"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Уряд, НБУ, НКЦПФР приймають рішення покликанні мінімізувати негативний вплив наслідків військової агресії Російської Федерації проти України та сприяти стабільності економіки і ринків капіталу.</w:t>
      </w:r>
    </w:p>
    <w:p w14:paraId="1872649F"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У зв’язку з військовою агресією Російської Федерації проти України та введенням воєнного стану в Україні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№2102-IX (який продовжено до 25 травня 2022року), Торгово-промислова палата визнає військову агресію Російської Федерації проти України форс-мажорними обставинам. Зазначені обставини є форс-мажорними (надзвичайними, невідворотними) з 24 лютого 2022 року до їх офіційного закінчення для всіх без винятку суб’єктів господарювання.</w:t>
      </w:r>
    </w:p>
    <w:p w14:paraId="778AEDE4"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Згідно статті 8 Закону України «Про правовий режим воєнного стану», передбачається що на період введення воєнного стану, як особливого правового режиму, можуть бути введені тимчасові, обумовлені загрозою, обмеження прав і законних інтересів юридичних осіб із зазначенням строку дії цих обмежень.</w:t>
      </w:r>
    </w:p>
    <w:p w14:paraId="27D544A2"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Рішенням НКЦПФР № 136 від 24.02.2022 року «Про тимчасове обмеження проведення операцій на ринках капіталу» тимчасово з 11:00 24 лютого 2022 року компаніям з управління активами зупинити проведення операцій з активами ІСІ.</w:t>
      </w:r>
    </w:p>
    <w:p w14:paraId="3BB6B79E"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Рішенням НКЦПФР № 144 від 08.03.2022 року «Про упорядкування проведення операцій на ринках капіталу на період дії воєнного стану», відповідно до пункту 13 статті 8 Закону України «Про державне регулювання ринків капіталу та організованих товарних ринків», у зв’язку з введенням воєнного стану відповідно до Указу Президента України №64/2022 від 24.02.2022р., з урахуванням рішень Комісії №136 – 143, прийнятих в період дії воєнного стану, з метою мінімізації негативного впливу наслідків військової агресії Російської Федерації проти України та сприяння стабільності ринків капіталу затверджено перелік операцій, що можуть проводитись з активами ІСІ, на період дії воєнного стану, а саме:</w:t>
      </w:r>
    </w:p>
    <w:p w14:paraId="6BAF0E26"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1. Дозволено проведення зберігачам активів ІСІ та компаніям з управління активами наступних операцій з активами ІСІ, управління активами яких здійснюють такі компанії:</w:t>
      </w:r>
    </w:p>
    <w:p w14:paraId="35BEBB45"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1) придбавати за рахунок активів ІСІ державні цінні папери, що мають міжнародний ідентифікаційний код цінних паперів відповідно до додатку №3 до цього рішення;</w:t>
      </w:r>
    </w:p>
    <w:p w14:paraId="71231C75"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2) укладання нових договорів щодо розміщення коштів на депозитних рахунках банків замість тих договорів, дія яких завершилась, в розмірі не більше основної суми депозиту за договором, дія якого завершилась;</w:t>
      </w:r>
    </w:p>
    <w:p w14:paraId="6B079EE6"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3) пролонгація дії чинних договорів щодо розміщення коштів на депозитних рахунках банків;</w:t>
      </w:r>
    </w:p>
    <w:p w14:paraId="1E67DB10"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4) виплати доходів за цінними паперами ІСІ.</w:t>
      </w:r>
    </w:p>
    <w:p w14:paraId="114BB1E2"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При розрахунку вартості активів та чистої вартості активів ІСІ мають враховуватися кошти, отримані в результаті отримання пасивних доходів на активи ІСІ.</w:t>
      </w:r>
    </w:p>
    <w:p w14:paraId="1FF3E001"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2. Дозволено здійснення за рахунок активів ІСІ оплати послуг компанії з управління активами, зберігача активів такого ІСІ, а також членів наглядової ради такого ІСІ за умови дотримання таких вимог:</w:t>
      </w:r>
    </w:p>
    <w:p w14:paraId="69E542FA"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1) Рішення про виплату винагороди прийнято відповідно до вимог встановлених регламентом такого ІСІ;</w:t>
      </w:r>
    </w:p>
    <w:p w14:paraId="1B476F01"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2) Розмір винагороди не перевищує середньомісячного розміру винагороди за попередні 12 місяців.</w:t>
      </w:r>
    </w:p>
    <w:p w14:paraId="1E7A2858"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Дозволено за рахунок активів ІСІ здійснення витрат пов’язаних із обслуговуванням активів, що входять до складу активів такого ІСІ, та проведення операцій з ними.</w:t>
      </w:r>
    </w:p>
    <w:p w14:paraId="4F6A8D89"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3. Обмеження встановлені цим рішенням не застосовуються до діяльності венчурних ІСІ, які мають договори, укладені до 24.02.2022р. із забудовниками, відповідно до яких забудовник зобов’язується збудувати один або декілька об’єктів будівництва, що розташовані на території Вінницької, Волинської, Закарпатської, Івано-франківської, Львівської, Тернопільської, Рівненської, Хмельницької та Чернівецької областях.</w:t>
      </w:r>
    </w:p>
    <w:p w14:paraId="45C4AB3E"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lastRenderedPageBreak/>
        <w:t>Зважаючи на подібні рішення НКЦПФ Товариство планує у 2022 році здійснення своєї діяльності в рамках вказаних операцій.</w:t>
      </w:r>
    </w:p>
    <w:p w14:paraId="24EA47A3"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Україна вперше має перспективу стати членом Європейського союзу, заручившись безпрецедентною підтримкою країн-партнерів. Вперше з часів Другої світової війни погоджена програма ленд-лізу щодо військової підтримки України. Багато аналітиків сходяться у твердженнях, що Україна має великі шанси на перемогу у війні. Тому, не дивлячись на активні бойові дії, Україна вже отримує від міжнародної спільноти пропозиції щодо відновлення економіки і відбудови інфраструктури. На міжнародному рівні обговорюється новий план Маршалла, в якому бажають прийняти участь провідні економіки світу. За деякими оцінками, після війни Україна стане однією з найбільш перспективних країн для інвестицій. Це зумовлено не тільки масовим виходом міжнародних інвесторів з Росії і Білорусі, через введення руйнівних економічних і політичних санкцій, а й потребою відбудови України. Деякі міста будуть побудовані «з нуля». Це дозволить випробувати і застосувати на практиці всі новітні технології у будівництві, логістиці, виробництві, медицині, освіті, технологіях та ін., що є дуже цікавим для інвесторів.</w:t>
      </w:r>
    </w:p>
    <w:p w14:paraId="1D333016" w14:textId="19B6892E" w:rsidR="00BF54A3" w:rsidRPr="009B5DC5" w:rsidRDefault="00BF54A3" w:rsidP="00BF54A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Керівництво компанії вважає, що </w:t>
      </w:r>
      <w:r w:rsidR="00A47C5C" w:rsidRPr="009B5DC5">
        <w:rPr>
          <w:sz w:val="22"/>
          <w:szCs w:val="22"/>
          <w:lang w:val="uk-UA"/>
        </w:rPr>
        <w:t>Фонд</w:t>
      </w:r>
      <w:r w:rsidRPr="009B5DC5">
        <w:rPr>
          <w:sz w:val="22"/>
          <w:szCs w:val="22"/>
          <w:lang w:val="uk-UA"/>
        </w:rPr>
        <w:t xml:space="preserve"> зможе продовжувати подальше здійснення фінансово-господарської діяльності відповідно до принципів безперервності діяльності.</w:t>
      </w:r>
    </w:p>
    <w:p w14:paraId="3CB0E00B" w14:textId="77777777" w:rsidR="005C60BF" w:rsidRPr="009B5DC5" w:rsidRDefault="005C60BF" w:rsidP="0088510B">
      <w:pPr>
        <w:pStyle w:val="a4"/>
        <w:numPr>
          <w:ilvl w:val="1"/>
          <w:numId w:val="3"/>
        </w:numPr>
        <w:shd w:val="clear" w:color="auto" w:fill="FFFFFF"/>
        <w:spacing w:before="120" w:after="120" w:line="300" w:lineRule="exact"/>
        <w:ind w:left="426"/>
        <w:rPr>
          <w:b/>
          <w:sz w:val="22"/>
          <w:szCs w:val="22"/>
          <w:lang w:val="uk-UA"/>
        </w:rPr>
      </w:pPr>
      <w:r w:rsidRPr="009B5DC5">
        <w:rPr>
          <w:b/>
          <w:sz w:val="22"/>
          <w:szCs w:val="22"/>
          <w:lang w:val="uk-UA"/>
        </w:rPr>
        <w:t>Рішення про затвердження фінансової звітності</w:t>
      </w:r>
    </w:p>
    <w:p w14:paraId="465694A1" w14:textId="6F49C9E6" w:rsidR="00A47C5C" w:rsidRPr="009B5DC5" w:rsidRDefault="00A47C5C" w:rsidP="00A47C5C">
      <w:pPr>
        <w:shd w:val="clear" w:color="auto" w:fill="FFFFFF"/>
        <w:autoSpaceDE w:val="0"/>
        <w:autoSpaceDN w:val="0"/>
        <w:adjustRightInd w:val="0"/>
        <w:ind w:firstLine="397"/>
        <w:contextualSpacing/>
        <w:jc w:val="both"/>
        <w:rPr>
          <w:sz w:val="22"/>
          <w:szCs w:val="22"/>
          <w:lang w:val="uk-UA"/>
        </w:rPr>
      </w:pPr>
      <w:r w:rsidRPr="009B5DC5">
        <w:rPr>
          <w:sz w:val="22"/>
          <w:szCs w:val="22"/>
          <w:lang w:val="uk-UA"/>
        </w:rPr>
        <w:t xml:space="preserve">Ця фінансова звітність Товариства була затверджена до випуску керівником Товариства </w:t>
      </w:r>
      <w:r w:rsidRPr="009B5DC5">
        <w:rPr>
          <w:b/>
          <w:sz w:val="22"/>
          <w:szCs w:val="22"/>
          <w:lang w:val="uk-UA"/>
        </w:rPr>
        <w:t xml:space="preserve">25 </w:t>
      </w:r>
      <w:r w:rsidR="007B35AE">
        <w:rPr>
          <w:b/>
          <w:sz w:val="22"/>
          <w:szCs w:val="22"/>
          <w:lang w:val="uk-UA"/>
        </w:rPr>
        <w:t xml:space="preserve">жовтня </w:t>
      </w:r>
      <w:r w:rsidRPr="009B5DC5">
        <w:rPr>
          <w:b/>
          <w:sz w:val="22"/>
          <w:szCs w:val="22"/>
          <w:lang w:val="uk-UA"/>
        </w:rPr>
        <w:t>2022</w:t>
      </w:r>
      <w:r w:rsidRPr="009B5DC5">
        <w:rPr>
          <w:sz w:val="22"/>
          <w:szCs w:val="22"/>
          <w:lang w:val="uk-UA"/>
        </w:rPr>
        <w:t xml:space="preserve"> року. Ні учасники Товариства, ні інші особи не мають права вносити зміни до цієї фінансової звітності після її остаточного затвердження до випуску. </w:t>
      </w:r>
    </w:p>
    <w:p w14:paraId="0290CDB1" w14:textId="77777777" w:rsidR="00A47C5C" w:rsidRPr="009B5DC5" w:rsidRDefault="00A47C5C" w:rsidP="00A47C5C">
      <w:pPr>
        <w:shd w:val="clear" w:color="auto" w:fill="FFFFFF"/>
        <w:autoSpaceDE w:val="0"/>
        <w:autoSpaceDN w:val="0"/>
        <w:adjustRightInd w:val="0"/>
        <w:ind w:firstLine="340"/>
        <w:contextualSpacing/>
        <w:jc w:val="both"/>
        <w:rPr>
          <w:sz w:val="22"/>
          <w:szCs w:val="22"/>
          <w:lang w:val="uk-UA"/>
        </w:rPr>
      </w:pPr>
      <w:r w:rsidRPr="009B5DC5">
        <w:rPr>
          <w:sz w:val="22"/>
          <w:szCs w:val="22"/>
          <w:lang w:val="uk-UA"/>
        </w:rPr>
        <w:t>Міністерство Фінансів України у </w:t>
      </w:r>
      <w:hyperlink r:id="rId10" w:history="1">
        <w:r w:rsidRPr="009B5DC5">
          <w:rPr>
            <w:sz w:val="22"/>
            <w:szCs w:val="22"/>
            <w:lang w:val="uk-UA"/>
          </w:rPr>
          <w:t>своєму Інформаційному повідомленні від 11 березня 2022 р. «Щодо подання та оприлюднення фінансової звітності у період дії воєнного стану або стану війни»</w:t>
        </w:r>
      </w:hyperlink>
      <w:r w:rsidRPr="009B5DC5">
        <w:rPr>
          <w:sz w:val="22"/>
          <w:szCs w:val="22"/>
          <w:lang w:val="uk-UA"/>
        </w:rPr>
        <w:t> звернуло увагу на обов’язковість та безперервність ведення бухгалтерського обліку суб’єктами господарювання:</w:t>
      </w:r>
    </w:p>
    <w:p w14:paraId="082FB3AE" w14:textId="77777777" w:rsidR="00A47C5C" w:rsidRPr="009B5DC5" w:rsidRDefault="00A47C5C" w:rsidP="0088510B">
      <w:pPr>
        <w:numPr>
          <w:ilvl w:val="0"/>
          <w:numId w:val="14"/>
        </w:numPr>
        <w:shd w:val="clear" w:color="auto" w:fill="FFFFFF"/>
        <w:autoSpaceDE w:val="0"/>
        <w:autoSpaceDN w:val="0"/>
        <w:adjustRightInd w:val="0"/>
        <w:ind w:hanging="294"/>
        <w:contextualSpacing/>
        <w:jc w:val="both"/>
        <w:rPr>
          <w:sz w:val="22"/>
          <w:szCs w:val="22"/>
          <w:lang w:val="uk-UA"/>
        </w:rPr>
      </w:pPr>
      <w:r w:rsidRPr="009B5DC5">
        <w:rPr>
          <w:sz w:val="22"/>
          <w:szCs w:val="22"/>
          <w:lang w:val="uk-UA"/>
        </w:rPr>
        <w:t>Бухгалтерський облік є обов’язковим видом обліку, який ведеться підприємством;</w:t>
      </w:r>
    </w:p>
    <w:p w14:paraId="290CCC6B" w14:textId="77777777" w:rsidR="00A47C5C" w:rsidRPr="009B5DC5" w:rsidRDefault="00A47C5C" w:rsidP="0088510B">
      <w:pPr>
        <w:numPr>
          <w:ilvl w:val="0"/>
          <w:numId w:val="14"/>
        </w:numPr>
        <w:shd w:val="clear" w:color="auto" w:fill="FFFFFF"/>
        <w:autoSpaceDE w:val="0"/>
        <w:autoSpaceDN w:val="0"/>
        <w:adjustRightInd w:val="0"/>
        <w:ind w:hanging="294"/>
        <w:contextualSpacing/>
        <w:jc w:val="both"/>
        <w:rPr>
          <w:sz w:val="22"/>
          <w:szCs w:val="22"/>
          <w:lang w:val="uk-UA"/>
        </w:rPr>
      </w:pPr>
      <w:r w:rsidRPr="009B5DC5">
        <w:rPr>
          <w:sz w:val="22"/>
          <w:szCs w:val="22"/>
          <w:lang w:val="uk-UA"/>
        </w:rPr>
        <w:t>Підприємства зобов’язані складати фінансову звітність на підставі даних бухгалтерського обліку;</w:t>
      </w:r>
    </w:p>
    <w:p w14:paraId="6B0AE3CD" w14:textId="77777777" w:rsidR="00A47C5C" w:rsidRPr="009B5DC5" w:rsidRDefault="00A47C5C" w:rsidP="0088510B">
      <w:pPr>
        <w:numPr>
          <w:ilvl w:val="0"/>
          <w:numId w:val="14"/>
        </w:numPr>
        <w:shd w:val="clear" w:color="auto" w:fill="FFFFFF"/>
        <w:autoSpaceDE w:val="0"/>
        <w:autoSpaceDN w:val="0"/>
        <w:adjustRightInd w:val="0"/>
        <w:ind w:hanging="294"/>
        <w:contextualSpacing/>
        <w:jc w:val="both"/>
        <w:rPr>
          <w:sz w:val="22"/>
          <w:szCs w:val="22"/>
          <w:lang w:val="uk-UA"/>
        </w:rPr>
      </w:pPr>
      <w:r w:rsidRPr="009B5DC5">
        <w:rPr>
          <w:sz w:val="22"/>
          <w:szCs w:val="22"/>
          <w:lang w:val="uk-UA"/>
        </w:rPr>
        <w:t>Бухгалтерський облік на підприємстві ведеться безперервно з дня реєстрації підприємства до його ліквідації;</w:t>
      </w:r>
    </w:p>
    <w:p w14:paraId="1BD2103F" w14:textId="77777777" w:rsidR="00A47C5C" w:rsidRPr="009B5DC5" w:rsidRDefault="00A47C5C" w:rsidP="0088510B">
      <w:pPr>
        <w:numPr>
          <w:ilvl w:val="0"/>
          <w:numId w:val="14"/>
        </w:numPr>
        <w:shd w:val="clear" w:color="auto" w:fill="FFFFFF"/>
        <w:autoSpaceDE w:val="0"/>
        <w:autoSpaceDN w:val="0"/>
        <w:adjustRightInd w:val="0"/>
        <w:ind w:hanging="294"/>
        <w:contextualSpacing/>
        <w:jc w:val="both"/>
        <w:rPr>
          <w:sz w:val="22"/>
          <w:szCs w:val="22"/>
          <w:lang w:val="uk-UA"/>
        </w:rPr>
      </w:pPr>
      <w:r w:rsidRPr="009B5DC5">
        <w:rPr>
          <w:sz w:val="22"/>
          <w:szCs w:val="22"/>
          <w:lang w:val="uk-UA"/>
        </w:rPr>
        <w:t>Господарські операції повинні бути відображені в облікових регістрах у тому звітному періоді, в якому вони були здійснені;</w:t>
      </w:r>
    </w:p>
    <w:p w14:paraId="64C5F7CF" w14:textId="77777777" w:rsidR="00A47C5C" w:rsidRPr="009B5DC5" w:rsidRDefault="00A47C5C" w:rsidP="0088510B">
      <w:pPr>
        <w:numPr>
          <w:ilvl w:val="0"/>
          <w:numId w:val="14"/>
        </w:numPr>
        <w:shd w:val="clear" w:color="auto" w:fill="FFFFFF"/>
        <w:autoSpaceDE w:val="0"/>
        <w:autoSpaceDN w:val="0"/>
        <w:adjustRightInd w:val="0"/>
        <w:ind w:hanging="294"/>
        <w:contextualSpacing/>
        <w:jc w:val="both"/>
        <w:rPr>
          <w:sz w:val="22"/>
          <w:szCs w:val="22"/>
          <w:lang w:val="uk-UA"/>
        </w:rPr>
      </w:pPr>
      <w:r w:rsidRPr="009B5DC5">
        <w:rPr>
          <w:sz w:val="22"/>
          <w:szCs w:val="22"/>
          <w:lang w:val="uk-UA"/>
        </w:rPr>
        <w:t>Питання організації бухгалтерського обліку на підприємстві належать до компетенції його власника (власників) або уповноваженого органу (посадової особи) відповідно до законодавства та установчих документів.</w:t>
      </w:r>
    </w:p>
    <w:p w14:paraId="19C09F83" w14:textId="77777777" w:rsidR="00A47C5C" w:rsidRPr="009B5DC5" w:rsidRDefault="00A47C5C" w:rsidP="00A47C5C">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 xml:space="preserve">Економічні наслідки війни можуть вплинути на бухгалтерський облік та звітність компанії. Вплив залежить від таких чинників, як: </w:t>
      </w:r>
    </w:p>
    <w:p w14:paraId="0DB419DE" w14:textId="77777777" w:rsidR="00A47C5C" w:rsidRPr="009B5DC5" w:rsidRDefault="00A47C5C" w:rsidP="0088510B">
      <w:pPr>
        <w:numPr>
          <w:ilvl w:val="0"/>
          <w:numId w:val="13"/>
        </w:numPr>
        <w:shd w:val="clear" w:color="auto" w:fill="FFFFFF"/>
        <w:autoSpaceDE w:val="0"/>
        <w:autoSpaceDN w:val="0"/>
        <w:adjustRightInd w:val="0"/>
        <w:ind w:left="709" w:hanging="283"/>
        <w:contextualSpacing/>
        <w:jc w:val="both"/>
        <w:rPr>
          <w:sz w:val="22"/>
          <w:szCs w:val="22"/>
          <w:lang w:val="uk-UA"/>
        </w:rPr>
      </w:pPr>
      <w:r w:rsidRPr="009B5DC5">
        <w:rPr>
          <w:sz w:val="22"/>
          <w:szCs w:val="22"/>
          <w:lang w:val="uk-UA"/>
        </w:rPr>
        <w:t>залежність від російського чи білоруського ринків – Товариство не має залежності від вказаних ринків;</w:t>
      </w:r>
    </w:p>
    <w:p w14:paraId="515112BE" w14:textId="77777777" w:rsidR="00A47C5C" w:rsidRPr="009B5DC5" w:rsidRDefault="00A47C5C" w:rsidP="0088510B">
      <w:pPr>
        <w:numPr>
          <w:ilvl w:val="0"/>
          <w:numId w:val="13"/>
        </w:numPr>
        <w:shd w:val="clear" w:color="auto" w:fill="FFFFFF"/>
        <w:autoSpaceDE w:val="0"/>
        <w:autoSpaceDN w:val="0"/>
        <w:adjustRightInd w:val="0"/>
        <w:ind w:left="709" w:hanging="283"/>
        <w:contextualSpacing/>
        <w:jc w:val="both"/>
        <w:rPr>
          <w:sz w:val="22"/>
          <w:szCs w:val="22"/>
          <w:lang w:val="uk-UA"/>
        </w:rPr>
      </w:pPr>
      <w:r w:rsidRPr="009B5DC5">
        <w:rPr>
          <w:sz w:val="22"/>
          <w:szCs w:val="22"/>
          <w:lang w:val="uk-UA"/>
        </w:rPr>
        <w:t xml:space="preserve">наявність дочірніх компаній або активів в </w:t>
      </w:r>
      <w:proofErr w:type="spellStart"/>
      <w:r w:rsidRPr="009B5DC5">
        <w:rPr>
          <w:sz w:val="22"/>
          <w:szCs w:val="22"/>
          <w:lang w:val="uk-UA"/>
        </w:rPr>
        <w:t>росії</w:t>
      </w:r>
      <w:proofErr w:type="spellEnd"/>
      <w:r w:rsidRPr="009B5DC5">
        <w:rPr>
          <w:sz w:val="22"/>
          <w:szCs w:val="22"/>
          <w:lang w:val="uk-UA"/>
        </w:rPr>
        <w:t xml:space="preserve">, білорусі або в зоні бойових дій – у Товариства відсутні дочірні компанії або активи в </w:t>
      </w:r>
      <w:proofErr w:type="spellStart"/>
      <w:r w:rsidRPr="009B5DC5">
        <w:rPr>
          <w:sz w:val="22"/>
          <w:szCs w:val="22"/>
          <w:lang w:val="uk-UA"/>
        </w:rPr>
        <w:t>росії</w:t>
      </w:r>
      <w:proofErr w:type="spellEnd"/>
      <w:r w:rsidRPr="009B5DC5">
        <w:rPr>
          <w:sz w:val="22"/>
          <w:szCs w:val="22"/>
          <w:lang w:val="uk-UA"/>
        </w:rPr>
        <w:t xml:space="preserve"> та </w:t>
      </w:r>
      <w:proofErr w:type="spellStart"/>
      <w:r w:rsidRPr="009B5DC5">
        <w:rPr>
          <w:sz w:val="22"/>
          <w:szCs w:val="22"/>
          <w:lang w:val="uk-UA"/>
        </w:rPr>
        <w:t>білорусії</w:t>
      </w:r>
      <w:proofErr w:type="spellEnd"/>
      <w:r w:rsidRPr="009B5DC5">
        <w:rPr>
          <w:sz w:val="22"/>
          <w:szCs w:val="22"/>
          <w:lang w:val="uk-UA"/>
        </w:rPr>
        <w:t>. Зона бойових дій постійно змінюється та розширюється і тому погано підлягає прогнозуванню вплив бойових дій на діяльність Товариства;</w:t>
      </w:r>
    </w:p>
    <w:p w14:paraId="2E48EC99" w14:textId="77777777" w:rsidR="00A47C5C" w:rsidRPr="009B5DC5" w:rsidRDefault="00A47C5C" w:rsidP="0088510B">
      <w:pPr>
        <w:numPr>
          <w:ilvl w:val="0"/>
          <w:numId w:val="13"/>
        </w:numPr>
        <w:shd w:val="clear" w:color="auto" w:fill="FFFFFF"/>
        <w:autoSpaceDE w:val="0"/>
        <w:autoSpaceDN w:val="0"/>
        <w:adjustRightInd w:val="0"/>
        <w:ind w:left="709" w:hanging="283"/>
        <w:contextualSpacing/>
        <w:jc w:val="both"/>
        <w:rPr>
          <w:sz w:val="22"/>
          <w:szCs w:val="22"/>
          <w:lang w:val="uk-UA"/>
        </w:rPr>
      </w:pPr>
      <w:r w:rsidRPr="009B5DC5">
        <w:rPr>
          <w:sz w:val="22"/>
          <w:szCs w:val="22"/>
          <w:lang w:val="uk-UA"/>
        </w:rPr>
        <w:t>пов’язаність з особами, що перебувають під санкціями – пов’язаність зі вказаними особами у Товариства відсутня.</w:t>
      </w:r>
    </w:p>
    <w:p w14:paraId="3EA980CD" w14:textId="77777777" w:rsidR="00A47C5C" w:rsidRPr="009B5DC5" w:rsidRDefault="00A47C5C" w:rsidP="00A47C5C">
      <w:pPr>
        <w:rPr>
          <w:sz w:val="22"/>
          <w:szCs w:val="22"/>
          <w:lang w:val="uk-UA"/>
        </w:rPr>
      </w:pPr>
      <w:r w:rsidRPr="009B5DC5">
        <w:rPr>
          <w:sz w:val="22"/>
          <w:szCs w:val="22"/>
          <w:lang w:val="uk-UA"/>
        </w:rPr>
        <w:t>Цей вплив переглядається, оскільки подальший розвиток, тривалість та вплив війни неможливо передбачити.</w:t>
      </w:r>
    </w:p>
    <w:p w14:paraId="74653113" w14:textId="55798996" w:rsidR="005C60BF" w:rsidRPr="009B5DC5" w:rsidRDefault="005C60BF" w:rsidP="0088510B">
      <w:pPr>
        <w:pStyle w:val="a4"/>
        <w:numPr>
          <w:ilvl w:val="1"/>
          <w:numId w:val="3"/>
        </w:numPr>
        <w:shd w:val="clear" w:color="auto" w:fill="FFFFFF"/>
        <w:spacing w:before="120" w:after="120" w:line="300" w:lineRule="exact"/>
        <w:ind w:left="426"/>
        <w:rPr>
          <w:b/>
          <w:sz w:val="22"/>
          <w:szCs w:val="22"/>
          <w:lang w:val="uk-UA"/>
        </w:rPr>
      </w:pPr>
      <w:r w:rsidRPr="009B5DC5">
        <w:rPr>
          <w:b/>
          <w:sz w:val="22"/>
          <w:szCs w:val="22"/>
          <w:lang w:val="uk-UA"/>
        </w:rPr>
        <w:t>Звітний період фінансової звітності</w:t>
      </w:r>
    </w:p>
    <w:p w14:paraId="691889DB" w14:textId="07F8E626"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Звітним періодом, за який формується </w:t>
      </w:r>
      <w:r w:rsidR="00DD0B6B" w:rsidRPr="009B5DC5">
        <w:rPr>
          <w:sz w:val="22"/>
          <w:szCs w:val="22"/>
          <w:lang w:val="uk-UA"/>
        </w:rPr>
        <w:t>ф</w:t>
      </w:r>
      <w:r w:rsidRPr="009B5DC5">
        <w:rPr>
          <w:sz w:val="22"/>
          <w:szCs w:val="22"/>
          <w:lang w:val="uk-UA"/>
        </w:rPr>
        <w:t xml:space="preserve">інансова звітність, вважається </w:t>
      </w:r>
      <w:r w:rsidR="008356AE" w:rsidRPr="009B5DC5">
        <w:rPr>
          <w:sz w:val="22"/>
          <w:szCs w:val="22"/>
          <w:lang w:val="uk-UA"/>
        </w:rPr>
        <w:t xml:space="preserve">період </w:t>
      </w:r>
      <w:r w:rsidR="004F7A83" w:rsidRPr="009B5DC5">
        <w:rPr>
          <w:sz w:val="22"/>
          <w:szCs w:val="22"/>
          <w:lang w:val="uk-UA"/>
        </w:rPr>
        <w:t>з 01 січня 202</w:t>
      </w:r>
      <w:r w:rsidR="008978D6">
        <w:rPr>
          <w:sz w:val="22"/>
          <w:szCs w:val="22"/>
          <w:lang w:val="uk-UA"/>
        </w:rPr>
        <w:t>2</w:t>
      </w:r>
      <w:r w:rsidR="004F7A83" w:rsidRPr="009B5DC5">
        <w:rPr>
          <w:sz w:val="22"/>
          <w:szCs w:val="22"/>
          <w:lang w:val="uk-UA"/>
        </w:rPr>
        <w:t xml:space="preserve"> року </w:t>
      </w:r>
      <w:r w:rsidR="008B5034" w:rsidRPr="009B5DC5">
        <w:rPr>
          <w:sz w:val="22"/>
          <w:szCs w:val="22"/>
          <w:lang w:val="uk-UA"/>
        </w:rPr>
        <w:t>по 3</w:t>
      </w:r>
      <w:r w:rsidR="009423AE">
        <w:rPr>
          <w:sz w:val="22"/>
          <w:szCs w:val="22"/>
          <w:lang w:val="uk-UA"/>
        </w:rPr>
        <w:t xml:space="preserve">0 </w:t>
      </w:r>
      <w:r w:rsidR="007B35AE">
        <w:rPr>
          <w:sz w:val="22"/>
          <w:szCs w:val="22"/>
          <w:lang w:val="uk-UA"/>
        </w:rPr>
        <w:t>вересня</w:t>
      </w:r>
      <w:r w:rsidR="008978D6">
        <w:rPr>
          <w:sz w:val="22"/>
          <w:szCs w:val="22"/>
          <w:lang w:val="uk-UA"/>
        </w:rPr>
        <w:t xml:space="preserve"> 2022</w:t>
      </w:r>
      <w:r w:rsidR="008B5034" w:rsidRPr="009B5DC5">
        <w:rPr>
          <w:sz w:val="22"/>
          <w:szCs w:val="22"/>
          <w:lang w:val="uk-UA"/>
        </w:rPr>
        <w:t xml:space="preserve"> року</w:t>
      </w:r>
      <w:r w:rsidRPr="009B5DC5">
        <w:rPr>
          <w:sz w:val="22"/>
          <w:szCs w:val="22"/>
          <w:lang w:val="uk-UA"/>
        </w:rPr>
        <w:t>.</w:t>
      </w:r>
    </w:p>
    <w:p w14:paraId="449D4331" w14:textId="4F59BB58" w:rsidR="008B5034" w:rsidRPr="009B5DC5" w:rsidRDefault="008B5034" w:rsidP="0088510B">
      <w:pPr>
        <w:pStyle w:val="a4"/>
        <w:numPr>
          <w:ilvl w:val="1"/>
          <w:numId w:val="3"/>
        </w:numPr>
        <w:shd w:val="clear" w:color="auto" w:fill="FFFFFF"/>
        <w:spacing w:before="120" w:after="120" w:line="300" w:lineRule="exact"/>
        <w:ind w:left="426"/>
        <w:rPr>
          <w:b/>
          <w:sz w:val="22"/>
          <w:szCs w:val="22"/>
          <w:lang w:val="uk-UA"/>
        </w:rPr>
      </w:pPr>
      <w:r w:rsidRPr="009B5DC5">
        <w:rPr>
          <w:b/>
          <w:sz w:val="22"/>
          <w:szCs w:val="22"/>
          <w:lang w:val="uk-UA"/>
        </w:rPr>
        <w:t>Економічне середовище, в якому працює Товариство</w:t>
      </w:r>
    </w:p>
    <w:p w14:paraId="60277C93" w14:textId="1D0224C0" w:rsidR="008B5034" w:rsidRPr="009B5DC5" w:rsidRDefault="008B5034"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Товариство здійснює свою діяльність в Україні. Таким чином, на бізнес впливають економіка і фінансові ринки України, яким притаманні властивості ринку, який на даний час розвивається. Україна продовжує проведення економічних реформ і розвиток свого правового, податкового поля та законодавчої бази відповідно до потреб ринкової економіки, проте вони пов'язані з ризиком неоднозначності тлумачення їх вимог, які до того ж схильні до частих змін, що укупі з іншими </w:t>
      </w:r>
      <w:r w:rsidRPr="009B5DC5">
        <w:rPr>
          <w:sz w:val="22"/>
          <w:szCs w:val="22"/>
          <w:lang w:val="uk-UA"/>
        </w:rPr>
        <w:lastRenderedPageBreak/>
        <w:t xml:space="preserve">юридичними та фіскальними перешкодами створює додаткові проблеми для підприємств, що ведуть бізнес в Україні. </w:t>
      </w:r>
    </w:p>
    <w:p w14:paraId="65E30212" w14:textId="77777777" w:rsidR="008B5034" w:rsidRPr="009B5DC5" w:rsidRDefault="008B5034"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Економічна ситуація протягом останніх років є нестабільною та в багато чому залежить від політичної ситуації в країні. Економічне зростання протягом останніх років було повільним. Зовнішні ризики для України в цілому знизилися. Проте відсутність прогресу у проведенні структурних реформ, необхідних для збереження макрофінансової стабільності та продовження програми з МВФ на фоні високих обсягів погашення зовнішніх боргів у наступних роках є суттєвим економічним ризиком. </w:t>
      </w:r>
    </w:p>
    <w:p w14:paraId="50D3513E" w14:textId="77777777" w:rsidR="008B5034" w:rsidRPr="009B5DC5" w:rsidRDefault="008B5034"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Світова пандемія </w:t>
      </w:r>
      <w:proofErr w:type="spellStart"/>
      <w:r w:rsidRPr="009B5DC5">
        <w:rPr>
          <w:sz w:val="22"/>
          <w:szCs w:val="22"/>
          <w:lang w:val="uk-UA"/>
        </w:rPr>
        <w:t>коронавірусної</w:t>
      </w:r>
      <w:proofErr w:type="spellEnd"/>
      <w:r w:rsidRPr="009B5DC5">
        <w:rPr>
          <w:sz w:val="22"/>
          <w:szCs w:val="22"/>
          <w:lang w:val="uk-UA"/>
        </w:rPr>
        <w:t xml:space="preserve"> хвороби (COVID-19) та запровадження Кабінетом Міністрів України карантинних та обмежувальних заходів, спрямованих на протидію її подальшому поширенню в Україні, зумовили виникнення додаткових ризиків діяльності суб’єктів господарювання, що має враховуватися в фінансової звітності :</w:t>
      </w:r>
    </w:p>
    <w:p w14:paraId="55E09628" w14:textId="77777777" w:rsidR="008B5034" w:rsidRPr="007C4AFF" w:rsidRDefault="008B5034" w:rsidP="0088510B">
      <w:pPr>
        <w:pStyle w:val="a4"/>
        <w:numPr>
          <w:ilvl w:val="0"/>
          <w:numId w:val="17"/>
        </w:numPr>
        <w:shd w:val="clear" w:color="auto" w:fill="FFFFFF"/>
        <w:autoSpaceDE w:val="0"/>
        <w:autoSpaceDN w:val="0"/>
        <w:adjustRightInd w:val="0"/>
        <w:spacing w:after="60"/>
        <w:jc w:val="both"/>
        <w:rPr>
          <w:sz w:val="22"/>
          <w:szCs w:val="22"/>
          <w:lang w:val="uk-UA"/>
        </w:rPr>
      </w:pPr>
      <w:r w:rsidRPr="007C4AFF">
        <w:rPr>
          <w:sz w:val="22"/>
          <w:szCs w:val="22"/>
          <w:lang w:val="uk-UA"/>
        </w:rPr>
        <w:t>оцінка ризиків, пов’язаних із пандемією COVID-19 та запровадженням карантинних та обмежувальних заходів, а також необхідність перегляду раніше оцінених ризиків;</w:t>
      </w:r>
    </w:p>
    <w:p w14:paraId="23ED662F" w14:textId="77777777" w:rsidR="008B5034" w:rsidRPr="007C4AFF" w:rsidRDefault="008B5034" w:rsidP="0088510B">
      <w:pPr>
        <w:pStyle w:val="a4"/>
        <w:numPr>
          <w:ilvl w:val="0"/>
          <w:numId w:val="17"/>
        </w:numPr>
        <w:shd w:val="clear" w:color="auto" w:fill="FFFFFF"/>
        <w:autoSpaceDE w:val="0"/>
        <w:autoSpaceDN w:val="0"/>
        <w:adjustRightInd w:val="0"/>
        <w:spacing w:after="60"/>
        <w:jc w:val="both"/>
        <w:rPr>
          <w:sz w:val="22"/>
          <w:szCs w:val="22"/>
          <w:lang w:val="uk-UA"/>
        </w:rPr>
      </w:pPr>
      <w:r w:rsidRPr="007C4AFF">
        <w:rPr>
          <w:sz w:val="22"/>
          <w:szCs w:val="22"/>
          <w:lang w:val="uk-UA"/>
        </w:rPr>
        <w:t>управлінським персоналом припущення про безперервність діяльності під час складання фінансової звітності, враховуючи зростаючу невизначеність пов’язану із зміною економічної ситуації та песимістичними прогнозами розвитку світової та національної економіки. маємо ретельно розглянути вплив такої оцінки на з відповідним розкриттям питання безперервної діяльності.</w:t>
      </w:r>
    </w:p>
    <w:p w14:paraId="6575D0E5" w14:textId="77777777" w:rsidR="008B5034" w:rsidRPr="009B5DC5" w:rsidRDefault="008B5034"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У зв’язку з військовою агресією Російської Федерації проти України та введенням воєнного стану в Україні відповідно до Указу Президента України від 24 лютого 2022 року №64/2022 «Про введення воєнного стану в Україні» та продовженням часом його дії введено ряд обмежень щодо діяльності юридичних та фізичних осіб, а також НКЦПФР прийнято ряд рішень, які значно обмежують діяльність Групи. </w:t>
      </w:r>
    </w:p>
    <w:p w14:paraId="73DBC764" w14:textId="77777777" w:rsidR="008B5034" w:rsidRPr="009B5DC5" w:rsidRDefault="008B5034"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Майбутній економічний розвиток України, в тому числі у сфері інвестицій залежить від зовнішніх факторів та заходів внутрішнього характеру, що будуть вжиті Урядом для підтримки зростання економічних показників, та внесення змін до податкової та іншої нормативної бази.</w:t>
      </w:r>
    </w:p>
    <w:p w14:paraId="4C653DC6" w14:textId="7307F42F" w:rsidR="008B5034" w:rsidRPr="009B5DC5" w:rsidRDefault="008B5034" w:rsidP="008B5034">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Керівництво Товариства вважає, що вживає всі необхідні заходи для підтримки та стабільного розвитку діяльності Фонду в сучасних умовах, які склалися в економіці України.</w:t>
      </w:r>
    </w:p>
    <w:p w14:paraId="0247EC12" w14:textId="77777777" w:rsidR="00A47C5C" w:rsidRPr="009B5DC5" w:rsidRDefault="00A47C5C" w:rsidP="00A47C5C">
      <w:pPr>
        <w:shd w:val="clear" w:color="auto" w:fill="FFFFFF"/>
        <w:autoSpaceDE w:val="0"/>
        <w:autoSpaceDN w:val="0"/>
        <w:adjustRightInd w:val="0"/>
        <w:spacing w:line="276" w:lineRule="auto"/>
        <w:jc w:val="both"/>
        <w:rPr>
          <w:b/>
          <w:sz w:val="22"/>
          <w:szCs w:val="22"/>
          <w:lang w:val="uk-UA"/>
        </w:rPr>
      </w:pPr>
    </w:p>
    <w:p w14:paraId="33BF00AA" w14:textId="77777777" w:rsidR="00A47C5C" w:rsidRPr="009B5DC5" w:rsidRDefault="00A47C5C" w:rsidP="00A47C5C">
      <w:pPr>
        <w:shd w:val="clear" w:color="auto" w:fill="FFFFFF"/>
        <w:autoSpaceDE w:val="0"/>
        <w:autoSpaceDN w:val="0"/>
        <w:adjustRightInd w:val="0"/>
        <w:spacing w:line="276" w:lineRule="auto"/>
        <w:jc w:val="both"/>
        <w:rPr>
          <w:b/>
          <w:bCs/>
          <w:sz w:val="22"/>
          <w:szCs w:val="22"/>
          <w:lang w:val="uk-UA"/>
        </w:rPr>
      </w:pPr>
      <w:r w:rsidRPr="009B5DC5">
        <w:rPr>
          <w:b/>
          <w:sz w:val="22"/>
          <w:szCs w:val="22"/>
          <w:lang w:val="uk-UA"/>
        </w:rPr>
        <w:t xml:space="preserve">2.7. </w:t>
      </w:r>
      <w:r w:rsidRPr="009B5DC5">
        <w:rPr>
          <w:b/>
          <w:bCs/>
          <w:sz w:val="22"/>
          <w:szCs w:val="22"/>
          <w:lang w:val="uk-UA"/>
        </w:rPr>
        <w:t>Концепція суттєвості у фінансовій звітності</w:t>
      </w:r>
    </w:p>
    <w:p w14:paraId="41893A32" w14:textId="2A460941" w:rsidR="00A47C5C" w:rsidRPr="009B5DC5" w:rsidRDefault="006010F3"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ab/>
      </w:r>
      <w:r w:rsidR="00A47C5C" w:rsidRPr="009B5DC5">
        <w:rPr>
          <w:sz w:val="22"/>
          <w:szCs w:val="22"/>
          <w:lang w:val="uk-UA"/>
        </w:rPr>
        <w:t xml:space="preserve">Концепція суттєвості у фінансовій звітності визначається в </w:t>
      </w:r>
      <w:hyperlink r:id="rId11" w:history="1">
        <w:r w:rsidR="00A47C5C" w:rsidRPr="009B5DC5">
          <w:rPr>
            <w:sz w:val="22"/>
            <w:szCs w:val="22"/>
            <w:lang w:val="uk-UA"/>
          </w:rPr>
          <w:t>МСФЗ 1</w:t>
        </w:r>
      </w:hyperlink>
      <w:r w:rsidR="00A47C5C" w:rsidRPr="009B5DC5">
        <w:rPr>
          <w:sz w:val="22"/>
          <w:szCs w:val="22"/>
          <w:lang w:val="uk-UA"/>
        </w:rPr>
        <w:t xml:space="preserve">. Згідно зі стандартом суттєві пропуски чи помилки мають місце тоді, коли можуть поодинці або разом вплинути на господарські рішення, що приймаються користувачами фінансової звітності на її основі. Цей принцип може застосовуватися і стосовно агрегування фінансової інформації та її розкриття. Визначення суттєвості у фінансовій звітності ґрунтується на низці чинників, серед яких </w:t>
      </w:r>
      <w:proofErr w:type="spellStart"/>
      <w:r w:rsidR="00A47C5C" w:rsidRPr="009B5DC5">
        <w:rPr>
          <w:sz w:val="22"/>
          <w:szCs w:val="22"/>
          <w:lang w:val="uk-UA"/>
        </w:rPr>
        <w:t>значаться</w:t>
      </w:r>
      <w:proofErr w:type="spellEnd"/>
      <w:r w:rsidR="00A47C5C" w:rsidRPr="009B5DC5">
        <w:rPr>
          <w:sz w:val="22"/>
          <w:szCs w:val="22"/>
          <w:lang w:val="uk-UA"/>
        </w:rPr>
        <w:t xml:space="preserve">: специфіка діяльності організації, правова й економічна ситуація, якість систем бухгалтерії та внутрішнього контролю. В основу для визначення порога суттєвості Товариством обрано власний капітал, відсоток вартості обраної основи (тобто порогом суттєвості) є 5 %. </w:t>
      </w:r>
    </w:p>
    <w:p w14:paraId="488A7218" w14:textId="77777777" w:rsidR="00A47C5C" w:rsidRPr="009B5DC5" w:rsidRDefault="00A47C5C"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Якщо значення необхідних коригувань, які потребують МСФЗ, в межах від 0% до 5% від об’єктів обліку, то такий вплив визнається не суттєвим та не потребує відображення у обліку.   </w:t>
      </w:r>
    </w:p>
    <w:p w14:paraId="6D6D7C62" w14:textId="77777777" w:rsidR="005C60BF" w:rsidRPr="009B5DC5" w:rsidRDefault="005C60BF" w:rsidP="0088510B">
      <w:pPr>
        <w:pStyle w:val="a4"/>
        <w:numPr>
          <w:ilvl w:val="0"/>
          <w:numId w:val="3"/>
        </w:numPr>
        <w:shd w:val="clear" w:color="auto" w:fill="FFFFFF"/>
        <w:spacing w:before="240" w:line="300" w:lineRule="exact"/>
        <w:ind w:left="426"/>
        <w:rPr>
          <w:b/>
          <w:bCs/>
          <w:spacing w:val="-2"/>
          <w:sz w:val="22"/>
          <w:szCs w:val="22"/>
          <w:lang w:val="uk-UA"/>
        </w:rPr>
      </w:pPr>
      <w:r w:rsidRPr="009B5DC5">
        <w:rPr>
          <w:b/>
          <w:bCs/>
          <w:spacing w:val="-2"/>
          <w:sz w:val="22"/>
          <w:szCs w:val="22"/>
          <w:lang w:val="uk-UA"/>
        </w:rPr>
        <w:t>Суттєві положення облікової політики</w:t>
      </w:r>
    </w:p>
    <w:p w14:paraId="1C49B609" w14:textId="77777777" w:rsidR="00B74F12" w:rsidRPr="009B5DC5" w:rsidRDefault="00B74F12" w:rsidP="00C167EB">
      <w:pPr>
        <w:pStyle w:val="a4"/>
        <w:shd w:val="clear" w:color="auto" w:fill="FFFFFF"/>
        <w:spacing w:before="240" w:line="300" w:lineRule="exact"/>
        <w:ind w:left="426"/>
        <w:rPr>
          <w:b/>
          <w:bCs/>
          <w:spacing w:val="-2"/>
          <w:sz w:val="22"/>
          <w:szCs w:val="22"/>
          <w:lang w:val="uk-UA"/>
        </w:rPr>
      </w:pPr>
    </w:p>
    <w:p w14:paraId="52D9499D" w14:textId="1702D7DA" w:rsidR="005C60BF" w:rsidRPr="009B5DC5" w:rsidRDefault="00F84E3E" w:rsidP="0088510B">
      <w:pPr>
        <w:pStyle w:val="a4"/>
        <w:numPr>
          <w:ilvl w:val="1"/>
          <w:numId w:val="4"/>
        </w:numPr>
        <w:shd w:val="clear" w:color="auto" w:fill="FFFFFF"/>
        <w:spacing w:before="120" w:after="120" w:line="300" w:lineRule="exact"/>
        <w:ind w:left="426"/>
        <w:rPr>
          <w:b/>
          <w:bCs/>
          <w:spacing w:val="-2"/>
          <w:sz w:val="22"/>
          <w:szCs w:val="22"/>
          <w:lang w:val="uk-UA"/>
        </w:rPr>
      </w:pPr>
      <w:r w:rsidRPr="009B5DC5">
        <w:rPr>
          <w:b/>
          <w:bCs/>
          <w:spacing w:val="-2"/>
          <w:sz w:val="22"/>
          <w:szCs w:val="22"/>
          <w:lang w:val="uk-UA"/>
        </w:rPr>
        <w:t>О</w:t>
      </w:r>
      <w:r w:rsidR="003A378D" w:rsidRPr="009B5DC5">
        <w:rPr>
          <w:b/>
          <w:bCs/>
          <w:spacing w:val="-2"/>
          <w:sz w:val="22"/>
          <w:szCs w:val="22"/>
          <w:lang w:val="uk-UA"/>
        </w:rPr>
        <w:t>блікові оцінки</w:t>
      </w:r>
      <w:r w:rsidRPr="009B5DC5">
        <w:rPr>
          <w:b/>
          <w:bCs/>
          <w:spacing w:val="-2"/>
          <w:sz w:val="22"/>
          <w:szCs w:val="22"/>
          <w:lang w:val="uk-UA"/>
        </w:rPr>
        <w:t xml:space="preserve"> та облікові політики,</w:t>
      </w:r>
      <w:r w:rsidR="005C60BF" w:rsidRPr="009B5DC5">
        <w:rPr>
          <w:b/>
          <w:bCs/>
          <w:spacing w:val="-2"/>
          <w:sz w:val="22"/>
          <w:szCs w:val="22"/>
          <w:lang w:val="uk-UA"/>
        </w:rPr>
        <w:t xml:space="preserve"> застосован</w:t>
      </w:r>
      <w:r w:rsidRPr="009B5DC5">
        <w:rPr>
          <w:b/>
          <w:bCs/>
          <w:spacing w:val="-2"/>
          <w:sz w:val="22"/>
          <w:szCs w:val="22"/>
          <w:lang w:val="uk-UA"/>
        </w:rPr>
        <w:t>і</w:t>
      </w:r>
      <w:r w:rsidR="005C60BF" w:rsidRPr="009B5DC5">
        <w:rPr>
          <w:b/>
          <w:bCs/>
          <w:spacing w:val="-2"/>
          <w:sz w:val="22"/>
          <w:szCs w:val="22"/>
          <w:lang w:val="uk-UA"/>
        </w:rPr>
        <w:t xml:space="preserve"> при складанні фінансової звітності </w:t>
      </w:r>
    </w:p>
    <w:p w14:paraId="68304AE4" w14:textId="55CFC6AB" w:rsidR="00B231F3" w:rsidRPr="009B5DC5" w:rsidRDefault="00B231F3"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Облікові політики – конкретні принципи, основи, домовленості, правила та практика, застосовані </w:t>
      </w:r>
      <w:r w:rsidR="00DD0B6B" w:rsidRPr="009B5DC5">
        <w:rPr>
          <w:sz w:val="22"/>
          <w:szCs w:val="22"/>
          <w:lang w:val="uk-UA"/>
        </w:rPr>
        <w:t>Фондом</w:t>
      </w:r>
      <w:r w:rsidRPr="009B5DC5">
        <w:rPr>
          <w:sz w:val="22"/>
          <w:szCs w:val="22"/>
          <w:lang w:val="uk-UA"/>
        </w:rPr>
        <w:t xml:space="preserve"> при </w:t>
      </w:r>
      <w:r w:rsidR="00737577" w:rsidRPr="009B5DC5">
        <w:rPr>
          <w:sz w:val="22"/>
          <w:szCs w:val="22"/>
          <w:lang w:val="uk-UA"/>
        </w:rPr>
        <w:t>складанні фінансової звітності,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14:paraId="02700AF9" w14:textId="0F81F4C1" w:rsidR="00737577" w:rsidRPr="009B5DC5" w:rsidRDefault="00737577"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Облікова політика </w:t>
      </w:r>
      <w:r w:rsidR="00DD0B6B" w:rsidRPr="009B5DC5">
        <w:rPr>
          <w:sz w:val="22"/>
          <w:szCs w:val="22"/>
          <w:lang w:val="uk-UA"/>
        </w:rPr>
        <w:t>Фонду</w:t>
      </w:r>
      <w:r w:rsidRPr="009B5DC5">
        <w:rPr>
          <w:sz w:val="22"/>
          <w:szCs w:val="22"/>
          <w:lang w:val="uk-UA"/>
        </w:rPr>
        <w:t xml:space="preserve"> розроблена та затверджена керівницт</w:t>
      </w:r>
      <w:r w:rsidR="00606762" w:rsidRPr="009B5DC5">
        <w:rPr>
          <w:sz w:val="22"/>
          <w:szCs w:val="22"/>
          <w:lang w:val="uk-UA"/>
        </w:rPr>
        <w:t xml:space="preserve">вом </w:t>
      </w:r>
      <w:r w:rsidR="00DD0B6B" w:rsidRPr="009B5DC5">
        <w:rPr>
          <w:sz w:val="22"/>
          <w:szCs w:val="22"/>
          <w:lang w:val="uk-UA"/>
        </w:rPr>
        <w:t xml:space="preserve">Товариства </w:t>
      </w:r>
      <w:r w:rsidR="00606762" w:rsidRPr="009B5DC5">
        <w:rPr>
          <w:sz w:val="22"/>
          <w:szCs w:val="22"/>
          <w:lang w:val="uk-UA"/>
        </w:rPr>
        <w:t>відповідно до вимог МСБО 8 «</w:t>
      </w:r>
      <w:r w:rsidRPr="009B5DC5">
        <w:rPr>
          <w:sz w:val="22"/>
          <w:szCs w:val="22"/>
          <w:lang w:val="uk-UA"/>
        </w:rPr>
        <w:t>Облікові політики, зміни</w:t>
      </w:r>
      <w:r w:rsidR="00606762" w:rsidRPr="009B5DC5">
        <w:rPr>
          <w:sz w:val="22"/>
          <w:szCs w:val="22"/>
          <w:lang w:val="uk-UA"/>
        </w:rPr>
        <w:t xml:space="preserve"> в облікових оцінках та помилки» </w:t>
      </w:r>
      <w:r w:rsidRPr="009B5DC5">
        <w:rPr>
          <w:sz w:val="22"/>
          <w:szCs w:val="22"/>
          <w:lang w:val="uk-UA"/>
        </w:rPr>
        <w:t>та інших чинних МСФЗ, зокрема МСФЗ 9 «Фін</w:t>
      </w:r>
      <w:r w:rsidR="00606762" w:rsidRPr="009B5DC5">
        <w:rPr>
          <w:sz w:val="22"/>
          <w:szCs w:val="22"/>
          <w:lang w:val="uk-UA"/>
        </w:rPr>
        <w:t>ансові інструменти» та МСФЗ 15 «</w:t>
      </w:r>
      <w:r w:rsidRPr="009B5DC5">
        <w:rPr>
          <w:sz w:val="22"/>
          <w:szCs w:val="22"/>
          <w:lang w:val="uk-UA"/>
        </w:rPr>
        <w:t>Дохід від договорів з клієнтами</w:t>
      </w:r>
      <w:r w:rsidR="00606762" w:rsidRPr="009B5DC5">
        <w:rPr>
          <w:sz w:val="22"/>
          <w:szCs w:val="22"/>
          <w:lang w:val="uk-UA"/>
        </w:rPr>
        <w:t>»</w:t>
      </w:r>
      <w:r w:rsidR="008E3865" w:rsidRPr="009B5DC5">
        <w:rPr>
          <w:sz w:val="22"/>
          <w:szCs w:val="22"/>
          <w:lang w:val="uk-UA"/>
        </w:rPr>
        <w:t>.</w:t>
      </w:r>
    </w:p>
    <w:p w14:paraId="26BDE9E9" w14:textId="77777777" w:rsidR="008E3865" w:rsidRPr="009B5DC5" w:rsidRDefault="008E3865"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Ця фінансова звітність підготовлена на основі історичної собівартості, за винятком оцінки за справедливою вартістю та амортизаційною вартістю окремих фінансових інструментів відповідно до МСФЗ 9 «Фінансові інструменти». Оцінка справедливої вартості здійснюється  з використанням методів оцінки фінансових інструментів, дозволених МСФЗ 13 «Оцінки за справедливою вартістю». </w:t>
      </w:r>
      <w:r w:rsidRPr="009B5DC5">
        <w:rPr>
          <w:sz w:val="22"/>
          <w:szCs w:val="22"/>
          <w:lang w:val="uk-UA"/>
        </w:rPr>
        <w:lastRenderedPageBreak/>
        <w:t>Такі методи оцінки включають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визначення справедливої 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p>
    <w:p w14:paraId="713600F5" w14:textId="4512EAA6" w:rsidR="0010624F" w:rsidRPr="009B5DC5" w:rsidRDefault="00737577"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Якщо МСФЗ конкретно застосовується до операції, іншої події або умови, облікову політику</w:t>
      </w:r>
      <w:r w:rsidR="0010624F" w:rsidRPr="009B5DC5">
        <w:rPr>
          <w:sz w:val="22"/>
          <w:szCs w:val="22"/>
          <w:lang w:val="uk-UA"/>
        </w:rPr>
        <w:t xml:space="preserve"> чи облікові політики, застосовані до такої статті</w:t>
      </w:r>
      <w:r w:rsidR="009745BD" w:rsidRPr="009B5DC5">
        <w:rPr>
          <w:sz w:val="22"/>
          <w:szCs w:val="22"/>
          <w:lang w:val="uk-UA"/>
        </w:rPr>
        <w:t>,</w:t>
      </w:r>
      <w:r w:rsidR="0010624F" w:rsidRPr="009B5DC5">
        <w:rPr>
          <w:sz w:val="22"/>
          <w:szCs w:val="22"/>
          <w:lang w:val="uk-UA"/>
        </w:rPr>
        <w:t xml:space="preserve"> </w:t>
      </w:r>
      <w:r w:rsidR="00046FF8" w:rsidRPr="009B5DC5">
        <w:rPr>
          <w:sz w:val="22"/>
          <w:szCs w:val="22"/>
          <w:lang w:val="uk-UA"/>
        </w:rPr>
        <w:t>Фонд</w:t>
      </w:r>
      <w:r w:rsidR="0010624F" w:rsidRPr="009B5DC5">
        <w:rPr>
          <w:sz w:val="22"/>
          <w:szCs w:val="22"/>
          <w:lang w:val="uk-UA"/>
        </w:rPr>
        <w:t xml:space="preserve"> визначає шляхом застосування відповідного МСФЗ. МСФЗ наводить облікові політики</w:t>
      </w:r>
      <w:r w:rsidR="009745BD" w:rsidRPr="009B5DC5">
        <w:rPr>
          <w:sz w:val="22"/>
          <w:szCs w:val="22"/>
          <w:lang w:val="uk-UA"/>
        </w:rPr>
        <w:t>,</w:t>
      </w:r>
      <w:r w:rsidR="0010624F" w:rsidRPr="009B5DC5">
        <w:rPr>
          <w:sz w:val="22"/>
          <w:szCs w:val="22"/>
          <w:lang w:val="uk-UA"/>
        </w:rPr>
        <w:t xml:space="preserve"> які дають змогу скласти таку фінансову звітність, </w:t>
      </w:r>
      <w:r w:rsidR="009745BD" w:rsidRPr="009B5DC5">
        <w:rPr>
          <w:sz w:val="22"/>
          <w:szCs w:val="22"/>
          <w:lang w:val="uk-UA"/>
        </w:rPr>
        <w:t>що</w:t>
      </w:r>
      <w:r w:rsidR="0010624F" w:rsidRPr="009B5DC5">
        <w:rPr>
          <w:sz w:val="22"/>
          <w:szCs w:val="22"/>
          <w:lang w:val="uk-UA"/>
        </w:rPr>
        <w:t xml:space="preserve"> міститиме доречну та достовірну інформацію про операції, інші події та умови, до яких вони застосовуються.</w:t>
      </w:r>
    </w:p>
    <w:p w14:paraId="153D9F09" w14:textId="583AB077" w:rsidR="00737577" w:rsidRPr="009B5DC5" w:rsidRDefault="0010624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 </w:t>
      </w:r>
      <w:r w:rsidR="00046FF8" w:rsidRPr="009B5DC5">
        <w:rPr>
          <w:sz w:val="22"/>
          <w:szCs w:val="22"/>
          <w:lang w:val="uk-UA"/>
        </w:rPr>
        <w:t>Фонд</w:t>
      </w:r>
      <w:r w:rsidRPr="009B5DC5">
        <w:rPr>
          <w:sz w:val="22"/>
          <w:szCs w:val="22"/>
          <w:lang w:val="uk-UA"/>
        </w:rPr>
        <w:t xml:space="preserve"> обирає та застосовує облікові політики послідовно для подібних операцій, інших подій або умов, якщо МСФЗ конкретно не вимагає, або не дозволяє визначення категорій статей для яких інші політики можуть бути доречними. </w:t>
      </w:r>
    </w:p>
    <w:p w14:paraId="2D8A592D" w14:textId="7C378B0C" w:rsidR="0010624F" w:rsidRPr="009B5DC5" w:rsidRDefault="00046FF8" w:rsidP="003D4F5A">
      <w:pPr>
        <w:shd w:val="clear" w:color="auto" w:fill="FFFFFF"/>
        <w:spacing w:before="120" w:after="120" w:line="300" w:lineRule="exact"/>
        <w:ind w:firstLine="567"/>
        <w:jc w:val="both"/>
        <w:rPr>
          <w:sz w:val="22"/>
          <w:szCs w:val="22"/>
          <w:lang w:val="uk-UA"/>
        </w:rPr>
      </w:pPr>
      <w:r w:rsidRPr="009B5DC5">
        <w:rPr>
          <w:sz w:val="22"/>
          <w:szCs w:val="22"/>
          <w:lang w:val="uk-UA"/>
        </w:rPr>
        <w:t xml:space="preserve">Фонд </w:t>
      </w:r>
      <w:r w:rsidR="0010624F" w:rsidRPr="009B5DC5">
        <w:rPr>
          <w:sz w:val="22"/>
          <w:szCs w:val="22"/>
          <w:lang w:val="uk-UA"/>
        </w:rPr>
        <w:t>змінює облікову політику тільки якщо:</w:t>
      </w:r>
    </w:p>
    <w:p w14:paraId="726BD898" w14:textId="04E57D5A" w:rsidR="0010624F" w:rsidRPr="009B5DC5" w:rsidRDefault="0010624F" w:rsidP="0088510B">
      <w:pPr>
        <w:pStyle w:val="a4"/>
        <w:numPr>
          <w:ilvl w:val="0"/>
          <w:numId w:val="11"/>
        </w:numPr>
        <w:shd w:val="clear" w:color="auto" w:fill="FFFFFF"/>
        <w:spacing w:before="120" w:after="120" w:line="300" w:lineRule="exact"/>
        <w:jc w:val="both"/>
        <w:rPr>
          <w:sz w:val="22"/>
          <w:szCs w:val="22"/>
          <w:lang w:val="uk-UA"/>
        </w:rPr>
      </w:pPr>
      <w:r w:rsidRPr="009B5DC5">
        <w:rPr>
          <w:sz w:val="22"/>
          <w:szCs w:val="22"/>
          <w:lang w:val="uk-UA"/>
        </w:rPr>
        <w:t>Вимагається МСФЗ, або</w:t>
      </w:r>
    </w:p>
    <w:p w14:paraId="10A0D3AE" w14:textId="1DCE3711" w:rsidR="0010624F" w:rsidRPr="009B5DC5" w:rsidRDefault="0010624F" w:rsidP="0088510B">
      <w:pPr>
        <w:pStyle w:val="a4"/>
        <w:numPr>
          <w:ilvl w:val="0"/>
          <w:numId w:val="11"/>
        </w:numPr>
        <w:shd w:val="clear" w:color="auto" w:fill="FFFFFF"/>
        <w:spacing w:before="120" w:after="120" w:line="300" w:lineRule="exact"/>
        <w:jc w:val="both"/>
        <w:rPr>
          <w:sz w:val="22"/>
          <w:szCs w:val="22"/>
          <w:lang w:val="uk-UA"/>
        </w:rPr>
      </w:pPr>
      <w:r w:rsidRPr="009B5DC5">
        <w:rPr>
          <w:sz w:val="22"/>
          <w:szCs w:val="22"/>
          <w:lang w:val="uk-UA"/>
        </w:rPr>
        <w:t>Приводить до того, що фінансова звітність не надає достовірну та доречну інформацію про вплив операцій, інших подій</w:t>
      </w:r>
      <w:r w:rsidR="001E077D" w:rsidRPr="009B5DC5">
        <w:rPr>
          <w:sz w:val="22"/>
          <w:szCs w:val="22"/>
          <w:lang w:val="uk-UA"/>
        </w:rPr>
        <w:t xml:space="preserve"> або умов на фінансовий стан, фінансові результати діяльності, або грошові потоки </w:t>
      </w:r>
      <w:r w:rsidR="00046FF8" w:rsidRPr="009B5DC5">
        <w:rPr>
          <w:sz w:val="22"/>
          <w:szCs w:val="22"/>
          <w:lang w:val="uk-UA"/>
        </w:rPr>
        <w:t>Фонду.</w:t>
      </w:r>
    </w:p>
    <w:p w14:paraId="4938A6A7" w14:textId="0BE612DD" w:rsidR="003446C7" w:rsidRPr="009B5DC5" w:rsidRDefault="001E077D"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Якщо зміна в обліковій політиці застосовується ретроспективно, </w:t>
      </w:r>
      <w:r w:rsidR="00046FF8" w:rsidRPr="009B5DC5">
        <w:rPr>
          <w:sz w:val="22"/>
          <w:szCs w:val="22"/>
          <w:lang w:val="uk-UA"/>
        </w:rPr>
        <w:t>Фонд</w:t>
      </w:r>
      <w:r w:rsidRPr="009B5DC5">
        <w:rPr>
          <w:sz w:val="22"/>
          <w:szCs w:val="22"/>
          <w:lang w:val="uk-UA"/>
        </w:rPr>
        <w:t xml:space="preserve"> коригує залишок кожно</w:t>
      </w:r>
      <w:r w:rsidR="009745BD" w:rsidRPr="009B5DC5">
        <w:rPr>
          <w:sz w:val="22"/>
          <w:szCs w:val="22"/>
          <w:lang w:val="uk-UA"/>
        </w:rPr>
        <w:t>го</w:t>
      </w:r>
      <w:r w:rsidRPr="009B5DC5">
        <w:rPr>
          <w:sz w:val="22"/>
          <w:szCs w:val="22"/>
          <w:lang w:val="uk-UA"/>
        </w:rPr>
        <w:t xml:space="preserve"> компонента власного капіталу на початок періоду</w:t>
      </w:r>
      <w:r w:rsidR="009745BD" w:rsidRPr="009B5DC5">
        <w:rPr>
          <w:sz w:val="22"/>
          <w:szCs w:val="22"/>
          <w:lang w:val="uk-UA"/>
        </w:rPr>
        <w:t>,</w:t>
      </w:r>
      <w:r w:rsidR="003A378D" w:rsidRPr="009B5DC5">
        <w:rPr>
          <w:sz w:val="22"/>
          <w:szCs w:val="22"/>
          <w:lang w:val="uk-UA"/>
        </w:rPr>
        <w:t xml:space="preserve"> на</w:t>
      </w:r>
      <w:r w:rsidRPr="009B5DC5">
        <w:rPr>
          <w:sz w:val="22"/>
          <w:szCs w:val="22"/>
          <w:lang w:val="uk-UA"/>
        </w:rPr>
        <w:t xml:space="preserve"> який ця зміна впливає, за найперший поданий попередній пер</w:t>
      </w:r>
      <w:r w:rsidR="003446C7" w:rsidRPr="009B5DC5">
        <w:rPr>
          <w:sz w:val="22"/>
          <w:szCs w:val="22"/>
          <w:lang w:val="uk-UA"/>
        </w:rPr>
        <w:t xml:space="preserve">іод, а </w:t>
      </w:r>
      <w:r w:rsidRPr="009B5DC5">
        <w:rPr>
          <w:sz w:val="22"/>
          <w:szCs w:val="22"/>
          <w:lang w:val="uk-UA"/>
        </w:rPr>
        <w:t>також кори</w:t>
      </w:r>
      <w:r w:rsidR="003446C7" w:rsidRPr="009B5DC5">
        <w:rPr>
          <w:sz w:val="22"/>
          <w:szCs w:val="22"/>
          <w:lang w:val="uk-UA"/>
        </w:rPr>
        <w:t xml:space="preserve">гує інші порівнювані суми, інформація про </w:t>
      </w:r>
      <w:r w:rsidRPr="009B5DC5">
        <w:rPr>
          <w:sz w:val="22"/>
          <w:szCs w:val="22"/>
          <w:lang w:val="uk-UA"/>
        </w:rPr>
        <w:t>які</w:t>
      </w:r>
      <w:r w:rsidR="003446C7" w:rsidRPr="009B5DC5">
        <w:rPr>
          <w:sz w:val="22"/>
          <w:szCs w:val="22"/>
          <w:lang w:val="uk-UA"/>
        </w:rPr>
        <w:t xml:space="preserve"> </w:t>
      </w:r>
      <w:r w:rsidRPr="009B5DC5">
        <w:rPr>
          <w:sz w:val="22"/>
          <w:szCs w:val="22"/>
          <w:lang w:val="uk-UA"/>
        </w:rPr>
        <w:t>розкрита за кожний поданий попередній період</w:t>
      </w:r>
      <w:r w:rsidR="003446C7" w:rsidRPr="009B5DC5">
        <w:rPr>
          <w:sz w:val="22"/>
          <w:szCs w:val="22"/>
          <w:lang w:val="uk-UA"/>
        </w:rPr>
        <w:t>, так</w:t>
      </w:r>
      <w:r w:rsidR="009745BD" w:rsidRPr="009B5DC5">
        <w:rPr>
          <w:sz w:val="22"/>
          <w:szCs w:val="22"/>
          <w:lang w:val="uk-UA"/>
        </w:rPr>
        <w:t>,</w:t>
      </w:r>
      <w:r w:rsidR="003446C7" w:rsidRPr="009B5DC5">
        <w:rPr>
          <w:sz w:val="22"/>
          <w:szCs w:val="22"/>
          <w:lang w:val="uk-UA"/>
        </w:rPr>
        <w:t xml:space="preserve"> </w:t>
      </w:r>
      <w:r w:rsidRPr="009B5DC5">
        <w:rPr>
          <w:sz w:val="22"/>
          <w:szCs w:val="22"/>
          <w:lang w:val="uk-UA"/>
        </w:rPr>
        <w:t xml:space="preserve">наче нова облікова </w:t>
      </w:r>
      <w:r w:rsidR="003446C7" w:rsidRPr="009B5DC5">
        <w:rPr>
          <w:sz w:val="22"/>
          <w:szCs w:val="22"/>
          <w:lang w:val="uk-UA"/>
        </w:rPr>
        <w:t>застосовувалась завжди</w:t>
      </w:r>
    </w:p>
    <w:p w14:paraId="7E734A1B" w14:textId="2B00CB42" w:rsidR="001E077D" w:rsidRPr="009B5DC5" w:rsidRDefault="001E077D"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Періо</w:t>
      </w:r>
      <w:r w:rsidR="003446C7" w:rsidRPr="009B5DC5">
        <w:rPr>
          <w:sz w:val="22"/>
          <w:szCs w:val="22"/>
          <w:lang w:val="uk-UA"/>
        </w:rPr>
        <w:t xml:space="preserve">дично в </w:t>
      </w:r>
      <w:r w:rsidR="00046FF8" w:rsidRPr="009B5DC5">
        <w:rPr>
          <w:sz w:val="22"/>
          <w:szCs w:val="22"/>
          <w:lang w:val="uk-UA"/>
        </w:rPr>
        <w:t>Фонді</w:t>
      </w:r>
      <w:r w:rsidR="003446C7" w:rsidRPr="009B5DC5">
        <w:rPr>
          <w:sz w:val="22"/>
          <w:szCs w:val="22"/>
          <w:lang w:val="uk-UA"/>
        </w:rPr>
        <w:t xml:space="preserve"> може виникати потреба в перегляді попередньої облікової оцінки, якщо відбуваються зміни обставин, на яких базувалась оцінка, або внаслідок нової інформації </w:t>
      </w:r>
      <w:r w:rsidRPr="009B5DC5">
        <w:rPr>
          <w:sz w:val="22"/>
          <w:szCs w:val="22"/>
          <w:lang w:val="uk-UA"/>
        </w:rPr>
        <w:t>чи</w:t>
      </w:r>
      <w:r w:rsidR="003446C7" w:rsidRPr="009B5DC5">
        <w:rPr>
          <w:sz w:val="22"/>
          <w:szCs w:val="22"/>
          <w:lang w:val="uk-UA"/>
        </w:rPr>
        <w:t xml:space="preserve"> </w:t>
      </w:r>
      <w:r w:rsidRPr="009B5DC5">
        <w:rPr>
          <w:sz w:val="22"/>
          <w:szCs w:val="22"/>
          <w:lang w:val="uk-UA"/>
        </w:rPr>
        <w:t>більшо</w:t>
      </w:r>
      <w:r w:rsidR="009745BD" w:rsidRPr="009B5DC5">
        <w:rPr>
          <w:sz w:val="22"/>
          <w:szCs w:val="22"/>
          <w:lang w:val="uk-UA"/>
        </w:rPr>
        <w:t>го</w:t>
      </w:r>
      <w:r w:rsidRPr="009B5DC5">
        <w:rPr>
          <w:sz w:val="22"/>
          <w:szCs w:val="22"/>
          <w:lang w:val="uk-UA"/>
        </w:rPr>
        <w:t xml:space="preserve"> досвіду</w:t>
      </w:r>
      <w:r w:rsidR="003446C7" w:rsidRPr="009B5DC5">
        <w:rPr>
          <w:sz w:val="22"/>
          <w:szCs w:val="22"/>
          <w:lang w:val="uk-UA"/>
        </w:rPr>
        <w:t>. За своїм характером перегляд оцінок не стосується попередніх періодів та не є виправленням по</w:t>
      </w:r>
      <w:r w:rsidRPr="009B5DC5">
        <w:rPr>
          <w:sz w:val="22"/>
          <w:szCs w:val="22"/>
          <w:lang w:val="uk-UA"/>
        </w:rPr>
        <w:t xml:space="preserve">милки. Зміна </w:t>
      </w:r>
      <w:r w:rsidR="003446C7" w:rsidRPr="009B5DC5">
        <w:rPr>
          <w:sz w:val="22"/>
          <w:szCs w:val="22"/>
          <w:lang w:val="uk-UA"/>
        </w:rPr>
        <w:t xml:space="preserve">в обліковій політиці – це коригування балансової вартості активу або зобов'язання чи суми періодичного </w:t>
      </w:r>
      <w:r w:rsidRPr="009B5DC5">
        <w:rPr>
          <w:sz w:val="22"/>
          <w:szCs w:val="22"/>
          <w:lang w:val="uk-UA"/>
        </w:rPr>
        <w:t xml:space="preserve">споживання </w:t>
      </w:r>
      <w:r w:rsidR="003446C7" w:rsidRPr="009B5DC5">
        <w:rPr>
          <w:sz w:val="22"/>
          <w:szCs w:val="22"/>
          <w:lang w:val="uk-UA"/>
        </w:rPr>
        <w:t>активу,</w:t>
      </w:r>
      <w:r w:rsidRPr="009B5DC5">
        <w:rPr>
          <w:sz w:val="22"/>
          <w:szCs w:val="22"/>
          <w:lang w:val="uk-UA"/>
        </w:rPr>
        <w:t xml:space="preserve"> яке є </w:t>
      </w:r>
      <w:r w:rsidR="003446C7" w:rsidRPr="009B5DC5">
        <w:rPr>
          <w:sz w:val="22"/>
          <w:szCs w:val="22"/>
          <w:lang w:val="uk-UA"/>
        </w:rPr>
        <w:t xml:space="preserve">результатом </w:t>
      </w:r>
      <w:r w:rsidRPr="009B5DC5">
        <w:rPr>
          <w:sz w:val="22"/>
          <w:szCs w:val="22"/>
          <w:lang w:val="uk-UA"/>
        </w:rPr>
        <w:t>оцінки теперішнього</w:t>
      </w:r>
      <w:r w:rsidR="003446C7" w:rsidRPr="009B5DC5">
        <w:rPr>
          <w:sz w:val="22"/>
          <w:szCs w:val="22"/>
          <w:lang w:val="uk-UA"/>
        </w:rPr>
        <w:t xml:space="preserve"> статусу а</w:t>
      </w:r>
      <w:r w:rsidRPr="009B5DC5">
        <w:rPr>
          <w:sz w:val="22"/>
          <w:szCs w:val="22"/>
          <w:lang w:val="uk-UA"/>
        </w:rPr>
        <w:t xml:space="preserve">ктивів та зобов'язань </w:t>
      </w:r>
      <w:r w:rsidR="002752AF" w:rsidRPr="009B5DC5">
        <w:rPr>
          <w:sz w:val="22"/>
          <w:szCs w:val="22"/>
          <w:lang w:val="uk-UA"/>
        </w:rPr>
        <w:t>та пов'язаних з ними очікуваних майбутніх вигід та зобов'язань.</w:t>
      </w:r>
    </w:p>
    <w:p w14:paraId="128772AC" w14:textId="7D451363" w:rsidR="002752AF" w:rsidRPr="009B5DC5" w:rsidRDefault="002752A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Вплив змін облікової оцінки </w:t>
      </w:r>
      <w:r w:rsidR="00046FF8" w:rsidRPr="009B5DC5">
        <w:rPr>
          <w:sz w:val="22"/>
          <w:szCs w:val="22"/>
          <w:lang w:val="uk-UA"/>
        </w:rPr>
        <w:t xml:space="preserve">Фонду </w:t>
      </w:r>
      <w:r w:rsidRPr="009B5DC5">
        <w:rPr>
          <w:sz w:val="22"/>
          <w:szCs w:val="22"/>
          <w:lang w:val="uk-UA"/>
        </w:rPr>
        <w:t xml:space="preserve"> визнає </w:t>
      </w:r>
      <w:proofErr w:type="spellStart"/>
      <w:r w:rsidRPr="009B5DC5">
        <w:rPr>
          <w:sz w:val="22"/>
          <w:szCs w:val="22"/>
          <w:lang w:val="uk-UA"/>
        </w:rPr>
        <w:t>перспективно</w:t>
      </w:r>
      <w:proofErr w:type="spellEnd"/>
      <w:r w:rsidRPr="009B5DC5">
        <w:rPr>
          <w:sz w:val="22"/>
          <w:szCs w:val="22"/>
          <w:lang w:val="uk-UA"/>
        </w:rPr>
        <w:t>, включаючи його у прибуток або збиток:</w:t>
      </w:r>
    </w:p>
    <w:p w14:paraId="03D781E8" w14:textId="5492FE5D" w:rsidR="001E077D" w:rsidRPr="009B5DC5" w:rsidRDefault="001E077D"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a) у пе</w:t>
      </w:r>
      <w:r w:rsidR="002752AF" w:rsidRPr="009B5DC5">
        <w:rPr>
          <w:sz w:val="22"/>
          <w:szCs w:val="22"/>
          <w:lang w:val="uk-UA"/>
        </w:rPr>
        <w:t>ріоді</w:t>
      </w:r>
      <w:r w:rsidR="003A378D" w:rsidRPr="009B5DC5">
        <w:rPr>
          <w:sz w:val="22"/>
          <w:szCs w:val="22"/>
          <w:lang w:val="uk-UA"/>
        </w:rPr>
        <w:t>,</w:t>
      </w:r>
      <w:r w:rsidR="002752AF" w:rsidRPr="009B5DC5">
        <w:rPr>
          <w:sz w:val="22"/>
          <w:szCs w:val="22"/>
          <w:lang w:val="uk-UA"/>
        </w:rPr>
        <w:t xml:space="preserve"> коли відбулася зміна, якщ</w:t>
      </w:r>
      <w:r w:rsidRPr="009B5DC5">
        <w:rPr>
          <w:sz w:val="22"/>
          <w:szCs w:val="22"/>
          <w:lang w:val="uk-UA"/>
        </w:rPr>
        <w:t>о з</w:t>
      </w:r>
      <w:r w:rsidR="002752AF" w:rsidRPr="009B5DC5">
        <w:rPr>
          <w:sz w:val="22"/>
          <w:szCs w:val="22"/>
          <w:lang w:val="uk-UA"/>
        </w:rPr>
        <w:t>міна</w:t>
      </w:r>
      <w:r w:rsidRPr="009B5DC5">
        <w:rPr>
          <w:sz w:val="22"/>
          <w:szCs w:val="22"/>
          <w:lang w:val="uk-UA"/>
        </w:rPr>
        <w:t xml:space="preserve"> впливає лише на цей п</w:t>
      </w:r>
      <w:r w:rsidR="002752AF" w:rsidRPr="009B5DC5">
        <w:rPr>
          <w:sz w:val="22"/>
          <w:szCs w:val="22"/>
          <w:lang w:val="uk-UA"/>
        </w:rPr>
        <w:t>еріод;</w:t>
      </w:r>
    </w:p>
    <w:p w14:paraId="7D9F44A5" w14:textId="13184F81" w:rsidR="001E077D" w:rsidRPr="009B5DC5" w:rsidRDefault="001E077D"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б) у періоді, коли відбулася з</w:t>
      </w:r>
      <w:r w:rsidR="002752AF" w:rsidRPr="009B5DC5">
        <w:rPr>
          <w:sz w:val="22"/>
          <w:szCs w:val="22"/>
          <w:lang w:val="uk-UA"/>
        </w:rPr>
        <w:t>міна</w:t>
      </w:r>
      <w:r w:rsidR="008E3865" w:rsidRPr="009B5DC5">
        <w:rPr>
          <w:sz w:val="22"/>
          <w:szCs w:val="22"/>
          <w:lang w:val="uk-UA"/>
        </w:rPr>
        <w:t>,</w:t>
      </w:r>
      <w:r w:rsidRPr="009B5DC5">
        <w:rPr>
          <w:sz w:val="22"/>
          <w:szCs w:val="22"/>
          <w:lang w:val="uk-UA"/>
        </w:rPr>
        <w:t xml:space="preserve"> та у майбутніх пер</w:t>
      </w:r>
      <w:r w:rsidR="002752AF" w:rsidRPr="009B5DC5">
        <w:rPr>
          <w:sz w:val="22"/>
          <w:szCs w:val="22"/>
          <w:lang w:val="uk-UA"/>
        </w:rPr>
        <w:t>іо</w:t>
      </w:r>
      <w:r w:rsidRPr="009B5DC5">
        <w:rPr>
          <w:sz w:val="22"/>
          <w:szCs w:val="22"/>
          <w:lang w:val="uk-UA"/>
        </w:rPr>
        <w:t>дах</w:t>
      </w:r>
      <w:r w:rsidR="002752AF" w:rsidRPr="009B5DC5">
        <w:rPr>
          <w:sz w:val="22"/>
          <w:szCs w:val="22"/>
          <w:lang w:val="uk-UA"/>
        </w:rPr>
        <w:t>, якщ</w:t>
      </w:r>
      <w:r w:rsidRPr="009B5DC5">
        <w:rPr>
          <w:sz w:val="22"/>
          <w:szCs w:val="22"/>
          <w:lang w:val="uk-UA"/>
        </w:rPr>
        <w:t xml:space="preserve">о </w:t>
      </w:r>
      <w:r w:rsidR="002752AF" w:rsidRPr="009B5DC5">
        <w:rPr>
          <w:sz w:val="22"/>
          <w:szCs w:val="22"/>
          <w:lang w:val="uk-UA"/>
        </w:rPr>
        <w:t>зміна</w:t>
      </w:r>
      <w:r w:rsidRPr="009B5DC5">
        <w:rPr>
          <w:sz w:val="22"/>
          <w:szCs w:val="22"/>
          <w:lang w:val="uk-UA"/>
        </w:rPr>
        <w:t xml:space="preserve"> вплива</w:t>
      </w:r>
      <w:r w:rsidR="002752AF" w:rsidRPr="009B5DC5">
        <w:rPr>
          <w:sz w:val="22"/>
          <w:szCs w:val="22"/>
          <w:lang w:val="uk-UA"/>
        </w:rPr>
        <w:t>є</w:t>
      </w:r>
      <w:r w:rsidRPr="009B5DC5">
        <w:rPr>
          <w:sz w:val="22"/>
          <w:szCs w:val="22"/>
          <w:lang w:val="uk-UA"/>
        </w:rPr>
        <w:t xml:space="preserve"> на них разом</w:t>
      </w:r>
      <w:r w:rsidR="002752AF" w:rsidRPr="009B5DC5">
        <w:rPr>
          <w:sz w:val="22"/>
          <w:szCs w:val="22"/>
          <w:lang w:val="uk-UA"/>
        </w:rPr>
        <w:t>.</w:t>
      </w:r>
    </w:p>
    <w:p w14:paraId="43572931" w14:textId="6AA393AE" w:rsidR="002752AF" w:rsidRPr="009B5DC5" w:rsidRDefault="001E077D"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Помилки попередніх періодів</w:t>
      </w:r>
      <w:r w:rsidR="002752AF" w:rsidRPr="009B5DC5">
        <w:rPr>
          <w:sz w:val="22"/>
          <w:szCs w:val="22"/>
          <w:lang w:val="uk-UA"/>
        </w:rPr>
        <w:t xml:space="preserve"> – </w:t>
      </w:r>
      <w:r w:rsidRPr="009B5DC5">
        <w:rPr>
          <w:sz w:val="22"/>
          <w:szCs w:val="22"/>
          <w:lang w:val="uk-UA"/>
        </w:rPr>
        <w:t xml:space="preserve">пропуски або викривлення </w:t>
      </w:r>
      <w:r w:rsidR="002752AF" w:rsidRPr="009B5DC5">
        <w:rPr>
          <w:sz w:val="22"/>
          <w:szCs w:val="22"/>
          <w:lang w:val="uk-UA"/>
        </w:rPr>
        <w:t>у</w:t>
      </w:r>
      <w:r w:rsidRPr="009B5DC5">
        <w:rPr>
          <w:sz w:val="22"/>
          <w:szCs w:val="22"/>
          <w:lang w:val="uk-UA"/>
        </w:rPr>
        <w:t xml:space="preserve"> фінансовій звітно</w:t>
      </w:r>
      <w:r w:rsidR="002752AF" w:rsidRPr="009B5DC5">
        <w:rPr>
          <w:sz w:val="22"/>
          <w:szCs w:val="22"/>
          <w:lang w:val="uk-UA"/>
        </w:rPr>
        <w:t xml:space="preserve">сті </w:t>
      </w:r>
      <w:r w:rsidR="00046FF8" w:rsidRPr="009B5DC5">
        <w:rPr>
          <w:sz w:val="22"/>
          <w:szCs w:val="22"/>
          <w:lang w:val="uk-UA"/>
        </w:rPr>
        <w:t>Фонду</w:t>
      </w:r>
      <w:r w:rsidR="002752AF" w:rsidRPr="009B5DC5">
        <w:rPr>
          <w:sz w:val="22"/>
          <w:szCs w:val="22"/>
          <w:lang w:val="uk-UA"/>
        </w:rPr>
        <w:t xml:space="preserve"> за один або кілька попередніх </w:t>
      </w:r>
      <w:r w:rsidRPr="009B5DC5">
        <w:rPr>
          <w:sz w:val="22"/>
          <w:szCs w:val="22"/>
          <w:lang w:val="uk-UA"/>
        </w:rPr>
        <w:t>періодів</w:t>
      </w:r>
      <w:r w:rsidR="002752AF" w:rsidRPr="009B5DC5">
        <w:rPr>
          <w:sz w:val="22"/>
          <w:szCs w:val="22"/>
          <w:lang w:val="uk-UA"/>
        </w:rPr>
        <w:t>, які</w:t>
      </w:r>
      <w:r w:rsidRPr="009B5DC5">
        <w:rPr>
          <w:sz w:val="22"/>
          <w:szCs w:val="22"/>
          <w:lang w:val="uk-UA"/>
        </w:rPr>
        <w:t xml:space="preserve"> виникають через невикористання або зловживання</w:t>
      </w:r>
      <w:r w:rsidR="002752AF" w:rsidRPr="009B5DC5">
        <w:rPr>
          <w:sz w:val="22"/>
          <w:szCs w:val="22"/>
          <w:lang w:val="uk-UA"/>
        </w:rPr>
        <w:t xml:space="preserve"> достовірною</w:t>
      </w:r>
      <w:r w:rsidRPr="009B5DC5">
        <w:rPr>
          <w:sz w:val="22"/>
          <w:szCs w:val="22"/>
          <w:lang w:val="uk-UA"/>
        </w:rPr>
        <w:t xml:space="preserve"> </w:t>
      </w:r>
      <w:r w:rsidR="002752AF" w:rsidRPr="009B5DC5">
        <w:rPr>
          <w:sz w:val="22"/>
          <w:szCs w:val="22"/>
          <w:lang w:val="uk-UA"/>
        </w:rPr>
        <w:t>інформацією, яка:</w:t>
      </w:r>
    </w:p>
    <w:p w14:paraId="374209E5" w14:textId="23CE3BDD" w:rsidR="002752AF" w:rsidRPr="009B5DC5" w:rsidRDefault="002752A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а) була наявна, коли фінансову звітність за ті періоди затвердили до випуску;</w:t>
      </w:r>
    </w:p>
    <w:p w14:paraId="39DB452F" w14:textId="0DC6FD23" w:rsidR="002752AF" w:rsidRPr="009B5DC5" w:rsidRDefault="002752A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б) за обґрунтованим очікуванням, могла бути отриманою та врахованою при складанні та поданні цієї звітності.</w:t>
      </w:r>
    </w:p>
    <w:p w14:paraId="3EBBE906" w14:textId="7B3804FC" w:rsidR="001E077D" w:rsidRPr="009B5DC5" w:rsidRDefault="002752A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Такі</w:t>
      </w:r>
      <w:r w:rsidR="001E077D" w:rsidRPr="009B5DC5">
        <w:rPr>
          <w:sz w:val="22"/>
          <w:szCs w:val="22"/>
          <w:lang w:val="uk-UA"/>
        </w:rPr>
        <w:t xml:space="preserve"> помилки можуть бути помилками у математичних </w:t>
      </w:r>
      <w:r w:rsidRPr="009B5DC5">
        <w:rPr>
          <w:sz w:val="22"/>
          <w:szCs w:val="22"/>
          <w:lang w:val="uk-UA"/>
        </w:rPr>
        <w:t>підрахунках</w:t>
      </w:r>
      <w:r w:rsidR="001E077D" w:rsidRPr="009B5DC5">
        <w:rPr>
          <w:sz w:val="22"/>
          <w:szCs w:val="22"/>
          <w:lang w:val="uk-UA"/>
        </w:rPr>
        <w:t>,</w:t>
      </w:r>
      <w:r w:rsidRPr="009B5DC5">
        <w:rPr>
          <w:sz w:val="22"/>
          <w:szCs w:val="22"/>
          <w:lang w:val="uk-UA"/>
        </w:rPr>
        <w:t xml:space="preserve"> у застосуванні облікової політики, помилками,</w:t>
      </w:r>
      <w:r w:rsidR="001E077D" w:rsidRPr="009B5DC5">
        <w:rPr>
          <w:sz w:val="22"/>
          <w:szCs w:val="22"/>
          <w:lang w:val="uk-UA"/>
        </w:rPr>
        <w:t xml:space="preserve"> </w:t>
      </w:r>
      <w:r w:rsidRPr="009B5DC5">
        <w:rPr>
          <w:sz w:val="22"/>
          <w:szCs w:val="22"/>
          <w:lang w:val="uk-UA"/>
        </w:rPr>
        <w:t xml:space="preserve">допущеними внаслідок недогляду або неправильної </w:t>
      </w:r>
      <w:r w:rsidR="0079132F" w:rsidRPr="009B5DC5">
        <w:rPr>
          <w:sz w:val="22"/>
          <w:szCs w:val="22"/>
          <w:lang w:val="uk-UA"/>
        </w:rPr>
        <w:t>інтерпретації фактів, а також унаслідок шахрайства.</w:t>
      </w:r>
    </w:p>
    <w:p w14:paraId="76C7F72D" w14:textId="03D1C2C3" w:rsidR="0079132F" w:rsidRPr="009B5DC5" w:rsidRDefault="00046FF8"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79132F" w:rsidRPr="009B5DC5">
        <w:rPr>
          <w:sz w:val="22"/>
          <w:szCs w:val="22"/>
          <w:lang w:val="uk-UA"/>
        </w:rPr>
        <w:t xml:space="preserve"> має виправляти суттєву помилку попереднього періоду ретроспективно в першому комплекті фінансових звітів </w:t>
      </w:r>
      <w:r w:rsidRPr="009B5DC5">
        <w:rPr>
          <w:sz w:val="22"/>
          <w:szCs w:val="22"/>
          <w:lang w:val="uk-UA"/>
        </w:rPr>
        <w:t>Фонду</w:t>
      </w:r>
      <w:r w:rsidR="0079132F" w:rsidRPr="009B5DC5">
        <w:rPr>
          <w:sz w:val="22"/>
          <w:szCs w:val="22"/>
          <w:lang w:val="uk-UA"/>
        </w:rPr>
        <w:t>, затверджених до випуску після виявленої помилки, шляхом:</w:t>
      </w:r>
    </w:p>
    <w:p w14:paraId="45F2A7E3" w14:textId="4EC7D9D6" w:rsidR="001E077D" w:rsidRPr="009B5DC5" w:rsidRDefault="0079132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перерахування порівняльних сум за </w:t>
      </w:r>
      <w:r w:rsidR="001E077D" w:rsidRPr="009B5DC5">
        <w:rPr>
          <w:sz w:val="22"/>
          <w:szCs w:val="22"/>
          <w:lang w:val="uk-UA"/>
        </w:rPr>
        <w:t xml:space="preserve">відображений попередній період (періоди), в </w:t>
      </w:r>
      <w:r w:rsidRPr="009B5DC5">
        <w:rPr>
          <w:sz w:val="22"/>
          <w:szCs w:val="22"/>
          <w:lang w:val="uk-UA"/>
        </w:rPr>
        <w:t>яко</w:t>
      </w:r>
      <w:r w:rsidR="001E077D" w:rsidRPr="009B5DC5">
        <w:rPr>
          <w:sz w:val="22"/>
          <w:szCs w:val="22"/>
          <w:lang w:val="uk-UA"/>
        </w:rPr>
        <w:t>му</w:t>
      </w:r>
      <w:r w:rsidRPr="009B5DC5">
        <w:rPr>
          <w:sz w:val="22"/>
          <w:szCs w:val="22"/>
          <w:lang w:val="uk-UA"/>
        </w:rPr>
        <w:t xml:space="preserve"> допущена помилка,</w:t>
      </w:r>
      <w:r w:rsidR="001E077D" w:rsidRPr="009B5DC5">
        <w:rPr>
          <w:sz w:val="22"/>
          <w:szCs w:val="22"/>
          <w:lang w:val="uk-UA"/>
        </w:rPr>
        <w:t xml:space="preserve"> або</w:t>
      </w:r>
    </w:p>
    <w:p w14:paraId="1FCD1812" w14:textId="39CEB77E" w:rsidR="0079132F" w:rsidRPr="009B5DC5" w:rsidRDefault="0079132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б)  перерахування залишків активів, зобов'язань та власного капіталу на початок періоду за самий перший з відображених попередніх періодів, якщо допущена</w:t>
      </w:r>
      <w:r w:rsidR="005B03E3" w:rsidRPr="009B5DC5">
        <w:rPr>
          <w:sz w:val="22"/>
          <w:szCs w:val="22"/>
          <w:lang w:val="uk-UA"/>
        </w:rPr>
        <w:t xml:space="preserve"> помилка</w:t>
      </w:r>
      <w:r w:rsidRPr="009B5DC5">
        <w:rPr>
          <w:sz w:val="22"/>
          <w:szCs w:val="22"/>
          <w:lang w:val="uk-UA"/>
        </w:rPr>
        <w:t xml:space="preserve"> до першого з відображених попередніх періодів.</w:t>
      </w:r>
    </w:p>
    <w:p w14:paraId="4FB98ACB" w14:textId="77777777" w:rsidR="005C60BF" w:rsidRPr="009B5DC5" w:rsidRDefault="00F50543"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 xml:space="preserve">3.2 </w:t>
      </w:r>
      <w:r w:rsidR="005C60BF" w:rsidRPr="009B5DC5">
        <w:rPr>
          <w:b/>
          <w:bCs/>
          <w:spacing w:val="-2"/>
          <w:sz w:val="22"/>
          <w:szCs w:val="22"/>
          <w:lang w:val="uk-UA"/>
        </w:rPr>
        <w:t>Загальні положення облікової політики</w:t>
      </w:r>
    </w:p>
    <w:p w14:paraId="1C0E5CF3" w14:textId="68DFB2DD" w:rsidR="005C60BF" w:rsidRPr="009B5DC5" w:rsidRDefault="005C60BF" w:rsidP="00C23398">
      <w:pPr>
        <w:shd w:val="clear" w:color="auto" w:fill="FFFFFF"/>
        <w:spacing w:before="120" w:after="120" w:line="300" w:lineRule="exact"/>
        <w:rPr>
          <w:b/>
          <w:bCs/>
          <w:i/>
          <w:iCs/>
          <w:spacing w:val="-2"/>
          <w:sz w:val="22"/>
          <w:szCs w:val="22"/>
          <w:lang w:val="uk-UA"/>
        </w:rPr>
      </w:pPr>
      <w:r w:rsidRPr="009B5DC5">
        <w:rPr>
          <w:b/>
          <w:bCs/>
          <w:i/>
          <w:iCs/>
          <w:spacing w:val="-2"/>
          <w:sz w:val="22"/>
          <w:szCs w:val="22"/>
          <w:lang w:val="uk-UA"/>
        </w:rPr>
        <w:t>3</w:t>
      </w:r>
      <w:r w:rsidR="004B106C" w:rsidRPr="009B5DC5">
        <w:rPr>
          <w:b/>
          <w:bCs/>
          <w:i/>
          <w:iCs/>
          <w:spacing w:val="-2"/>
          <w:sz w:val="22"/>
          <w:szCs w:val="22"/>
          <w:lang w:val="uk-UA"/>
        </w:rPr>
        <w:t>.2.1 Основа формування облікової</w:t>
      </w:r>
      <w:r w:rsidRPr="009B5DC5">
        <w:rPr>
          <w:b/>
          <w:bCs/>
          <w:i/>
          <w:iCs/>
          <w:spacing w:val="-2"/>
          <w:sz w:val="22"/>
          <w:szCs w:val="22"/>
          <w:lang w:val="uk-UA"/>
        </w:rPr>
        <w:t xml:space="preserve"> політик</w:t>
      </w:r>
      <w:r w:rsidR="004B106C" w:rsidRPr="009B5DC5">
        <w:rPr>
          <w:b/>
          <w:bCs/>
          <w:i/>
          <w:iCs/>
          <w:spacing w:val="-2"/>
          <w:sz w:val="22"/>
          <w:szCs w:val="22"/>
          <w:lang w:val="uk-UA"/>
        </w:rPr>
        <w:t>и</w:t>
      </w:r>
    </w:p>
    <w:p w14:paraId="2BF8A706" w14:textId="3DE98623" w:rsidR="00796DAC" w:rsidRPr="009B5DC5" w:rsidRDefault="00BD67FF" w:rsidP="00796DAC">
      <w:pPr>
        <w:shd w:val="clear" w:color="auto" w:fill="FFFFFF"/>
        <w:autoSpaceDE w:val="0"/>
        <w:autoSpaceDN w:val="0"/>
        <w:adjustRightInd w:val="0"/>
        <w:spacing w:after="60" w:line="300" w:lineRule="exact"/>
        <w:ind w:firstLine="567"/>
        <w:jc w:val="both"/>
        <w:rPr>
          <w:sz w:val="22"/>
          <w:szCs w:val="22"/>
          <w:lang w:val="uk-UA"/>
        </w:rPr>
      </w:pPr>
      <w:r w:rsidRPr="009B5DC5">
        <w:rPr>
          <w:sz w:val="22"/>
          <w:szCs w:val="22"/>
          <w:lang w:val="uk-UA"/>
        </w:rPr>
        <w:t xml:space="preserve">Управлінський персонал </w:t>
      </w:r>
      <w:r w:rsidR="0044122D" w:rsidRPr="009B5DC5">
        <w:rPr>
          <w:sz w:val="22"/>
          <w:szCs w:val="22"/>
          <w:lang w:val="uk-UA"/>
        </w:rPr>
        <w:t>Товари</w:t>
      </w:r>
      <w:r w:rsidRPr="009B5DC5">
        <w:rPr>
          <w:sz w:val="22"/>
          <w:szCs w:val="22"/>
          <w:lang w:val="uk-UA"/>
        </w:rPr>
        <w:t>ства</w:t>
      </w:r>
      <w:r w:rsidR="00796DAC" w:rsidRPr="009B5DC5">
        <w:rPr>
          <w:sz w:val="22"/>
          <w:szCs w:val="22"/>
          <w:lang w:val="uk-UA"/>
        </w:rPr>
        <w:t xml:space="preserve"> готує </w:t>
      </w:r>
      <w:r w:rsidR="003F0BFD" w:rsidRPr="009B5DC5">
        <w:rPr>
          <w:sz w:val="22"/>
          <w:szCs w:val="22"/>
          <w:lang w:val="uk-UA"/>
        </w:rPr>
        <w:t>Ф</w:t>
      </w:r>
      <w:r w:rsidR="00796DAC" w:rsidRPr="009B5DC5">
        <w:rPr>
          <w:sz w:val="22"/>
          <w:szCs w:val="22"/>
          <w:lang w:val="uk-UA"/>
        </w:rPr>
        <w:t>інансову звітність</w:t>
      </w:r>
      <w:r w:rsidR="00FD24E2" w:rsidRPr="009B5DC5">
        <w:rPr>
          <w:sz w:val="22"/>
          <w:szCs w:val="22"/>
          <w:lang w:val="uk-UA"/>
        </w:rPr>
        <w:t xml:space="preserve"> </w:t>
      </w:r>
      <w:r w:rsidR="003F0BFD" w:rsidRPr="009B5DC5">
        <w:rPr>
          <w:sz w:val="22"/>
          <w:szCs w:val="22"/>
          <w:lang w:val="uk-UA"/>
        </w:rPr>
        <w:t>Фонду</w:t>
      </w:r>
      <w:r w:rsidR="00796DAC" w:rsidRPr="009B5DC5">
        <w:rPr>
          <w:sz w:val="22"/>
          <w:szCs w:val="22"/>
          <w:lang w:val="uk-UA"/>
        </w:rPr>
        <w:t>, застосовуючи єдині облікові політики для подібних операцій та інших подій за подібних обставин.</w:t>
      </w:r>
    </w:p>
    <w:p w14:paraId="6E108987" w14:textId="559C6541" w:rsidR="008B545C" w:rsidRPr="009B5DC5" w:rsidRDefault="009F3EAD" w:rsidP="00D34F0C">
      <w:pPr>
        <w:shd w:val="clear" w:color="auto" w:fill="FFFFFF"/>
        <w:autoSpaceDE w:val="0"/>
        <w:autoSpaceDN w:val="0"/>
        <w:adjustRightInd w:val="0"/>
        <w:spacing w:after="60" w:line="300" w:lineRule="exact"/>
        <w:ind w:firstLine="567"/>
        <w:jc w:val="both"/>
        <w:rPr>
          <w:sz w:val="22"/>
          <w:szCs w:val="22"/>
          <w:lang w:val="uk-UA"/>
        </w:rPr>
      </w:pPr>
      <w:r w:rsidRPr="009B5DC5">
        <w:rPr>
          <w:sz w:val="22"/>
          <w:szCs w:val="22"/>
          <w:lang w:val="uk-UA"/>
        </w:rPr>
        <w:lastRenderedPageBreak/>
        <w:t xml:space="preserve">Облікова політика </w:t>
      </w:r>
      <w:r w:rsidR="0044122D" w:rsidRPr="009B5DC5">
        <w:rPr>
          <w:sz w:val="22"/>
          <w:szCs w:val="22"/>
          <w:lang w:val="uk-UA"/>
        </w:rPr>
        <w:t>Товари</w:t>
      </w:r>
      <w:r w:rsidR="004B106C" w:rsidRPr="009B5DC5">
        <w:rPr>
          <w:sz w:val="22"/>
          <w:szCs w:val="22"/>
          <w:lang w:val="uk-UA"/>
        </w:rPr>
        <w:t>ства</w:t>
      </w:r>
      <w:r w:rsidR="008B545C" w:rsidRPr="009B5DC5">
        <w:rPr>
          <w:sz w:val="22"/>
          <w:szCs w:val="22"/>
          <w:lang w:val="uk-UA"/>
        </w:rPr>
        <w:t xml:space="preserve"> розроблена та затверджена керівництвом </w:t>
      </w:r>
      <w:r w:rsidR="0044122D" w:rsidRPr="009B5DC5">
        <w:rPr>
          <w:sz w:val="22"/>
          <w:szCs w:val="22"/>
          <w:lang w:val="uk-UA"/>
        </w:rPr>
        <w:t>Товари</w:t>
      </w:r>
      <w:r w:rsidR="008B545C" w:rsidRPr="009B5DC5">
        <w:rPr>
          <w:sz w:val="22"/>
          <w:szCs w:val="22"/>
          <w:lang w:val="uk-UA"/>
        </w:rPr>
        <w:t xml:space="preserve">ства </w:t>
      </w:r>
      <w:r w:rsidR="00E855B9" w:rsidRPr="009B5DC5">
        <w:rPr>
          <w:sz w:val="22"/>
          <w:szCs w:val="22"/>
          <w:lang w:val="uk-UA"/>
        </w:rPr>
        <w:t xml:space="preserve">Наказом від 12.07.2019 </w:t>
      </w:r>
      <w:r w:rsidR="00F86C57" w:rsidRPr="009B5DC5">
        <w:rPr>
          <w:sz w:val="22"/>
          <w:szCs w:val="22"/>
          <w:lang w:val="uk-UA"/>
        </w:rPr>
        <w:t>№ 1</w:t>
      </w:r>
      <w:r w:rsidR="00142094" w:rsidRPr="009B5DC5">
        <w:rPr>
          <w:sz w:val="22"/>
          <w:szCs w:val="22"/>
          <w:lang w:val="uk-UA"/>
        </w:rPr>
        <w:t>,</w:t>
      </w:r>
      <w:r w:rsidR="00E855B9" w:rsidRPr="009B5DC5">
        <w:rPr>
          <w:sz w:val="22"/>
          <w:szCs w:val="22"/>
          <w:lang w:val="uk-UA"/>
        </w:rPr>
        <w:t xml:space="preserve"> </w:t>
      </w:r>
      <w:r w:rsidR="008B545C" w:rsidRPr="009B5DC5">
        <w:rPr>
          <w:sz w:val="22"/>
          <w:szCs w:val="22"/>
          <w:lang w:val="uk-UA"/>
        </w:rPr>
        <w:t>відповідно до вимог МСБО 8 «Облікові політики, зміни в облікових оцінках та помилки» та інших чинних МСФЗ, зокрема, МСФЗ 9 «Фінансові інструменти» та МСФЗ 15 «Дохід від договорів з клієнтами»</w:t>
      </w:r>
      <w:r w:rsidR="00E763FD" w:rsidRPr="009B5DC5">
        <w:rPr>
          <w:sz w:val="22"/>
          <w:szCs w:val="22"/>
          <w:lang w:val="uk-UA"/>
        </w:rPr>
        <w:t>, МСФЗ 16 «Оренда»</w:t>
      </w:r>
      <w:r w:rsidR="00E855B9" w:rsidRPr="009B5DC5">
        <w:rPr>
          <w:sz w:val="22"/>
          <w:szCs w:val="22"/>
          <w:lang w:val="uk-UA"/>
        </w:rPr>
        <w:t xml:space="preserve">. </w:t>
      </w:r>
    </w:p>
    <w:p w14:paraId="5BB6E7CF" w14:textId="77777777" w:rsidR="00AC5169" w:rsidRPr="009B5DC5" w:rsidRDefault="00AC5169" w:rsidP="00AC5169">
      <w:pPr>
        <w:shd w:val="clear" w:color="auto" w:fill="FFFFFF"/>
        <w:spacing w:before="120" w:after="120"/>
        <w:ind w:firstLine="567"/>
        <w:jc w:val="both"/>
        <w:rPr>
          <w:sz w:val="22"/>
          <w:szCs w:val="22"/>
          <w:lang w:val="uk-UA"/>
        </w:rPr>
      </w:pPr>
      <w:r w:rsidRPr="009B5DC5">
        <w:rPr>
          <w:sz w:val="22"/>
          <w:szCs w:val="22"/>
          <w:lang w:val="uk-UA"/>
        </w:rPr>
        <w:t>У   відповідності   до  Закону   України   «Про  інститути  спільного   інвестування »  та   нормативно-правових актів НКЦПФР, активи ICI складаються з грошових коштів, у тому числі i в іноземній валюті, на поточних та депозитних рахунках, відкритих у банківських установах, банківських металів, об'єктів нерухомості,  цінних  паперів,  визначених Законом  України «Про цінні  папери та фондовий  ринок»,  цінних паперів іноземних держав та інших іноземних емітентів, корпоративних прав, виражених в інших, ніж цінні папери, формах, майнових прав i вимог, а також інших активів, дозволених законодавством України, з урахуванням обмежень, установлених Законом України «Про інститути спільного інвестування» безпосередньо для конкретних типів та видів інвестиційних фондів.</w:t>
      </w:r>
    </w:p>
    <w:p w14:paraId="0B78E32D" w14:textId="77777777" w:rsidR="008B545C" w:rsidRPr="009B5DC5" w:rsidRDefault="008B545C" w:rsidP="00C23398">
      <w:pPr>
        <w:shd w:val="clear" w:color="auto" w:fill="FFFFFF"/>
        <w:spacing w:before="192"/>
        <w:rPr>
          <w:b/>
          <w:bCs/>
          <w:i/>
          <w:spacing w:val="2"/>
          <w:sz w:val="22"/>
          <w:szCs w:val="22"/>
          <w:lang w:val="uk-UA"/>
        </w:rPr>
      </w:pPr>
      <w:r w:rsidRPr="009B5DC5">
        <w:rPr>
          <w:b/>
          <w:bCs/>
          <w:i/>
          <w:spacing w:val="2"/>
          <w:sz w:val="22"/>
          <w:szCs w:val="22"/>
          <w:lang w:val="uk-UA"/>
        </w:rPr>
        <w:t>3.2.2 Інформація про зміни в облікових політиках</w:t>
      </w:r>
    </w:p>
    <w:p w14:paraId="37AFF4D0" w14:textId="5A8F0BDD" w:rsidR="008B545C" w:rsidRPr="009B5DC5" w:rsidRDefault="003F0BFD" w:rsidP="00D34F0C">
      <w:pPr>
        <w:shd w:val="clear" w:color="auto" w:fill="FFFFFF"/>
        <w:autoSpaceDE w:val="0"/>
        <w:autoSpaceDN w:val="0"/>
        <w:adjustRightInd w:val="0"/>
        <w:spacing w:before="120" w:after="60" w:line="300" w:lineRule="exact"/>
        <w:ind w:firstLine="567"/>
        <w:jc w:val="both"/>
        <w:rPr>
          <w:sz w:val="22"/>
          <w:szCs w:val="22"/>
          <w:lang w:val="uk-UA"/>
        </w:rPr>
      </w:pPr>
      <w:r w:rsidRPr="009B5DC5">
        <w:rPr>
          <w:sz w:val="22"/>
          <w:szCs w:val="22"/>
          <w:lang w:val="uk-UA"/>
        </w:rPr>
        <w:t>Фонд</w:t>
      </w:r>
      <w:r w:rsidR="008B545C" w:rsidRPr="009B5DC5">
        <w:rPr>
          <w:sz w:val="22"/>
          <w:szCs w:val="22"/>
          <w:lang w:val="uk-UA"/>
        </w:rPr>
        <w:t xml:space="preserve"> обирає та застосовує свої облікові політики послідовно для подібних операції, інших події або умов, якщо МСФЗ конкретно не вимагає або не дозволяє визначення категорії статей, для яких інші політики можуть бути доречними.</w:t>
      </w:r>
    </w:p>
    <w:p w14:paraId="744FA3A1"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3.2.</w:t>
      </w:r>
      <w:r w:rsidR="009779A0" w:rsidRPr="009B5DC5">
        <w:rPr>
          <w:b/>
          <w:bCs/>
          <w:i/>
          <w:spacing w:val="2"/>
          <w:sz w:val="22"/>
          <w:szCs w:val="22"/>
          <w:lang w:val="uk-UA"/>
        </w:rPr>
        <w:t>3</w:t>
      </w:r>
      <w:r w:rsidRPr="009B5DC5">
        <w:rPr>
          <w:b/>
          <w:bCs/>
          <w:i/>
          <w:spacing w:val="2"/>
          <w:sz w:val="22"/>
          <w:szCs w:val="22"/>
          <w:lang w:val="uk-UA"/>
        </w:rPr>
        <w:t xml:space="preserve"> Форма та назви фінансових звітів</w:t>
      </w:r>
    </w:p>
    <w:p w14:paraId="341CC03D" w14:textId="5BFDC4A1" w:rsidR="005C60BF" w:rsidRPr="009B5DC5" w:rsidRDefault="0044122D" w:rsidP="00BD67FF">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Товари</w:t>
      </w:r>
      <w:r w:rsidR="005C60BF" w:rsidRPr="009B5DC5">
        <w:rPr>
          <w:sz w:val="22"/>
          <w:szCs w:val="22"/>
          <w:lang w:val="uk-UA"/>
        </w:rPr>
        <w:t>ство використовує форми фінансової звітності встановлені НП(С)БО 1 «Загальні вимоги до фінансової звітності»</w:t>
      </w:r>
      <w:r w:rsidR="00142094" w:rsidRPr="009B5DC5">
        <w:rPr>
          <w:sz w:val="22"/>
          <w:szCs w:val="22"/>
          <w:lang w:val="uk-UA"/>
        </w:rPr>
        <w:t>, та Приміток, що підготовлені відповідно до вимог МСФЗ.</w:t>
      </w:r>
    </w:p>
    <w:p w14:paraId="60A7D001" w14:textId="55C82E6E" w:rsidR="0044122D" w:rsidRPr="009B5DC5" w:rsidRDefault="003F0BFD" w:rsidP="00BD67FF">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44122D" w:rsidRPr="009B5DC5">
        <w:rPr>
          <w:sz w:val="22"/>
          <w:szCs w:val="22"/>
          <w:lang w:val="uk-UA"/>
        </w:rPr>
        <w:t xml:space="preserve"> складає комплект </w:t>
      </w:r>
      <w:r w:rsidRPr="009B5DC5">
        <w:rPr>
          <w:sz w:val="22"/>
          <w:szCs w:val="22"/>
          <w:lang w:val="uk-UA"/>
        </w:rPr>
        <w:t>Ф</w:t>
      </w:r>
      <w:r w:rsidR="0044122D" w:rsidRPr="009B5DC5">
        <w:rPr>
          <w:sz w:val="22"/>
          <w:szCs w:val="22"/>
          <w:lang w:val="uk-UA"/>
        </w:rPr>
        <w:t>інансової звітності за</w:t>
      </w:r>
      <w:r w:rsidR="00360B58">
        <w:rPr>
          <w:sz w:val="22"/>
          <w:szCs w:val="22"/>
          <w:lang w:val="uk-UA"/>
        </w:rPr>
        <w:t xml:space="preserve"> </w:t>
      </w:r>
      <w:r w:rsidR="007B35AE">
        <w:rPr>
          <w:sz w:val="22"/>
          <w:szCs w:val="22"/>
          <w:lang w:val="uk-UA"/>
        </w:rPr>
        <w:t>9 місяців</w:t>
      </w:r>
      <w:r w:rsidR="00360B58">
        <w:rPr>
          <w:sz w:val="22"/>
          <w:szCs w:val="22"/>
          <w:lang w:val="uk-UA"/>
        </w:rPr>
        <w:t xml:space="preserve"> 2022 року</w:t>
      </w:r>
      <w:r w:rsidR="0044122D" w:rsidRPr="009B5DC5">
        <w:rPr>
          <w:sz w:val="22"/>
          <w:szCs w:val="22"/>
          <w:lang w:val="uk-UA"/>
        </w:rPr>
        <w:t>, що розпочався 01 січня 202</w:t>
      </w:r>
      <w:r w:rsidR="00360B58">
        <w:rPr>
          <w:sz w:val="22"/>
          <w:szCs w:val="22"/>
          <w:lang w:val="uk-UA"/>
        </w:rPr>
        <w:t>2</w:t>
      </w:r>
      <w:r w:rsidR="00CF19CA" w:rsidRPr="009B5DC5">
        <w:rPr>
          <w:sz w:val="22"/>
          <w:szCs w:val="22"/>
          <w:lang w:val="uk-UA"/>
        </w:rPr>
        <w:t xml:space="preserve"> року та закінчився</w:t>
      </w:r>
      <w:r w:rsidR="0044122D" w:rsidRPr="009B5DC5">
        <w:rPr>
          <w:sz w:val="22"/>
          <w:szCs w:val="22"/>
          <w:lang w:val="uk-UA"/>
        </w:rPr>
        <w:t xml:space="preserve"> 3</w:t>
      </w:r>
      <w:r w:rsidR="009423AE">
        <w:rPr>
          <w:sz w:val="22"/>
          <w:szCs w:val="22"/>
          <w:lang w:val="uk-UA"/>
        </w:rPr>
        <w:t>0</w:t>
      </w:r>
      <w:r w:rsidR="009921E7" w:rsidRPr="009B5DC5">
        <w:rPr>
          <w:sz w:val="22"/>
          <w:szCs w:val="22"/>
          <w:lang w:val="uk-UA"/>
        </w:rPr>
        <w:t xml:space="preserve"> </w:t>
      </w:r>
      <w:r w:rsidR="007B35AE">
        <w:rPr>
          <w:sz w:val="22"/>
          <w:szCs w:val="22"/>
          <w:lang w:val="uk-UA"/>
        </w:rPr>
        <w:t xml:space="preserve">вересня </w:t>
      </w:r>
      <w:r w:rsidR="0044122D" w:rsidRPr="009B5DC5">
        <w:rPr>
          <w:sz w:val="22"/>
          <w:szCs w:val="22"/>
          <w:lang w:val="uk-UA"/>
        </w:rPr>
        <w:t>202</w:t>
      </w:r>
      <w:r w:rsidR="00360B58">
        <w:rPr>
          <w:sz w:val="22"/>
          <w:szCs w:val="22"/>
          <w:lang w:val="uk-UA"/>
        </w:rPr>
        <w:t>2</w:t>
      </w:r>
      <w:r w:rsidR="0044122D" w:rsidRPr="009B5DC5">
        <w:rPr>
          <w:sz w:val="22"/>
          <w:szCs w:val="22"/>
          <w:lang w:val="uk-UA"/>
        </w:rPr>
        <w:t xml:space="preserve"> року в такому складі: </w:t>
      </w:r>
    </w:p>
    <w:p w14:paraId="20E39AC5" w14:textId="2F9564E2" w:rsidR="0044122D" w:rsidRPr="009B5DC5" w:rsidRDefault="003F0BFD" w:rsidP="0044122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1. </w:t>
      </w:r>
      <w:r w:rsidR="0044122D" w:rsidRPr="009B5DC5">
        <w:rPr>
          <w:sz w:val="22"/>
          <w:szCs w:val="22"/>
          <w:lang w:val="uk-UA"/>
        </w:rPr>
        <w:t xml:space="preserve">Баланс (Звіт про фінансовий стан), ф № 1; </w:t>
      </w:r>
    </w:p>
    <w:p w14:paraId="56B53A54" w14:textId="7974FDA9" w:rsidR="0044122D" w:rsidRPr="009B5DC5" w:rsidRDefault="003F0BFD" w:rsidP="0044122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2. </w:t>
      </w:r>
      <w:r w:rsidR="0044122D" w:rsidRPr="009B5DC5">
        <w:rPr>
          <w:sz w:val="22"/>
          <w:szCs w:val="22"/>
          <w:lang w:val="uk-UA"/>
        </w:rPr>
        <w:t xml:space="preserve">Звіт про фінансові результати (Звіт про сукупний дохід), ф № 2; </w:t>
      </w:r>
    </w:p>
    <w:p w14:paraId="018B7C4A" w14:textId="73D7E278" w:rsidR="0044122D" w:rsidRPr="009B5DC5" w:rsidRDefault="0044122D" w:rsidP="0044122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3. Звіт про рух грошових коштів (за прямим методом), ф № 3; </w:t>
      </w:r>
    </w:p>
    <w:p w14:paraId="5F2BD934" w14:textId="7E938BDE" w:rsidR="0044122D" w:rsidRPr="009B5DC5" w:rsidRDefault="0044122D" w:rsidP="0044122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4. Звіт про власний капітал, ф № 4; </w:t>
      </w:r>
    </w:p>
    <w:p w14:paraId="566D210C" w14:textId="33835E7E" w:rsidR="0044122D" w:rsidRPr="009B5DC5" w:rsidRDefault="0044122D" w:rsidP="0044122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5. Примітки до фінансової звітності.</w:t>
      </w:r>
    </w:p>
    <w:p w14:paraId="4E07C2DE"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3.2.</w:t>
      </w:r>
      <w:r w:rsidR="009779A0" w:rsidRPr="009B5DC5">
        <w:rPr>
          <w:b/>
          <w:bCs/>
          <w:i/>
          <w:spacing w:val="2"/>
          <w:sz w:val="22"/>
          <w:szCs w:val="22"/>
          <w:lang w:val="uk-UA"/>
        </w:rPr>
        <w:t>4</w:t>
      </w:r>
      <w:r w:rsidRPr="009B5DC5">
        <w:rPr>
          <w:b/>
          <w:bCs/>
          <w:i/>
          <w:spacing w:val="2"/>
          <w:sz w:val="22"/>
          <w:szCs w:val="22"/>
          <w:lang w:val="uk-UA"/>
        </w:rPr>
        <w:t xml:space="preserve"> Методи подання інформації у фінансових звітах</w:t>
      </w:r>
    </w:p>
    <w:p w14:paraId="1ACBAF45" w14:textId="1A2F208B" w:rsidR="007E2C04" w:rsidRPr="009B5DC5" w:rsidRDefault="007E2C04" w:rsidP="00D34F0C">
      <w:pPr>
        <w:shd w:val="clear" w:color="auto" w:fill="FFFFFF"/>
        <w:spacing w:before="120" w:after="120"/>
        <w:ind w:firstLine="567"/>
        <w:jc w:val="both"/>
        <w:rPr>
          <w:sz w:val="22"/>
          <w:szCs w:val="22"/>
          <w:lang w:val="uk-UA"/>
        </w:rPr>
      </w:pPr>
      <w:r w:rsidRPr="009B5DC5">
        <w:rPr>
          <w:sz w:val="22"/>
          <w:szCs w:val="22"/>
          <w:lang w:val="uk-UA"/>
        </w:rPr>
        <w:t>МСБО 1  «Подання фінансової звітності» передбачає подання витрат, визнаних у прибутку або збитку, за класифікац</w:t>
      </w:r>
      <w:r w:rsidR="00E763FD" w:rsidRPr="009B5DC5">
        <w:rPr>
          <w:sz w:val="22"/>
          <w:szCs w:val="22"/>
          <w:lang w:val="uk-UA"/>
        </w:rPr>
        <w:t>ією, основаною на методі «функції витрат» або «</w:t>
      </w:r>
      <w:r w:rsidRPr="009B5DC5">
        <w:rPr>
          <w:sz w:val="22"/>
          <w:szCs w:val="22"/>
          <w:lang w:val="uk-UA"/>
        </w:rPr>
        <w:t>собівартості реалізації</w:t>
      </w:r>
      <w:r w:rsidR="00E763FD" w:rsidRPr="009B5DC5">
        <w:rPr>
          <w:sz w:val="22"/>
          <w:szCs w:val="22"/>
          <w:lang w:val="uk-UA"/>
        </w:rPr>
        <w:t>»</w:t>
      </w:r>
      <w:r w:rsidRPr="009B5DC5">
        <w:rPr>
          <w:sz w:val="22"/>
          <w:szCs w:val="22"/>
          <w:lang w:val="uk-UA"/>
        </w:rPr>
        <w:t>, згідно з яким витрати класифікують відповідно до їх функцій як частини собівартості чи, наприклад, витрат на збут або адміністративну діяльність. Проте, оскільки інформація про характер витрат є корисною для прогнозування майбутніх грошових потоків, то ця інформація наведена в розділі III Звіту про фінансові результати.</w:t>
      </w:r>
    </w:p>
    <w:p w14:paraId="130F9DC5" w14:textId="46A80664" w:rsidR="007E2C04" w:rsidRPr="009B5DC5" w:rsidRDefault="007E2C04" w:rsidP="00D34F0C">
      <w:pPr>
        <w:shd w:val="clear" w:color="auto" w:fill="FFFFFF"/>
        <w:spacing w:before="120" w:after="120"/>
        <w:ind w:firstLine="567"/>
        <w:jc w:val="both"/>
        <w:rPr>
          <w:b/>
          <w:bCs/>
          <w:spacing w:val="-2"/>
          <w:sz w:val="22"/>
          <w:szCs w:val="22"/>
          <w:lang w:val="uk-UA"/>
        </w:rPr>
      </w:pPr>
      <w:r w:rsidRPr="009B5DC5">
        <w:rPr>
          <w:sz w:val="22"/>
          <w:szCs w:val="22"/>
          <w:lang w:val="uk-UA"/>
        </w:rPr>
        <w:t xml:space="preserve">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w:t>
      </w:r>
      <w:r w:rsidR="0044122D" w:rsidRPr="009B5DC5">
        <w:rPr>
          <w:sz w:val="22"/>
          <w:szCs w:val="22"/>
          <w:lang w:val="uk-UA"/>
        </w:rPr>
        <w:t>Товари</w:t>
      </w:r>
      <w:r w:rsidRPr="009B5DC5">
        <w:rPr>
          <w:sz w:val="22"/>
          <w:szCs w:val="22"/>
          <w:lang w:val="uk-UA"/>
        </w:rPr>
        <w:t>ства.</w:t>
      </w:r>
      <w:r w:rsidR="005C60BF" w:rsidRPr="009B5DC5">
        <w:rPr>
          <w:b/>
          <w:bCs/>
          <w:spacing w:val="-2"/>
          <w:sz w:val="22"/>
          <w:szCs w:val="22"/>
          <w:lang w:val="uk-UA"/>
        </w:rPr>
        <w:t xml:space="preserve"> </w:t>
      </w:r>
    </w:p>
    <w:p w14:paraId="59244EC7" w14:textId="77777777" w:rsidR="005C60BF" w:rsidRPr="009B5DC5" w:rsidRDefault="00F50543"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 xml:space="preserve">3.3 </w:t>
      </w:r>
      <w:r w:rsidR="005C60BF" w:rsidRPr="009B5DC5">
        <w:rPr>
          <w:b/>
          <w:bCs/>
          <w:spacing w:val="-2"/>
          <w:sz w:val="22"/>
          <w:szCs w:val="22"/>
          <w:lang w:val="uk-UA"/>
        </w:rPr>
        <w:t>Облікові політики щодо фінансових інструментів</w:t>
      </w:r>
    </w:p>
    <w:p w14:paraId="60EF1BAE"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3.3.1 Визнання та оцінка фінансових інструментів</w:t>
      </w:r>
    </w:p>
    <w:p w14:paraId="21B50D59" w14:textId="47D3DDB9" w:rsidR="0052304E" w:rsidRPr="009B5DC5" w:rsidRDefault="0052304E" w:rsidP="0052304E">
      <w:pPr>
        <w:shd w:val="clear" w:color="auto" w:fill="FFFFFF"/>
        <w:spacing w:before="192"/>
        <w:ind w:firstLine="567"/>
        <w:jc w:val="both"/>
        <w:rPr>
          <w:sz w:val="22"/>
          <w:szCs w:val="22"/>
          <w:lang w:val="uk-UA"/>
        </w:rPr>
      </w:pPr>
      <w:r w:rsidRPr="009B5DC5">
        <w:rPr>
          <w:sz w:val="22"/>
          <w:szCs w:val="22"/>
          <w:lang w:val="uk-UA"/>
        </w:rPr>
        <w:t xml:space="preserve">Здійснювати визнання, класифікацію, облік і оцінку фінансових активів та фінансових зобов’язань відповідно до вимог МСФЗ 9 «Фінансові інструменти». Якщо в майбутньому </w:t>
      </w:r>
      <w:r w:rsidR="003F0BFD" w:rsidRPr="009B5DC5">
        <w:rPr>
          <w:sz w:val="22"/>
          <w:szCs w:val="22"/>
          <w:lang w:val="uk-UA"/>
        </w:rPr>
        <w:t>Фонд</w:t>
      </w:r>
      <w:r w:rsidRPr="009B5DC5">
        <w:rPr>
          <w:sz w:val="22"/>
          <w:szCs w:val="22"/>
          <w:lang w:val="uk-UA"/>
        </w:rPr>
        <w:t xml:space="preserve"> буде здійснювати операції з похідними фінансовим інструментами, ця Облікова політика буде доповнена.</w:t>
      </w:r>
    </w:p>
    <w:p w14:paraId="5005D7EC" w14:textId="62D38338" w:rsidR="005C60BF" w:rsidRPr="009B5DC5" w:rsidRDefault="003F0BFD"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5C60BF" w:rsidRPr="009B5DC5">
        <w:rPr>
          <w:sz w:val="22"/>
          <w:szCs w:val="22"/>
          <w:lang w:val="uk-UA"/>
        </w:rPr>
        <w:t xml:space="preserve"> визнає фінансовий актив або фінансове зобов'язання у балансі, </w:t>
      </w:r>
      <w:r w:rsidR="005B03E3" w:rsidRPr="009B5DC5">
        <w:rPr>
          <w:sz w:val="22"/>
          <w:szCs w:val="22"/>
          <w:lang w:val="uk-UA"/>
        </w:rPr>
        <w:t xml:space="preserve">тоді і тільки тоді, коли </w:t>
      </w:r>
      <w:r w:rsidR="005C60BF" w:rsidRPr="009B5DC5">
        <w:rPr>
          <w:sz w:val="22"/>
          <w:szCs w:val="22"/>
          <w:lang w:val="uk-UA"/>
        </w:rPr>
        <w:t xml:space="preserve"> вон</w:t>
      </w:r>
      <w:r w:rsidR="005B03E3" w:rsidRPr="009B5DC5">
        <w:rPr>
          <w:sz w:val="22"/>
          <w:szCs w:val="22"/>
          <w:lang w:val="uk-UA"/>
        </w:rPr>
        <w:t>а</w:t>
      </w:r>
      <w:r w:rsidR="005C60BF" w:rsidRPr="009B5DC5">
        <w:rPr>
          <w:sz w:val="22"/>
          <w:szCs w:val="22"/>
          <w:lang w:val="uk-UA"/>
        </w:rPr>
        <w:t xml:space="preserve">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w:t>
      </w:r>
      <w:r w:rsidR="005B03E3" w:rsidRPr="009B5DC5">
        <w:rPr>
          <w:sz w:val="22"/>
          <w:szCs w:val="22"/>
          <w:lang w:val="uk-UA"/>
        </w:rPr>
        <w:t>проведення операції</w:t>
      </w:r>
      <w:r w:rsidR="005C60BF" w:rsidRPr="009B5DC5">
        <w:rPr>
          <w:sz w:val="22"/>
          <w:szCs w:val="22"/>
          <w:lang w:val="uk-UA"/>
        </w:rPr>
        <w:t>.</w:t>
      </w:r>
    </w:p>
    <w:p w14:paraId="0B39604A" w14:textId="77777777" w:rsidR="002F5C4C" w:rsidRPr="009B5DC5" w:rsidRDefault="002F5C4C" w:rsidP="00D34F0C">
      <w:pPr>
        <w:shd w:val="clear" w:color="auto" w:fill="FFFFFF"/>
        <w:autoSpaceDE w:val="0"/>
        <w:autoSpaceDN w:val="0"/>
        <w:adjustRightInd w:val="0"/>
        <w:spacing w:before="120" w:after="60" w:line="300" w:lineRule="exact"/>
        <w:ind w:firstLine="567"/>
        <w:jc w:val="both"/>
        <w:rPr>
          <w:color w:val="000000"/>
          <w:sz w:val="22"/>
          <w:szCs w:val="22"/>
          <w:lang w:val="uk-UA"/>
        </w:rPr>
      </w:pPr>
      <w:r w:rsidRPr="009B5DC5">
        <w:rPr>
          <w:sz w:val="22"/>
          <w:szCs w:val="22"/>
          <w:lang w:val="uk-UA"/>
        </w:rPr>
        <w:t>За строком виконання фінансові активи та фінансові зобов’язання поділяються на поточні (зі строком виконання зобов’язань до 12 місяців</w:t>
      </w:r>
      <w:r w:rsidRPr="009B5DC5">
        <w:rPr>
          <w:color w:val="000000"/>
          <w:sz w:val="22"/>
          <w:szCs w:val="22"/>
          <w:lang w:val="uk-UA"/>
        </w:rPr>
        <w:t xml:space="preserve">) та довгострокові (зі строком виконання зобов’язань більше 12 місяців).  </w:t>
      </w:r>
    </w:p>
    <w:p w14:paraId="3380C8FD" w14:textId="5FC98D25" w:rsidR="00534805" w:rsidRPr="009B5DC5" w:rsidRDefault="00534805" w:rsidP="00D34F0C">
      <w:pPr>
        <w:shd w:val="clear" w:color="auto" w:fill="FFFFFF"/>
        <w:autoSpaceDE w:val="0"/>
        <w:autoSpaceDN w:val="0"/>
        <w:adjustRightInd w:val="0"/>
        <w:spacing w:before="120" w:after="60" w:line="300" w:lineRule="exact"/>
        <w:ind w:firstLine="567"/>
        <w:jc w:val="both"/>
        <w:rPr>
          <w:b/>
          <w:i/>
          <w:color w:val="000000"/>
          <w:sz w:val="22"/>
          <w:szCs w:val="22"/>
          <w:lang w:val="uk-UA"/>
        </w:rPr>
      </w:pPr>
      <w:r w:rsidRPr="009B5DC5">
        <w:rPr>
          <w:b/>
          <w:i/>
          <w:color w:val="000000"/>
          <w:sz w:val="22"/>
          <w:szCs w:val="22"/>
          <w:lang w:val="uk-UA"/>
        </w:rPr>
        <w:lastRenderedPageBreak/>
        <w:t>Класифікація фінансових активів</w:t>
      </w:r>
    </w:p>
    <w:p w14:paraId="332FAB69" w14:textId="2D41875C" w:rsidR="002F5C4C" w:rsidRPr="009B5DC5" w:rsidRDefault="00AC5169" w:rsidP="00D34F0C">
      <w:pPr>
        <w:autoSpaceDE w:val="0"/>
        <w:autoSpaceDN w:val="0"/>
        <w:adjustRightInd w:val="0"/>
        <w:ind w:firstLine="567"/>
        <w:jc w:val="both"/>
        <w:rPr>
          <w:rFonts w:eastAsia="Calibri"/>
          <w:color w:val="000000"/>
          <w:sz w:val="22"/>
          <w:szCs w:val="22"/>
          <w:lang w:val="uk-UA"/>
        </w:rPr>
      </w:pPr>
      <w:r w:rsidRPr="009B5DC5">
        <w:rPr>
          <w:rFonts w:eastAsia="Calibri"/>
          <w:bCs/>
          <w:color w:val="000000"/>
          <w:sz w:val="22"/>
          <w:szCs w:val="22"/>
          <w:lang w:val="uk-UA"/>
        </w:rPr>
        <w:t>Фонд</w:t>
      </w:r>
      <w:r w:rsidR="002F5C4C" w:rsidRPr="009B5DC5">
        <w:rPr>
          <w:rFonts w:eastAsia="Calibri"/>
          <w:bCs/>
          <w:color w:val="000000"/>
          <w:sz w:val="22"/>
          <w:szCs w:val="22"/>
          <w:lang w:val="uk-UA"/>
        </w:rPr>
        <w:t xml:space="preserve"> класифікує фінансові активи як такі, що оцінюються у подальшому або за амортизованою собівартістю, або за справедливою вартістю на основі обох таких чинників: </w:t>
      </w:r>
    </w:p>
    <w:p w14:paraId="46CF9B48" w14:textId="77777777" w:rsidR="002F5C4C" w:rsidRPr="009B5DC5" w:rsidRDefault="002F5C4C" w:rsidP="00D34F0C">
      <w:pPr>
        <w:autoSpaceDE w:val="0"/>
        <w:autoSpaceDN w:val="0"/>
        <w:adjustRightInd w:val="0"/>
        <w:ind w:firstLine="567"/>
        <w:jc w:val="both"/>
        <w:rPr>
          <w:rFonts w:eastAsia="Calibri"/>
          <w:color w:val="000000"/>
          <w:sz w:val="22"/>
          <w:szCs w:val="22"/>
          <w:lang w:val="uk-UA"/>
        </w:rPr>
      </w:pPr>
      <w:r w:rsidRPr="009B5DC5">
        <w:rPr>
          <w:rFonts w:eastAsia="Calibri"/>
          <w:bCs/>
          <w:color w:val="000000"/>
          <w:sz w:val="22"/>
          <w:szCs w:val="22"/>
          <w:lang w:val="uk-UA"/>
        </w:rPr>
        <w:t xml:space="preserve">а) моделі бізнесу суб’єкта господарювання для управління фінансовими активами; та </w:t>
      </w:r>
    </w:p>
    <w:p w14:paraId="25850594" w14:textId="77777777" w:rsidR="002F5C4C" w:rsidRPr="009B5DC5" w:rsidRDefault="002F5C4C" w:rsidP="00D34F0C">
      <w:pPr>
        <w:shd w:val="clear" w:color="auto" w:fill="FFFFFF"/>
        <w:autoSpaceDE w:val="0"/>
        <w:autoSpaceDN w:val="0"/>
        <w:adjustRightInd w:val="0"/>
        <w:spacing w:before="120" w:after="60" w:line="300" w:lineRule="exact"/>
        <w:ind w:firstLine="567"/>
        <w:jc w:val="both"/>
        <w:rPr>
          <w:sz w:val="22"/>
          <w:szCs w:val="22"/>
          <w:lang w:val="uk-UA"/>
        </w:rPr>
      </w:pPr>
      <w:r w:rsidRPr="009B5DC5">
        <w:rPr>
          <w:rFonts w:eastAsia="Calibri"/>
          <w:bCs/>
          <w:color w:val="000000"/>
          <w:sz w:val="22"/>
          <w:szCs w:val="22"/>
          <w:lang w:val="uk-UA"/>
        </w:rPr>
        <w:t>б) характеристик контрактних грошових потоків фінансового активу.</w:t>
      </w:r>
    </w:p>
    <w:p w14:paraId="7B33D23C" w14:textId="46DC68FF" w:rsidR="005C60BF" w:rsidRPr="009B5DC5" w:rsidRDefault="005015EC"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5C60BF" w:rsidRPr="009B5DC5">
        <w:rPr>
          <w:sz w:val="22"/>
          <w:szCs w:val="22"/>
          <w:lang w:val="uk-UA"/>
        </w:rPr>
        <w:t xml:space="preserve"> визнає такі категорії фінансових активів:</w:t>
      </w:r>
    </w:p>
    <w:p w14:paraId="0E152EFA" w14:textId="77777777" w:rsidR="005C60BF" w:rsidRPr="009B5DC5" w:rsidRDefault="005C60BF" w:rsidP="0088510B">
      <w:pPr>
        <w:numPr>
          <w:ilvl w:val="0"/>
          <w:numId w:val="1"/>
        </w:numPr>
        <w:shd w:val="clear" w:color="auto" w:fill="FFFFFF"/>
        <w:autoSpaceDE w:val="0"/>
        <w:autoSpaceDN w:val="0"/>
        <w:adjustRightInd w:val="0"/>
        <w:spacing w:after="60"/>
        <w:ind w:left="0" w:firstLine="567"/>
        <w:jc w:val="both"/>
        <w:rPr>
          <w:sz w:val="22"/>
          <w:szCs w:val="22"/>
          <w:lang w:val="uk-UA"/>
        </w:rPr>
      </w:pPr>
      <w:r w:rsidRPr="009B5DC5">
        <w:rPr>
          <w:sz w:val="22"/>
          <w:szCs w:val="22"/>
          <w:lang w:val="uk-UA"/>
        </w:rPr>
        <w:t xml:space="preserve">фінансові активи, що оцінюються за справедливою вартістю, з відображенням результату переоцінки у прибутку або збитку; </w:t>
      </w:r>
    </w:p>
    <w:p w14:paraId="5DB7E4F1" w14:textId="77777777" w:rsidR="005C60BF" w:rsidRPr="009B5DC5" w:rsidRDefault="005C60BF" w:rsidP="0088510B">
      <w:pPr>
        <w:numPr>
          <w:ilvl w:val="0"/>
          <w:numId w:val="1"/>
        </w:numPr>
        <w:shd w:val="clear" w:color="auto" w:fill="FFFFFF"/>
        <w:autoSpaceDE w:val="0"/>
        <w:autoSpaceDN w:val="0"/>
        <w:adjustRightInd w:val="0"/>
        <w:spacing w:after="60"/>
        <w:ind w:left="0" w:firstLine="567"/>
        <w:jc w:val="both"/>
        <w:rPr>
          <w:sz w:val="22"/>
          <w:szCs w:val="22"/>
          <w:lang w:val="uk-UA"/>
        </w:rPr>
      </w:pPr>
      <w:r w:rsidRPr="009B5DC5">
        <w:rPr>
          <w:sz w:val="22"/>
          <w:szCs w:val="22"/>
          <w:lang w:val="uk-UA"/>
        </w:rPr>
        <w:t>фінансові активи, що оцінюються за амортизованою собівартістю.</w:t>
      </w:r>
    </w:p>
    <w:p w14:paraId="72D6CD43" w14:textId="3D244FAE" w:rsidR="005C60BF" w:rsidRPr="009B5DC5" w:rsidRDefault="005015EC"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44122D" w:rsidRPr="009B5DC5">
        <w:rPr>
          <w:sz w:val="22"/>
          <w:szCs w:val="22"/>
          <w:lang w:val="uk-UA"/>
        </w:rPr>
        <w:t xml:space="preserve"> </w:t>
      </w:r>
      <w:r w:rsidR="005C60BF" w:rsidRPr="009B5DC5">
        <w:rPr>
          <w:sz w:val="22"/>
          <w:szCs w:val="22"/>
          <w:lang w:val="uk-UA"/>
        </w:rPr>
        <w:t>визнає такі категорії фінансових зобов'язань:</w:t>
      </w:r>
    </w:p>
    <w:p w14:paraId="358D69C5" w14:textId="77777777" w:rsidR="005C60BF" w:rsidRPr="009B5DC5" w:rsidRDefault="005C60BF" w:rsidP="0088510B">
      <w:pPr>
        <w:numPr>
          <w:ilvl w:val="0"/>
          <w:numId w:val="1"/>
        </w:numPr>
        <w:shd w:val="clear" w:color="auto" w:fill="FFFFFF"/>
        <w:autoSpaceDE w:val="0"/>
        <w:autoSpaceDN w:val="0"/>
        <w:adjustRightInd w:val="0"/>
        <w:spacing w:after="60"/>
        <w:ind w:left="0" w:firstLine="567"/>
        <w:jc w:val="both"/>
        <w:rPr>
          <w:sz w:val="22"/>
          <w:szCs w:val="22"/>
          <w:lang w:val="uk-UA"/>
        </w:rPr>
      </w:pPr>
      <w:r w:rsidRPr="009B5DC5">
        <w:rPr>
          <w:sz w:val="22"/>
          <w:szCs w:val="22"/>
          <w:lang w:val="uk-UA"/>
        </w:rPr>
        <w:t>фінансові зобов'язання, оцінені за амортизованою собівартістю;</w:t>
      </w:r>
    </w:p>
    <w:p w14:paraId="0D1F69BC" w14:textId="77777777" w:rsidR="005C60BF" w:rsidRPr="009B5DC5" w:rsidRDefault="005C60BF" w:rsidP="0088510B">
      <w:pPr>
        <w:numPr>
          <w:ilvl w:val="0"/>
          <w:numId w:val="1"/>
        </w:numPr>
        <w:shd w:val="clear" w:color="auto" w:fill="FFFFFF"/>
        <w:autoSpaceDE w:val="0"/>
        <w:autoSpaceDN w:val="0"/>
        <w:adjustRightInd w:val="0"/>
        <w:spacing w:after="60"/>
        <w:ind w:left="0" w:firstLine="567"/>
        <w:jc w:val="both"/>
        <w:rPr>
          <w:sz w:val="22"/>
          <w:szCs w:val="22"/>
          <w:lang w:val="uk-UA"/>
        </w:rPr>
      </w:pPr>
      <w:r w:rsidRPr="009B5DC5">
        <w:rPr>
          <w:sz w:val="22"/>
          <w:szCs w:val="22"/>
          <w:lang w:val="uk-UA"/>
        </w:rPr>
        <w:t>фінансові зобов'язання, оцінені за справедливою вартістю, з відображенням результату переоцінки у прибутку або збитку.</w:t>
      </w:r>
    </w:p>
    <w:p w14:paraId="0928097F" w14:textId="4C46501C"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Під час первісного визнання фінансового активу або фінансового зобов'язання </w:t>
      </w:r>
      <w:r w:rsidR="005015EC" w:rsidRPr="009B5DC5">
        <w:rPr>
          <w:sz w:val="22"/>
          <w:szCs w:val="22"/>
          <w:lang w:val="uk-UA"/>
        </w:rPr>
        <w:t>Фонд</w:t>
      </w:r>
      <w:r w:rsidRPr="009B5DC5">
        <w:rPr>
          <w:sz w:val="22"/>
          <w:szCs w:val="22"/>
          <w:lang w:val="uk-UA"/>
        </w:rPr>
        <w:t xml:space="preserve"> оцінює їх за їхньою справедливою вартістю на дату операції</w:t>
      </w:r>
      <w:r w:rsidRPr="009B5DC5">
        <w:rPr>
          <w:color w:val="FF0000"/>
          <w:sz w:val="22"/>
          <w:szCs w:val="22"/>
          <w:lang w:val="uk-UA"/>
        </w:rPr>
        <w:t>.</w:t>
      </w:r>
    </w:p>
    <w:p w14:paraId="60010974" w14:textId="1FA4720C" w:rsidR="005C60BF" w:rsidRPr="009B5DC5" w:rsidRDefault="005C60BF" w:rsidP="00F50543">
      <w:pPr>
        <w:autoSpaceDE w:val="0"/>
        <w:autoSpaceDN w:val="0"/>
        <w:adjustRightInd w:val="0"/>
        <w:ind w:firstLine="567"/>
        <w:jc w:val="both"/>
        <w:rPr>
          <w:color w:val="000000"/>
          <w:sz w:val="22"/>
          <w:szCs w:val="22"/>
          <w:lang w:val="uk-UA"/>
        </w:rPr>
      </w:pPr>
      <w:r w:rsidRPr="009B5DC5">
        <w:rPr>
          <w:color w:val="000000"/>
          <w:sz w:val="22"/>
          <w:szCs w:val="22"/>
          <w:lang w:val="uk-UA"/>
        </w:rPr>
        <w:t xml:space="preserve">Справедлива вартість </w:t>
      </w:r>
      <w:r w:rsidR="00964839" w:rsidRPr="009B5DC5">
        <w:rPr>
          <w:color w:val="000000"/>
          <w:sz w:val="22"/>
          <w:szCs w:val="22"/>
          <w:lang w:val="uk-UA"/>
        </w:rPr>
        <w:t xml:space="preserve">- </w:t>
      </w:r>
      <w:r w:rsidRPr="009B5DC5">
        <w:rPr>
          <w:color w:val="000000"/>
          <w:sz w:val="22"/>
          <w:szCs w:val="22"/>
          <w:lang w:val="uk-UA"/>
        </w:rPr>
        <w:t>це ціна, яка була б отримана від продажу активу чи сплачена при передачі зобов’язання при проведенні звичайної операції між учасниками ринку на дату оцінки.</w:t>
      </w:r>
    </w:p>
    <w:p w14:paraId="3974B85E" w14:textId="237253A3" w:rsidR="0052304E" w:rsidRPr="009B5DC5" w:rsidRDefault="005015EC" w:rsidP="00F50543">
      <w:pPr>
        <w:autoSpaceDE w:val="0"/>
        <w:autoSpaceDN w:val="0"/>
        <w:adjustRightInd w:val="0"/>
        <w:ind w:firstLine="567"/>
        <w:jc w:val="both"/>
        <w:rPr>
          <w:color w:val="000000"/>
          <w:sz w:val="22"/>
          <w:szCs w:val="22"/>
          <w:lang w:val="uk-UA"/>
        </w:rPr>
      </w:pPr>
      <w:r w:rsidRPr="009B5DC5">
        <w:rPr>
          <w:color w:val="000000"/>
          <w:sz w:val="22"/>
          <w:szCs w:val="22"/>
          <w:lang w:val="uk-UA"/>
        </w:rPr>
        <w:t>Фонд</w:t>
      </w:r>
      <w:r w:rsidR="0052304E" w:rsidRPr="009B5DC5">
        <w:rPr>
          <w:color w:val="000000"/>
          <w:sz w:val="22"/>
          <w:szCs w:val="22"/>
          <w:lang w:val="uk-UA"/>
        </w:rPr>
        <w:t xml:space="preserve"> відображає в бухгалтерському обліку інвестиції в інструменти капіталу за справедливою вартістю з визнанням переоцінки через прибутки/збитки, лише якщо бізнес-моделлю передбачено отримання прибутку від короткострокових коливань справедливої вартості таких інвестицій. Всі інші інвестиції в інструменти капіталу </w:t>
      </w:r>
      <w:r w:rsidRPr="009B5DC5">
        <w:rPr>
          <w:color w:val="000000"/>
          <w:sz w:val="22"/>
          <w:szCs w:val="22"/>
          <w:lang w:val="uk-UA"/>
        </w:rPr>
        <w:t>Фонд</w:t>
      </w:r>
      <w:r w:rsidR="0052304E" w:rsidRPr="009B5DC5">
        <w:rPr>
          <w:color w:val="000000"/>
          <w:sz w:val="22"/>
          <w:szCs w:val="22"/>
          <w:lang w:val="uk-UA"/>
        </w:rPr>
        <w:t xml:space="preserve"> обліковує за справедливою вартістю з визнанням переоцінки в іншому сукупному доході. При цьому, кумулятивні зміни справедливої вартості не переносяться з іншого сукупного доходу до прибутків або збитків, а можуть бути віднесені тільки до іншої статті капіталу під час припинення визнання інструментів капіталу, що обліковуються за справедливою вартістю з визнанням переоцінки через інший сукупний дохід.</w:t>
      </w:r>
      <w:r w:rsidR="00E763FD" w:rsidRPr="009B5DC5">
        <w:rPr>
          <w:color w:val="000000"/>
          <w:sz w:val="22"/>
          <w:szCs w:val="22"/>
          <w:lang w:val="uk-UA"/>
        </w:rPr>
        <w:t xml:space="preserve"> Дивіденди за такими інструментами</w:t>
      </w:r>
      <w:r w:rsidR="0052304E" w:rsidRPr="009B5DC5">
        <w:rPr>
          <w:color w:val="000000"/>
          <w:sz w:val="22"/>
          <w:szCs w:val="22"/>
          <w:lang w:val="uk-UA"/>
        </w:rPr>
        <w:t xml:space="preserve"> капіталу визнаються як прибуток, крім випадків, коли дивіденди представляють собою відшкодування частини собівартості інвестицій.</w:t>
      </w:r>
    </w:p>
    <w:p w14:paraId="1002D514" w14:textId="507FD41C" w:rsidR="004C23EB" w:rsidRPr="009B5DC5" w:rsidRDefault="005015EC" w:rsidP="004C23EB">
      <w:pPr>
        <w:autoSpaceDE w:val="0"/>
        <w:autoSpaceDN w:val="0"/>
        <w:adjustRightInd w:val="0"/>
        <w:ind w:firstLine="567"/>
        <w:jc w:val="both"/>
        <w:rPr>
          <w:color w:val="000000"/>
          <w:sz w:val="22"/>
          <w:szCs w:val="22"/>
          <w:lang w:val="uk-UA"/>
        </w:rPr>
      </w:pPr>
      <w:r w:rsidRPr="009B5DC5">
        <w:rPr>
          <w:color w:val="000000"/>
          <w:sz w:val="22"/>
          <w:szCs w:val="22"/>
          <w:lang w:val="uk-UA"/>
        </w:rPr>
        <w:t>Фонд</w:t>
      </w:r>
      <w:r w:rsidR="004C23EB" w:rsidRPr="009B5DC5">
        <w:rPr>
          <w:color w:val="000000"/>
          <w:sz w:val="22"/>
          <w:szCs w:val="22"/>
          <w:lang w:val="uk-UA"/>
        </w:rPr>
        <w:t xml:space="preserve"> припиняє визнання фінансових активів: </w:t>
      </w:r>
    </w:p>
    <w:p w14:paraId="44FBC4B9" w14:textId="798EF79C" w:rsidR="004C23EB" w:rsidRPr="009B5DC5" w:rsidRDefault="004C23EB" w:rsidP="0088510B">
      <w:pPr>
        <w:pStyle w:val="a4"/>
        <w:numPr>
          <w:ilvl w:val="0"/>
          <w:numId w:val="10"/>
        </w:numPr>
        <w:autoSpaceDE w:val="0"/>
        <w:autoSpaceDN w:val="0"/>
        <w:adjustRightInd w:val="0"/>
        <w:ind w:left="567" w:hanging="283"/>
        <w:jc w:val="both"/>
        <w:rPr>
          <w:color w:val="000000"/>
          <w:sz w:val="22"/>
          <w:szCs w:val="22"/>
          <w:lang w:val="uk-UA"/>
        </w:rPr>
      </w:pPr>
      <w:r w:rsidRPr="009B5DC5">
        <w:rPr>
          <w:color w:val="000000"/>
          <w:sz w:val="22"/>
          <w:szCs w:val="22"/>
          <w:lang w:val="uk-UA"/>
        </w:rPr>
        <w:t xml:space="preserve">інвестицій в інструменти капіталу – з моменту продажу інвестицій або з моменту, коли </w:t>
      </w:r>
      <w:r w:rsidR="005015EC" w:rsidRPr="009B5DC5">
        <w:rPr>
          <w:color w:val="000000"/>
          <w:sz w:val="22"/>
          <w:szCs w:val="22"/>
          <w:lang w:val="uk-UA"/>
        </w:rPr>
        <w:t>Фондом</w:t>
      </w:r>
      <w:r w:rsidRPr="009B5DC5">
        <w:rPr>
          <w:color w:val="000000"/>
          <w:sz w:val="22"/>
          <w:szCs w:val="22"/>
          <w:lang w:val="uk-UA"/>
        </w:rPr>
        <w:t xml:space="preserve"> встановлено, що емітента цінних паперів (об’єкт інвестування) визнано банкрутом або припинено як юридичну особу у зв’язку з його ліквідацією; </w:t>
      </w:r>
    </w:p>
    <w:p w14:paraId="09B6D24A" w14:textId="1E4A7705" w:rsidR="004C23EB" w:rsidRPr="009B5DC5" w:rsidRDefault="004C23EB" w:rsidP="0088510B">
      <w:pPr>
        <w:pStyle w:val="a4"/>
        <w:numPr>
          <w:ilvl w:val="0"/>
          <w:numId w:val="10"/>
        </w:numPr>
        <w:autoSpaceDE w:val="0"/>
        <w:autoSpaceDN w:val="0"/>
        <w:adjustRightInd w:val="0"/>
        <w:ind w:left="567" w:hanging="283"/>
        <w:jc w:val="both"/>
        <w:rPr>
          <w:color w:val="000000"/>
          <w:sz w:val="22"/>
          <w:szCs w:val="22"/>
          <w:lang w:val="uk-UA"/>
        </w:rPr>
      </w:pPr>
      <w:r w:rsidRPr="009B5DC5">
        <w:rPr>
          <w:color w:val="000000"/>
          <w:sz w:val="22"/>
          <w:szCs w:val="22"/>
          <w:lang w:val="uk-UA"/>
        </w:rPr>
        <w:t xml:space="preserve">дебіторську заборгованість – з моменту оплати заборгованості або з моменту, коли дебіторську заборгованість визнано «безнадійною». </w:t>
      </w:r>
    </w:p>
    <w:p w14:paraId="45AE15A2" w14:textId="77777777" w:rsidR="004C23EB" w:rsidRPr="009B5DC5" w:rsidRDefault="004C23EB" w:rsidP="004C23EB">
      <w:pPr>
        <w:autoSpaceDE w:val="0"/>
        <w:autoSpaceDN w:val="0"/>
        <w:adjustRightInd w:val="0"/>
        <w:ind w:firstLine="567"/>
        <w:jc w:val="both"/>
        <w:rPr>
          <w:color w:val="000000"/>
          <w:sz w:val="22"/>
          <w:szCs w:val="22"/>
          <w:lang w:val="uk-UA"/>
        </w:rPr>
      </w:pPr>
      <w:r w:rsidRPr="009B5DC5">
        <w:rPr>
          <w:i/>
          <w:color w:val="000000"/>
          <w:sz w:val="22"/>
          <w:szCs w:val="22"/>
          <w:lang w:val="uk-UA"/>
        </w:rPr>
        <w:t>Безнадійною вважається</w:t>
      </w:r>
      <w:r w:rsidRPr="009B5DC5">
        <w:rPr>
          <w:color w:val="000000"/>
          <w:sz w:val="22"/>
          <w:szCs w:val="22"/>
          <w:lang w:val="uk-UA"/>
        </w:rPr>
        <w:t xml:space="preserve"> дебіторська заборгованість, що відповідає одній з ознак: </w:t>
      </w:r>
    </w:p>
    <w:p w14:paraId="4280BCE5" w14:textId="77777777"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заборгованість за зобов’язаннями, щодо яких минув строк позовної давності; </w:t>
      </w:r>
    </w:p>
    <w:p w14:paraId="5FDB7D3F" w14:textId="77777777"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прострочена заборгованість померлої фізичної особи, за відсутності у неї спадкового майна, на яке може бути звернено стягнення; </w:t>
      </w:r>
    </w:p>
    <w:p w14:paraId="0260D4D9" w14:textId="7D1CAE88"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прострочена заборгованість осіб, які у судовому порядку визнані безвісно відсутніми, оголошені померлими; </w:t>
      </w:r>
    </w:p>
    <w:p w14:paraId="57D23F14" w14:textId="24CA35B4"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заборгованість фізичних осіб, прощена </w:t>
      </w:r>
      <w:r w:rsidR="007918A4" w:rsidRPr="009B5DC5">
        <w:rPr>
          <w:color w:val="000000"/>
          <w:sz w:val="22"/>
          <w:szCs w:val="22"/>
          <w:lang w:val="uk-UA"/>
        </w:rPr>
        <w:t>Фондом</w:t>
      </w:r>
      <w:r w:rsidRPr="009B5DC5">
        <w:rPr>
          <w:color w:val="000000"/>
          <w:sz w:val="22"/>
          <w:szCs w:val="22"/>
          <w:lang w:val="uk-UA"/>
        </w:rPr>
        <w:t xml:space="preserve">, за винятком заборгованості осіб, пов’язаних з </w:t>
      </w:r>
      <w:r w:rsidR="007918A4" w:rsidRPr="009B5DC5">
        <w:rPr>
          <w:color w:val="000000"/>
          <w:sz w:val="22"/>
          <w:szCs w:val="22"/>
          <w:lang w:val="uk-UA"/>
        </w:rPr>
        <w:t>Фондом</w:t>
      </w:r>
      <w:r w:rsidRPr="009B5DC5">
        <w:rPr>
          <w:color w:val="000000"/>
          <w:sz w:val="22"/>
          <w:szCs w:val="22"/>
          <w:lang w:val="uk-UA"/>
        </w:rPr>
        <w:t xml:space="preserve">; </w:t>
      </w:r>
    </w:p>
    <w:p w14:paraId="37CACF97" w14:textId="2342B5FD"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прострочена понад 180 днів заборгованість особи, розмір сукупних вимог </w:t>
      </w:r>
      <w:r w:rsidR="007918A4" w:rsidRPr="009B5DC5">
        <w:rPr>
          <w:color w:val="000000"/>
          <w:sz w:val="22"/>
          <w:szCs w:val="22"/>
          <w:lang w:val="uk-UA"/>
        </w:rPr>
        <w:t>Фонду</w:t>
      </w:r>
      <w:r w:rsidRPr="009B5DC5">
        <w:rPr>
          <w:color w:val="000000"/>
          <w:sz w:val="22"/>
          <w:szCs w:val="22"/>
          <w:lang w:val="uk-UA"/>
        </w:rPr>
        <w:t xml:space="preserve"> за якою не перевищує мінімально встановленого законодавством розміру безспірних вимог кредитора для порушення провадження у справі про банкрутство, а для фізичних осіб – заборгованість, яка не перевищує 50 відсотків однієї мінімальної заробітної плати (у розрахунку на рік), встановленої на 1 січня звітного податкового року (у разі відсутності законодавчо затвердженої процедури банкрутства фізичних осіб); </w:t>
      </w:r>
    </w:p>
    <w:p w14:paraId="7A8A9EDB" w14:textId="007E669C"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прострочена заборгованість фізичної або юридичної особи, не погашена внаслідок недостатності майна зазначеної особи, за умови, що дії щодо примусового стягнення майна боржника не призвели до повного погашення заборгованості; </w:t>
      </w:r>
    </w:p>
    <w:p w14:paraId="32FD30F2" w14:textId="0C3328E5"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заборгованість, стягнення якої стало неможливим у зв’язку з дією обставин непереборної сили, стихійного лиха (форс-мажорних обставин), підтверджених у порядку, передбаченому законодавством; </w:t>
      </w:r>
    </w:p>
    <w:p w14:paraId="364B7148" w14:textId="77777777"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заборгованість суб’єктів господарювання, визнаних банкрутами у встановленому законом порядку або припинених як юридичні особи у зв’язку з їх ліквідацією. </w:t>
      </w:r>
    </w:p>
    <w:p w14:paraId="44E2D769" w14:textId="6996B56E" w:rsidR="003F4B34" w:rsidRPr="009B5DC5" w:rsidRDefault="003F4B34" w:rsidP="003F4B34">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 xml:space="preserve">Строк загальної позовної давності встановлюється відповідно до статті 257 Цивільного кодексу України і складає 3 роки. Підтвердження зобов’язань між </w:t>
      </w:r>
      <w:r w:rsidR="007918A4" w:rsidRPr="009B5DC5">
        <w:rPr>
          <w:color w:val="000000"/>
          <w:sz w:val="22"/>
          <w:szCs w:val="22"/>
          <w:lang w:val="uk-UA"/>
        </w:rPr>
        <w:t>Фондом</w:t>
      </w:r>
      <w:r w:rsidRPr="009B5DC5">
        <w:rPr>
          <w:color w:val="000000"/>
          <w:sz w:val="22"/>
          <w:szCs w:val="22"/>
          <w:lang w:val="uk-UA"/>
        </w:rPr>
        <w:t xml:space="preserve"> та підприємствами – контрагентами шляхом складання актів звіряння за розрахунками є діями, що свідчать про визнання боргу і, відповідно до статті 264 Цивільного кодексу України, є підставою для перегляду строку позовної давності. </w:t>
      </w:r>
    </w:p>
    <w:p w14:paraId="4D6EA632" w14:textId="28EFED38" w:rsidR="003F4B34" w:rsidRPr="009B5DC5" w:rsidRDefault="003F4B34" w:rsidP="003F4B34">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Припинення визнання безнадійної дебіторської заборгованості проводиться при наявності розпорядчого документу керівника </w:t>
      </w:r>
      <w:r w:rsidR="007918A4" w:rsidRPr="009B5DC5">
        <w:rPr>
          <w:color w:val="000000"/>
          <w:sz w:val="22"/>
          <w:szCs w:val="22"/>
          <w:lang w:val="uk-UA"/>
        </w:rPr>
        <w:t>Товариства</w:t>
      </w:r>
      <w:r w:rsidRPr="009B5DC5">
        <w:rPr>
          <w:color w:val="000000"/>
          <w:sz w:val="22"/>
          <w:szCs w:val="22"/>
          <w:lang w:val="uk-UA"/>
        </w:rPr>
        <w:t xml:space="preserve">. Після припинення визнання сума безнадійної дебіторської заборгованості обліковується на </w:t>
      </w:r>
      <w:proofErr w:type="spellStart"/>
      <w:r w:rsidRPr="009B5DC5">
        <w:rPr>
          <w:color w:val="000000"/>
          <w:sz w:val="22"/>
          <w:szCs w:val="22"/>
          <w:lang w:val="uk-UA"/>
        </w:rPr>
        <w:t>забалансовому</w:t>
      </w:r>
      <w:proofErr w:type="spellEnd"/>
      <w:r w:rsidRPr="009B5DC5">
        <w:rPr>
          <w:color w:val="000000"/>
          <w:sz w:val="22"/>
          <w:szCs w:val="22"/>
          <w:lang w:val="uk-UA"/>
        </w:rPr>
        <w:t xml:space="preserve"> субрахунку 071 «Списана дебіторська заборгованість» протягом не менше ніж 3 роки з дати припинення визнання. </w:t>
      </w:r>
    </w:p>
    <w:p w14:paraId="5A4A201B" w14:textId="2E1C7AEE" w:rsidR="004C23EB" w:rsidRPr="009B5DC5" w:rsidRDefault="003F4B34" w:rsidP="003F4B34">
      <w:pPr>
        <w:autoSpaceDE w:val="0"/>
        <w:autoSpaceDN w:val="0"/>
        <w:adjustRightInd w:val="0"/>
        <w:ind w:firstLine="567"/>
        <w:jc w:val="both"/>
        <w:rPr>
          <w:color w:val="000000"/>
          <w:sz w:val="22"/>
          <w:szCs w:val="22"/>
          <w:lang w:val="uk-UA"/>
        </w:rPr>
      </w:pPr>
      <w:r w:rsidRPr="009B5DC5">
        <w:rPr>
          <w:color w:val="000000"/>
          <w:sz w:val="22"/>
          <w:szCs w:val="22"/>
          <w:lang w:val="uk-UA"/>
        </w:rPr>
        <w:t>Оцінку фінансових активів під час первісного визнання та</w:t>
      </w:r>
      <w:r w:rsidR="00481680" w:rsidRPr="009B5DC5">
        <w:rPr>
          <w:color w:val="000000"/>
          <w:sz w:val="22"/>
          <w:szCs w:val="22"/>
          <w:lang w:val="uk-UA"/>
        </w:rPr>
        <w:t xml:space="preserve"> подальшу їх оцінку </w:t>
      </w:r>
      <w:r w:rsidR="007918A4" w:rsidRPr="009B5DC5">
        <w:rPr>
          <w:color w:val="000000"/>
          <w:sz w:val="22"/>
          <w:szCs w:val="22"/>
          <w:lang w:val="uk-UA"/>
        </w:rPr>
        <w:t>Фонд</w:t>
      </w:r>
      <w:r w:rsidR="00481680" w:rsidRPr="009B5DC5">
        <w:rPr>
          <w:color w:val="000000"/>
          <w:sz w:val="22"/>
          <w:szCs w:val="22"/>
          <w:lang w:val="uk-UA"/>
        </w:rPr>
        <w:t xml:space="preserve"> здійс</w:t>
      </w:r>
      <w:r w:rsidRPr="009B5DC5">
        <w:rPr>
          <w:color w:val="000000"/>
          <w:sz w:val="22"/>
          <w:szCs w:val="22"/>
          <w:lang w:val="uk-UA"/>
        </w:rPr>
        <w:t>нює у відповідності до МСФЗ 9 «Фінансові інструменти», як наведено в таблиці нижче</w:t>
      </w:r>
      <w:r w:rsidR="007918A4" w:rsidRPr="009B5DC5">
        <w:rPr>
          <w:color w:val="000000"/>
          <w:sz w:val="22"/>
          <w:szCs w:val="22"/>
          <w:lang w:val="uk-UA"/>
        </w:rPr>
        <w:t>.</w:t>
      </w:r>
    </w:p>
    <w:p w14:paraId="1DCCE36F" w14:textId="68333671" w:rsidR="007918A4" w:rsidRPr="009B5DC5" w:rsidRDefault="00534805" w:rsidP="00534805">
      <w:pPr>
        <w:shd w:val="clear" w:color="auto" w:fill="FFFFFF"/>
        <w:autoSpaceDE w:val="0"/>
        <w:autoSpaceDN w:val="0"/>
        <w:adjustRightInd w:val="0"/>
        <w:spacing w:before="120" w:after="60" w:line="300" w:lineRule="exact"/>
        <w:ind w:firstLine="567"/>
        <w:jc w:val="both"/>
        <w:rPr>
          <w:b/>
          <w:i/>
          <w:color w:val="000000"/>
          <w:sz w:val="22"/>
          <w:szCs w:val="22"/>
          <w:lang w:val="uk-UA"/>
        </w:rPr>
      </w:pPr>
      <w:r w:rsidRPr="009B5DC5">
        <w:rPr>
          <w:b/>
          <w:i/>
          <w:color w:val="000000"/>
          <w:sz w:val="22"/>
          <w:szCs w:val="22"/>
          <w:lang w:val="uk-UA"/>
        </w:rPr>
        <w:t>Класифікація фінансових зобов'язань</w:t>
      </w:r>
    </w:p>
    <w:p w14:paraId="583DEE84" w14:textId="493A4D82" w:rsidR="007918A4" w:rsidRPr="009B5DC5" w:rsidRDefault="00534805" w:rsidP="007918A4">
      <w:pPr>
        <w:autoSpaceDE w:val="0"/>
        <w:autoSpaceDN w:val="0"/>
        <w:adjustRightInd w:val="0"/>
        <w:ind w:firstLine="567"/>
        <w:jc w:val="both"/>
        <w:rPr>
          <w:color w:val="000000"/>
          <w:sz w:val="22"/>
          <w:szCs w:val="22"/>
          <w:lang w:val="uk-UA"/>
        </w:rPr>
      </w:pPr>
      <w:r w:rsidRPr="009B5DC5">
        <w:rPr>
          <w:color w:val="000000"/>
          <w:sz w:val="22"/>
          <w:szCs w:val="22"/>
          <w:lang w:val="uk-UA"/>
        </w:rPr>
        <w:t>Фонд здійснює класифікацію всіх фінансових зобов'язань</w:t>
      </w:r>
      <w:r w:rsidR="007918A4" w:rsidRPr="009B5DC5">
        <w:rPr>
          <w:color w:val="000000"/>
          <w:sz w:val="22"/>
          <w:szCs w:val="22"/>
          <w:lang w:val="uk-UA"/>
        </w:rPr>
        <w:t xml:space="preserve"> як та</w:t>
      </w:r>
      <w:r w:rsidRPr="009B5DC5">
        <w:rPr>
          <w:color w:val="000000"/>
          <w:sz w:val="22"/>
          <w:szCs w:val="22"/>
          <w:lang w:val="uk-UA"/>
        </w:rPr>
        <w:t>ких, що в подальшому оцінюються за амортизованою собівартістю</w:t>
      </w:r>
      <w:r w:rsidR="007918A4" w:rsidRPr="009B5DC5">
        <w:rPr>
          <w:color w:val="000000"/>
          <w:sz w:val="22"/>
          <w:szCs w:val="22"/>
          <w:lang w:val="uk-UA"/>
        </w:rPr>
        <w:t>, за винятком:</w:t>
      </w:r>
    </w:p>
    <w:p w14:paraId="0C7E5EDA" w14:textId="74D6A446"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а) </w:t>
      </w:r>
      <w:r w:rsidR="00534805" w:rsidRPr="009B5DC5">
        <w:rPr>
          <w:color w:val="000000"/>
          <w:sz w:val="22"/>
          <w:szCs w:val="22"/>
          <w:lang w:val="uk-UA"/>
        </w:rPr>
        <w:t>фінансових зобов'яза</w:t>
      </w:r>
      <w:r w:rsidRPr="009B5DC5">
        <w:rPr>
          <w:color w:val="000000"/>
          <w:sz w:val="22"/>
          <w:szCs w:val="22"/>
          <w:lang w:val="uk-UA"/>
        </w:rPr>
        <w:t xml:space="preserve">нь,  що </w:t>
      </w:r>
      <w:r w:rsidR="00534805" w:rsidRPr="009B5DC5">
        <w:rPr>
          <w:color w:val="000000"/>
          <w:sz w:val="22"/>
          <w:szCs w:val="22"/>
          <w:lang w:val="uk-UA"/>
        </w:rPr>
        <w:t>оцінюються</w:t>
      </w:r>
      <w:r w:rsidRPr="009B5DC5">
        <w:rPr>
          <w:color w:val="000000"/>
          <w:sz w:val="22"/>
          <w:szCs w:val="22"/>
          <w:lang w:val="uk-UA"/>
        </w:rPr>
        <w:t xml:space="preserve"> за справедливою </w:t>
      </w:r>
      <w:r w:rsidR="00534805" w:rsidRPr="009B5DC5">
        <w:rPr>
          <w:color w:val="000000"/>
          <w:sz w:val="22"/>
          <w:szCs w:val="22"/>
          <w:lang w:val="uk-UA"/>
        </w:rPr>
        <w:t>вартістю</w:t>
      </w:r>
      <w:r w:rsidRPr="009B5DC5">
        <w:rPr>
          <w:color w:val="000000"/>
          <w:sz w:val="22"/>
          <w:szCs w:val="22"/>
          <w:lang w:val="uk-UA"/>
        </w:rPr>
        <w:t xml:space="preserve"> через прибуток або збиток. </w:t>
      </w:r>
      <w:r w:rsidR="00534805" w:rsidRPr="009B5DC5">
        <w:rPr>
          <w:color w:val="000000"/>
          <w:sz w:val="22"/>
          <w:szCs w:val="22"/>
          <w:lang w:val="uk-UA"/>
        </w:rPr>
        <w:t>Такі</w:t>
      </w:r>
      <w:r w:rsidRPr="009B5DC5">
        <w:rPr>
          <w:color w:val="000000"/>
          <w:sz w:val="22"/>
          <w:szCs w:val="22"/>
          <w:lang w:val="uk-UA"/>
        </w:rPr>
        <w:t xml:space="preserve"> </w:t>
      </w:r>
      <w:r w:rsidR="00534805" w:rsidRPr="009B5DC5">
        <w:rPr>
          <w:color w:val="000000"/>
          <w:sz w:val="22"/>
          <w:szCs w:val="22"/>
          <w:lang w:val="uk-UA"/>
        </w:rPr>
        <w:t>зобов'язання, включаючи похідні інструменти</w:t>
      </w:r>
      <w:r w:rsidRPr="009B5DC5">
        <w:rPr>
          <w:color w:val="000000"/>
          <w:sz w:val="22"/>
          <w:szCs w:val="22"/>
          <w:lang w:val="uk-UA"/>
        </w:rPr>
        <w:t xml:space="preserve">, що с зобов'язаннями, </w:t>
      </w:r>
      <w:r w:rsidR="00534805" w:rsidRPr="009B5DC5">
        <w:rPr>
          <w:color w:val="000000"/>
          <w:sz w:val="22"/>
          <w:szCs w:val="22"/>
          <w:lang w:val="uk-UA"/>
        </w:rPr>
        <w:t>надалі</w:t>
      </w:r>
      <w:r w:rsidRPr="009B5DC5">
        <w:rPr>
          <w:color w:val="000000"/>
          <w:sz w:val="22"/>
          <w:szCs w:val="22"/>
          <w:lang w:val="uk-UA"/>
        </w:rPr>
        <w:t xml:space="preserve"> </w:t>
      </w:r>
      <w:r w:rsidR="00534805" w:rsidRPr="009B5DC5">
        <w:rPr>
          <w:color w:val="000000"/>
          <w:sz w:val="22"/>
          <w:szCs w:val="22"/>
          <w:lang w:val="uk-UA"/>
        </w:rPr>
        <w:t>оцінюються</w:t>
      </w:r>
      <w:r w:rsidRPr="009B5DC5">
        <w:rPr>
          <w:color w:val="000000"/>
          <w:sz w:val="22"/>
          <w:szCs w:val="22"/>
          <w:lang w:val="uk-UA"/>
        </w:rPr>
        <w:t xml:space="preserve"> за справедливою </w:t>
      </w:r>
      <w:r w:rsidR="00534805" w:rsidRPr="009B5DC5">
        <w:rPr>
          <w:color w:val="000000"/>
          <w:sz w:val="22"/>
          <w:szCs w:val="22"/>
          <w:lang w:val="uk-UA"/>
        </w:rPr>
        <w:t>вартістю</w:t>
      </w:r>
      <w:r w:rsidRPr="009B5DC5">
        <w:rPr>
          <w:color w:val="000000"/>
          <w:sz w:val="22"/>
          <w:szCs w:val="22"/>
          <w:lang w:val="uk-UA"/>
        </w:rPr>
        <w:t>;</w:t>
      </w:r>
    </w:p>
    <w:p w14:paraId="6709911B" w14:textId="495E7CFC"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6) </w:t>
      </w:r>
      <w:r w:rsidR="00534805" w:rsidRPr="009B5DC5">
        <w:rPr>
          <w:color w:val="000000"/>
          <w:sz w:val="22"/>
          <w:szCs w:val="22"/>
          <w:lang w:val="uk-UA"/>
        </w:rPr>
        <w:t>фінансових</w:t>
      </w:r>
      <w:r w:rsidRPr="009B5DC5">
        <w:rPr>
          <w:color w:val="000000"/>
          <w:sz w:val="22"/>
          <w:szCs w:val="22"/>
          <w:lang w:val="uk-UA"/>
        </w:rPr>
        <w:t xml:space="preserve"> зобов'яза</w:t>
      </w:r>
      <w:r w:rsidR="00534805" w:rsidRPr="009B5DC5">
        <w:rPr>
          <w:color w:val="000000"/>
          <w:sz w:val="22"/>
          <w:szCs w:val="22"/>
          <w:lang w:val="uk-UA"/>
        </w:rPr>
        <w:t>нь</w:t>
      </w:r>
      <w:r w:rsidRPr="009B5DC5">
        <w:rPr>
          <w:color w:val="000000"/>
          <w:sz w:val="22"/>
          <w:szCs w:val="22"/>
          <w:lang w:val="uk-UA"/>
        </w:rPr>
        <w:t xml:space="preserve">, що виникають у </w:t>
      </w:r>
      <w:r w:rsidR="00534805" w:rsidRPr="009B5DC5">
        <w:rPr>
          <w:color w:val="000000"/>
          <w:sz w:val="22"/>
          <w:szCs w:val="22"/>
          <w:lang w:val="uk-UA"/>
        </w:rPr>
        <w:t>разі</w:t>
      </w:r>
      <w:r w:rsidRPr="009B5DC5">
        <w:rPr>
          <w:color w:val="000000"/>
          <w:sz w:val="22"/>
          <w:szCs w:val="22"/>
          <w:lang w:val="uk-UA"/>
        </w:rPr>
        <w:t xml:space="preserve"> </w:t>
      </w:r>
      <w:r w:rsidR="00534805" w:rsidRPr="009B5DC5">
        <w:rPr>
          <w:color w:val="000000"/>
          <w:sz w:val="22"/>
          <w:szCs w:val="22"/>
          <w:lang w:val="uk-UA"/>
        </w:rPr>
        <w:t>невідповідності</w:t>
      </w:r>
      <w:r w:rsidRPr="009B5DC5">
        <w:rPr>
          <w:color w:val="000000"/>
          <w:sz w:val="22"/>
          <w:szCs w:val="22"/>
          <w:lang w:val="uk-UA"/>
        </w:rPr>
        <w:t xml:space="preserve"> передавання </w:t>
      </w:r>
      <w:r w:rsidR="00534805" w:rsidRPr="009B5DC5">
        <w:rPr>
          <w:color w:val="000000"/>
          <w:sz w:val="22"/>
          <w:szCs w:val="22"/>
          <w:lang w:val="uk-UA"/>
        </w:rPr>
        <w:t>фінансового</w:t>
      </w:r>
      <w:r w:rsidRPr="009B5DC5">
        <w:rPr>
          <w:color w:val="000000"/>
          <w:sz w:val="22"/>
          <w:szCs w:val="22"/>
          <w:lang w:val="uk-UA"/>
        </w:rPr>
        <w:t xml:space="preserve"> активу </w:t>
      </w:r>
      <w:r w:rsidR="00534805" w:rsidRPr="009B5DC5">
        <w:rPr>
          <w:color w:val="000000"/>
          <w:sz w:val="22"/>
          <w:szCs w:val="22"/>
          <w:lang w:val="uk-UA"/>
        </w:rPr>
        <w:t>критеріям</w:t>
      </w:r>
      <w:r w:rsidRPr="009B5DC5">
        <w:rPr>
          <w:color w:val="000000"/>
          <w:sz w:val="22"/>
          <w:szCs w:val="22"/>
          <w:lang w:val="uk-UA"/>
        </w:rPr>
        <w:t xml:space="preserve"> для припинення визнання або в </w:t>
      </w:r>
      <w:r w:rsidR="00534805" w:rsidRPr="009B5DC5">
        <w:rPr>
          <w:color w:val="000000"/>
          <w:sz w:val="22"/>
          <w:szCs w:val="22"/>
          <w:lang w:val="uk-UA"/>
        </w:rPr>
        <w:t>разі</w:t>
      </w:r>
      <w:r w:rsidRPr="009B5DC5">
        <w:rPr>
          <w:color w:val="000000"/>
          <w:sz w:val="22"/>
          <w:szCs w:val="22"/>
          <w:lang w:val="uk-UA"/>
        </w:rPr>
        <w:t xml:space="preserve"> застосува</w:t>
      </w:r>
      <w:r w:rsidR="00534805" w:rsidRPr="009B5DC5">
        <w:rPr>
          <w:color w:val="000000"/>
          <w:sz w:val="22"/>
          <w:szCs w:val="22"/>
          <w:lang w:val="uk-UA"/>
        </w:rPr>
        <w:t>ння підходу подальшої</w:t>
      </w:r>
      <w:r w:rsidRPr="009B5DC5">
        <w:rPr>
          <w:color w:val="000000"/>
          <w:sz w:val="22"/>
          <w:szCs w:val="22"/>
          <w:lang w:val="uk-UA"/>
        </w:rPr>
        <w:t xml:space="preserve"> </w:t>
      </w:r>
      <w:r w:rsidR="00534805" w:rsidRPr="009B5DC5">
        <w:rPr>
          <w:color w:val="000000"/>
          <w:sz w:val="22"/>
          <w:szCs w:val="22"/>
          <w:lang w:val="uk-UA"/>
        </w:rPr>
        <w:t>участі</w:t>
      </w:r>
      <w:r w:rsidRPr="009B5DC5">
        <w:rPr>
          <w:color w:val="000000"/>
          <w:sz w:val="22"/>
          <w:szCs w:val="22"/>
          <w:lang w:val="uk-UA"/>
        </w:rPr>
        <w:t>.</w:t>
      </w:r>
    </w:p>
    <w:p w14:paraId="7510B6AF" w14:textId="6B86C1D4"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в) </w:t>
      </w:r>
      <w:r w:rsidR="00534805" w:rsidRPr="009B5DC5">
        <w:rPr>
          <w:color w:val="000000"/>
          <w:sz w:val="22"/>
          <w:szCs w:val="22"/>
          <w:lang w:val="uk-UA"/>
        </w:rPr>
        <w:t>договорів</w:t>
      </w:r>
      <w:r w:rsidRPr="009B5DC5">
        <w:rPr>
          <w:color w:val="000000"/>
          <w:sz w:val="22"/>
          <w:szCs w:val="22"/>
          <w:lang w:val="uk-UA"/>
        </w:rPr>
        <w:t xml:space="preserve"> </w:t>
      </w:r>
      <w:r w:rsidR="00534805" w:rsidRPr="009B5DC5">
        <w:rPr>
          <w:color w:val="000000"/>
          <w:sz w:val="22"/>
          <w:szCs w:val="22"/>
          <w:lang w:val="uk-UA"/>
        </w:rPr>
        <w:t>фінансової</w:t>
      </w:r>
      <w:r w:rsidRPr="009B5DC5">
        <w:rPr>
          <w:color w:val="000000"/>
          <w:sz w:val="22"/>
          <w:szCs w:val="22"/>
          <w:lang w:val="uk-UA"/>
        </w:rPr>
        <w:t xml:space="preserve">' </w:t>
      </w:r>
      <w:r w:rsidR="00534805" w:rsidRPr="009B5DC5">
        <w:rPr>
          <w:color w:val="000000"/>
          <w:sz w:val="22"/>
          <w:szCs w:val="22"/>
          <w:lang w:val="uk-UA"/>
        </w:rPr>
        <w:t>гарантії</w:t>
      </w:r>
      <w:r w:rsidRPr="009B5DC5">
        <w:rPr>
          <w:color w:val="000000"/>
          <w:sz w:val="22"/>
          <w:szCs w:val="22"/>
          <w:lang w:val="uk-UA"/>
        </w:rPr>
        <w:t>,</w:t>
      </w:r>
    </w:p>
    <w:p w14:paraId="1D3D5DC6" w14:textId="0EBC9EBF" w:rsidR="007918A4" w:rsidRPr="009B5DC5" w:rsidRDefault="00534805" w:rsidP="007918A4">
      <w:pPr>
        <w:autoSpaceDE w:val="0"/>
        <w:autoSpaceDN w:val="0"/>
        <w:adjustRightInd w:val="0"/>
        <w:ind w:firstLine="567"/>
        <w:jc w:val="both"/>
        <w:rPr>
          <w:color w:val="000000"/>
          <w:sz w:val="22"/>
          <w:szCs w:val="22"/>
          <w:lang w:val="uk-UA"/>
        </w:rPr>
      </w:pPr>
      <w:r w:rsidRPr="009B5DC5">
        <w:rPr>
          <w:color w:val="000000"/>
          <w:sz w:val="22"/>
          <w:szCs w:val="22"/>
          <w:lang w:val="uk-UA"/>
        </w:rPr>
        <w:t>Після</w:t>
      </w:r>
      <w:r w:rsidR="007918A4" w:rsidRPr="009B5DC5">
        <w:rPr>
          <w:color w:val="000000"/>
          <w:sz w:val="22"/>
          <w:szCs w:val="22"/>
          <w:lang w:val="uk-UA"/>
        </w:rPr>
        <w:t xml:space="preserve"> </w:t>
      </w:r>
      <w:r w:rsidRPr="009B5DC5">
        <w:rPr>
          <w:color w:val="000000"/>
          <w:sz w:val="22"/>
          <w:szCs w:val="22"/>
          <w:lang w:val="uk-UA"/>
        </w:rPr>
        <w:t>первісного</w:t>
      </w:r>
      <w:r w:rsidR="007918A4" w:rsidRPr="009B5DC5">
        <w:rPr>
          <w:color w:val="000000"/>
          <w:sz w:val="22"/>
          <w:szCs w:val="22"/>
          <w:lang w:val="uk-UA"/>
        </w:rPr>
        <w:t xml:space="preserve"> визнання </w:t>
      </w:r>
      <w:r w:rsidRPr="009B5DC5">
        <w:rPr>
          <w:color w:val="000000"/>
          <w:sz w:val="22"/>
          <w:szCs w:val="22"/>
          <w:lang w:val="uk-UA"/>
        </w:rPr>
        <w:t>емітент</w:t>
      </w:r>
      <w:r w:rsidR="007918A4" w:rsidRPr="009B5DC5">
        <w:rPr>
          <w:color w:val="000000"/>
          <w:sz w:val="22"/>
          <w:szCs w:val="22"/>
          <w:lang w:val="uk-UA"/>
        </w:rPr>
        <w:t xml:space="preserve"> такого договору (якщо не </w:t>
      </w:r>
      <w:r w:rsidRPr="009B5DC5">
        <w:rPr>
          <w:color w:val="000000"/>
          <w:sz w:val="22"/>
          <w:szCs w:val="22"/>
          <w:lang w:val="uk-UA"/>
        </w:rPr>
        <w:t>застосовуються</w:t>
      </w:r>
      <w:r w:rsidR="007918A4" w:rsidRPr="009B5DC5">
        <w:rPr>
          <w:color w:val="000000"/>
          <w:sz w:val="22"/>
          <w:szCs w:val="22"/>
          <w:lang w:val="uk-UA"/>
        </w:rPr>
        <w:t xml:space="preserve"> </w:t>
      </w:r>
      <w:proofErr w:type="spellStart"/>
      <w:r w:rsidR="007918A4" w:rsidRPr="009B5DC5">
        <w:rPr>
          <w:color w:val="000000"/>
          <w:sz w:val="22"/>
          <w:szCs w:val="22"/>
          <w:lang w:val="uk-UA"/>
        </w:rPr>
        <w:t>пiдпункт</w:t>
      </w:r>
      <w:proofErr w:type="spellEnd"/>
      <w:r w:rsidR="007918A4" w:rsidRPr="009B5DC5">
        <w:rPr>
          <w:color w:val="000000"/>
          <w:sz w:val="22"/>
          <w:szCs w:val="22"/>
          <w:lang w:val="uk-UA"/>
        </w:rPr>
        <w:t xml:space="preserve"> а) або б) </w:t>
      </w:r>
      <w:r w:rsidRPr="009B5DC5">
        <w:rPr>
          <w:color w:val="000000"/>
          <w:sz w:val="22"/>
          <w:szCs w:val="22"/>
          <w:lang w:val="uk-UA"/>
        </w:rPr>
        <w:t>надалі</w:t>
      </w:r>
      <w:r w:rsidR="007918A4" w:rsidRPr="009B5DC5">
        <w:rPr>
          <w:color w:val="000000"/>
          <w:sz w:val="22"/>
          <w:szCs w:val="22"/>
          <w:lang w:val="uk-UA"/>
        </w:rPr>
        <w:t xml:space="preserve"> </w:t>
      </w:r>
      <w:r w:rsidRPr="009B5DC5">
        <w:rPr>
          <w:color w:val="000000"/>
          <w:sz w:val="22"/>
          <w:szCs w:val="22"/>
          <w:lang w:val="uk-UA"/>
        </w:rPr>
        <w:t>оцінює</w:t>
      </w:r>
      <w:r w:rsidR="007918A4" w:rsidRPr="009B5DC5">
        <w:rPr>
          <w:color w:val="000000"/>
          <w:sz w:val="22"/>
          <w:szCs w:val="22"/>
          <w:lang w:val="uk-UA"/>
        </w:rPr>
        <w:t xml:space="preserve"> </w:t>
      </w:r>
      <w:r w:rsidRPr="009B5DC5">
        <w:rPr>
          <w:color w:val="000000"/>
          <w:sz w:val="22"/>
          <w:szCs w:val="22"/>
          <w:lang w:val="uk-UA"/>
        </w:rPr>
        <w:t>його</w:t>
      </w:r>
      <w:r w:rsidR="007918A4" w:rsidRPr="009B5DC5">
        <w:rPr>
          <w:color w:val="000000"/>
          <w:sz w:val="22"/>
          <w:szCs w:val="22"/>
          <w:lang w:val="uk-UA"/>
        </w:rPr>
        <w:t xml:space="preserve"> за </w:t>
      </w:r>
      <w:r w:rsidRPr="009B5DC5">
        <w:rPr>
          <w:color w:val="000000"/>
          <w:sz w:val="22"/>
          <w:szCs w:val="22"/>
          <w:lang w:val="uk-UA"/>
        </w:rPr>
        <w:t>більшою</w:t>
      </w:r>
      <w:r w:rsidR="007918A4" w:rsidRPr="009B5DC5">
        <w:rPr>
          <w:color w:val="000000"/>
          <w:sz w:val="22"/>
          <w:szCs w:val="22"/>
          <w:lang w:val="uk-UA"/>
        </w:rPr>
        <w:t xml:space="preserve"> з таких сум:</w:t>
      </w:r>
    </w:p>
    <w:p w14:paraId="564334B1" w14:textId="7CDF9BCD"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t xml:space="preserve">сумою резерву </w:t>
      </w:r>
      <w:r w:rsidR="00534805" w:rsidRPr="009B5DC5">
        <w:rPr>
          <w:color w:val="000000"/>
          <w:sz w:val="22"/>
          <w:szCs w:val="22"/>
          <w:lang w:val="uk-UA"/>
        </w:rPr>
        <w:t>під</w:t>
      </w:r>
      <w:r w:rsidRPr="009B5DC5">
        <w:rPr>
          <w:color w:val="000000"/>
          <w:sz w:val="22"/>
          <w:szCs w:val="22"/>
          <w:lang w:val="uk-UA"/>
        </w:rPr>
        <w:t xml:space="preserve"> збитки, визначеною </w:t>
      </w:r>
      <w:r w:rsidR="00534805" w:rsidRPr="009B5DC5">
        <w:rPr>
          <w:color w:val="000000"/>
          <w:sz w:val="22"/>
          <w:szCs w:val="22"/>
          <w:lang w:val="uk-UA"/>
        </w:rPr>
        <w:t>здано</w:t>
      </w:r>
      <w:r w:rsidRPr="009B5DC5">
        <w:rPr>
          <w:color w:val="000000"/>
          <w:sz w:val="22"/>
          <w:szCs w:val="22"/>
          <w:lang w:val="uk-UA"/>
        </w:rPr>
        <w:t xml:space="preserve"> з </w:t>
      </w:r>
      <w:r w:rsidR="00534805" w:rsidRPr="009B5DC5">
        <w:rPr>
          <w:color w:val="000000"/>
          <w:sz w:val="22"/>
          <w:szCs w:val="22"/>
          <w:lang w:val="uk-UA"/>
        </w:rPr>
        <w:t>розділом</w:t>
      </w:r>
      <w:r w:rsidRPr="009B5DC5">
        <w:rPr>
          <w:color w:val="000000"/>
          <w:sz w:val="22"/>
          <w:szCs w:val="22"/>
          <w:lang w:val="uk-UA"/>
        </w:rPr>
        <w:t xml:space="preserve"> 5.5 МСФЗ 9, i</w:t>
      </w:r>
    </w:p>
    <w:p w14:paraId="6B495A3E" w14:textId="77059E58"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r>
      <w:r w:rsidR="00534805" w:rsidRPr="009B5DC5">
        <w:rPr>
          <w:color w:val="000000"/>
          <w:sz w:val="22"/>
          <w:szCs w:val="22"/>
          <w:lang w:val="uk-UA"/>
        </w:rPr>
        <w:t>первісно</w:t>
      </w:r>
      <w:r w:rsidRPr="009B5DC5">
        <w:rPr>
          <w:color w:val="000000"/>
          <w:sz w:val="22"/>
          <w:szCs w:val="22"/>
          <w:lang w:val="uk-UA"/>
        </w:rPr>
        <w:t xml:space="preserve"> визнаною сумою за вирахуванням, за потреби, </w:t>
      </w:r>
      <w:r w:rsidR="00534805" w:rsidRPr="009B5DC5">
        <w:rPr>
          <w:color w:val="000000"/>
          <w:sz w:val="22"/>
          <w:szCs w:val="22"/>
          <w:lang w:val="uk-UA"/>
        </w:rPr>
        <w:t>сукупного</w:t>
      </w:r>
      <w:r w:rsidRPr="009B5DC5">
        <w:rPr>
          <w:color w:val="000000"/>
          <w:sz w:val="22"/>
          <w:szCs w:val="22"/>
          <w:lang w:val="uk-UA"/>
        </w:rPr>
        <w:t xml:space="preserve"> </w:t>
      </w:r>
      <w:r w:rsidR="00534805" w:rsidRPr="009B5DC5">
        <w:rPr>
          <w:color w:val="000000"/>
          <w:sz w:val="22"/>
          <w:szCs w:val="22"/>
          <w:lang w:val="uk-UA"/>
        </w:rPr>
        <w:t>розміру</w:t>
      </w:r>
      <w:r w:rsidRPr="009B5DC5">
        <w:rPr>
          <w:color w:val="000000"/>
          <w:sz w:val="22"/>
          <w:szCs w:val="22"/>
          <w:lang w:val="uk-UA"/>
        </w:rPr>
        <w:t xml:space="preserve"> доходу, </w:t>
      </w:r>
      <w:r w:rsidR="00534805" w:rsidRPr="009B5DC5">
        <w:rPr>
          <w:color w:val="000000"/>
          <w:sz w:val="22"/>
          <w:szCs w:val="22"/>
          <w:lang w:val="uk-UA"/>
        </w:rPr>
        <w:t>визнаного</w:t>
      </w:r>
      <w:r w:rsidRPr="009B5DC5">
        <w:rPr>
          <w:color w:val="000000"/>
          <w:sz w:val="22"/>
          <w:szCs w:val="22"/>
          <w:lang w:val="uk-UA"/>
        </w:rPr>
        <w:t xml:space="preserve"> </w:t>
      </w:r>
      <w:r w:rsidR="00534805" w:rsidRPr="009B5DC5">
        <w:rPr>
          <w:color w:val="000000"/>
          <w:sz w:val="22"/>
          <w:szCs w:val="22"/>
          <w:lang w:val="uk-UA"/>
        </w:rPr>
        <w:t>згідно з принци</w:t>
      </w:r>
      <w:r w:rsidRPr="009B5DC5">
        <w:rPr>
          <w:color w:val="000000"/>
          <w:sz w:val="22"/>
          <w:szCs w:val="22"/>
          <w:lang w:val="uk-UA"/>
        </w:rPr>
        <w:t>пами МСФЗ 15.</w:t>
      </w:r>
    </w:p>
    <w:p w14:paraId="7817E499" w14:textId="2DFEB1DE"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r) зобов'язань </w:t>
      </w:r>
      <w:r w:rsidR="00534805" w:rsidRPr="009B5DC5">
        <w:rPr>
          <w:color w:val="000000"/>
          <w:sz w:val="22"/>
          <w:szCs w:val="22"/>
          <w:lang w:val="uk-UA"/>
        </w:rPr>
        <w:t>із</w:t>
      </w:r>
      <w:r w:rsidRPr="009B5DC5">
        <w:rPr>
          <w:color w:val="000000"/>
          <w:sz w:val="22"/>
          <w:szCs w:val="22"/>
          <w:lang w:val="uk-UA"/>
        </w:rPr>
        <w:t xml:space="preserve"> надання</w:t>
      </w:r>
      <w:r w:rsidR="00360B58">
        <w:rPr>
          <w:color w:val="000000"/>
          <w:sz w:val="22"/>
          <w:szCs w:val="22"/>
          <w:lang w:val="uk-UA"/>
        </w:rPr>
        <w:t xml:space="preserve"> </w:t>
      </w:r>
      <w:r w:rsidRPr="009B5DC5">
        <w:rPr>
          <w:color w:val="000000"/>
          <w:sz w:val="22"/>
          <w:szCs w:val="22"/>
          <w:lang w:val="uk-UA"/>
        </w:rPr>
        <w:t xml:space="preserve">позики за ставкою </w:t>
      </w:r>
      <w:r w:rsidR="00534805" w:rsidRPr="009B5DC5">
        <w:rPr>
          <w:color w:val="000000"/>
          <w:sz w:val="22"/>
          <w:szCs w:val="22"/>
          <w:lang w:val="uk-UA"/>
        </w:rPr>
        <w:t>відсотка</w:t>
      </w:r>
      <w:r w:rsidRPr="009B5DC5">
        <w:rPr>
          <w:color w:val="000000"/>
          <w:sz w:val="22"/>
          <w:szCs w:val="22"/>
          <w:lang w:val="uk-UA"/>
        </w:rPr>
        <w:t xml:space="preserve">, нижчою </w:t>
      </w:r>
      <w:r w:rsidR="00360B58" w:rsidRPr="009B5DC5">
        <w:rPr>
          <w:color w:val="000000"/>
          <w:sz w:val="22"/>
          <w:szCs w:val="22"/>
          <w:lang w:val="uk-UA"/>
        </w:rPr>
        <w:t>від</w:t>
      </w:r>
      <w:r w:rsidRPr="009B5DC5">
        <w:rPr>
          <w:color w:val="000000"/>
          <w:sz w:val="22"/>
          <w:szCs w:val="22"/>
          <w:lang w:val="uk-UA"/>
        </w:rPr>
        <w:t xml:space="preserve"> ринково</w:t>
      </w:r>
      <w:r w:rsidR="00534805" w:rsidRPr="009B5DC5">
        <w:rPr>
          <w:color w:val="000000"/>
          <w:sz w:val="22"/>
          <w:szCs w:val="22"/>
          <w:lang w:val="uk-UA"/>
        </w:rPr>
        <w:t>ї</w:t>
      </w:r>
      <w:r w:rsidRPr="009B5DC5">
        <w:rPr>
          <w:color w:val="000000"/>
          <w:sz w:val="22"/>
          <w:szCs w:val="22"/>
          <w:lang w:val="uk-UA"/>
        </w:rPr>
        <w:t xml:space="preserve"> </w:t>
      </w:r>
      <w:r w:rsidR="00534805" w:rsidRPr="009B5DC5">
        <w:rPr>
          <w:color w:val="000000"/>
          <w:sz w:val="22"/>
          <w:szCs w:val="22"/>
          <w:lang w:val="uk-UA"/>
        </w:rPr>
        <w:t>емітент</w:t>
      </w:r>
      <w:r w:rsidRPr="009B5DC5">
        <w:rPr>
          <w:color w:val="000000"/>
          <w:sz w:val="22"/>
          <w:szCs w:val="22"/>
          <w:lang w:val="uk-UA"/>
        </w:rPr>
        <w:t xml:space="preserve"> такого зобов'язання (як що не </w:t>
      </w:r>
      <w:r w:rsidR="00534805" w:rsidRPr="009B5DC5">
        <w:rPr>
          <w:color w:val="000000"/>
          <w:sz w:val="22"/>
          <w:szCs w:val="22"/>
          <w:lang w:val="uk-UA"/>
        </w:rPr>
        <w:t>застосовуються</w:t>
      </w:r>
      <w:r w:rsidRPr="009B5DC5">
        <w:rPr>
          <w:color w:val="000000"/>
          <w:sz w:val="22"/>
          <w:szCs w:val="22"/>
          <w:lang w:val="uk-UA"/>
        </w:rPr>
        <w:t xml:space="preserve"> </w:t>
      </w:r>
      <w:r w:rsidR="00534805" w:rsidRPr="009B5DC5">
        <w:rPr>
          <w:color w:val="000000"/>
          <w:sz w:val="22"/>
          <w:szCs w:val="22"/>
          <w:lang w:val="uk-UA"/>
        </w:rPr>
        <w:t>підпункт</w:t>
      </w:r>
      <w:r w:rsidRPr="009B5DC5">
        <w:rPr>
          <w:color w:val="000000"/>
          <w:sz w:val="22"/>
          <w:szCs w:val="22"/>
          <w:lang w:val="uk-UA"/>
        </w:rPr>
        <w:t xml:space="preserve"> а) </w:t>
      </w:r>
      <w:r w:rsidR="00534805" w:rsidRPr="009B5DC5">
        <w:rPr>
          <w:color w:val="000000"/>
          <w:sz w:val="22"/>
          <w:szCs w:val="22"/>
          <w:lang w:val="uk-UA"/>
        </w:rPr>
        <w:t>надалі</w:t>
      </w:r>
      <w:r w:rsidRPr="009B5DC5">
        <w:rPr>
          <w:color w:val="000000"/>
          <w:sz w:val="22"/>
          <w:szCs w:val="22"/>
          <w:lang w:val="uk-UA"/>
        </w:rPr>
        <w:t xml:space="preserve"> </w:t>
      </w:r>
      <w:r w:rsidR="00534805" w:rsidRPr="009B5DC5">
        <w:rPr>
          <w:color w:val="000000"/>
          <w:sz w:val="22"/>
          <w:szCs w:val="22"/>
          <w:lang w:val="uk-UA"/>
        </w:rPr>
        <w:t>оцінює</w:t>
      </w:r>
      <w:r w:rsidRPr="009B5DC5">
        <w:rPr>
          <w:color w:val="000000"/>
          <w:sz w:val="22"/>
          <w:szCs w:val="22"/>
          <w:lang w:val="uk-UA"/>
        </w:rPr>
        <w:t xml:space="preserve"> його за </w:t>
      </w:r>
      <w:r w:rsidR="00534805" w:rsidRPr="009B5DC5">
        <w:rPr>
          <w:color w:val="000000"/>
          <w:sz w:val="22"/>
          <w:szCs w:val="22"/>
          <w:lang w:val="uk-UA"/>
        </w:rPr>
        <w:t>більшою</w:t>
      </w:r>
      <w:r w:rsidRPr="009B5DC5">
        <w:rPr>
          <w:color w:val="000000"/>
          <w:sz w:val="22"/>
          <w:szCs w:val="22"/>
          <w:lang w:val="uk-UA"/>
        </w:rPr>
        <w:t xml:space="preserve"> з таких сум:</w:t>
      </w:r>
    </w:p>
    <w:p w14:paraId="47A9A6F6" w14:textId="7C8B8A6E"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t xml:space="preserve">сумою резерву </w:t>
      </w:r>
      <w:r w:rsidR="00534805" w:rsidRPr="009B5DC5">
        <w:rPr>
          <w:color w:val="000000"/>
          <w:sz w:val="22"/>
          <w:szCs w:val="22"/>
          <w:lang w:val="uk-UA"/>
        </w:rPr>
        <w:t>під</w:t>
      </w:r>
      <w:r w:rsidRPr="009B5DC5">
        <w:rPr>
          <w:color w:val="000000"/>
          <w:sz w:val="22"/>
          <w:szCs w:val="22"/>
          <w:lang w:val="uk-UA"/>
        </w:rPr>
        <w:t xml:space="preserve"> зб</w:t>
      </w:r>
      <w:r w:rsidR="00534805" w:rsidRPr="009B5DC5">
        <w:rPr>
          <w:color w:val="000000"/>
          <w:sz w:val="22"/>
          <w:szCs w:val="22"/>
          <w:lang w:val="uk-UA"/>
        </w:rPr>
        <w:t>итки, визначеною згідно</w:t>
      </w:r>
      <w:r w:rsidRPr="009B5DC5">
        <w:rPr>
          <w:color w:val="000000"/>
          <w:sz w:val="22"/>
          <w:szCs w:val="22"/>
          <w:lang w:val="uk-UA"/>
        </w:rPr>
        <w:t xml:space="preserve"> з </w:t>
      </w:r>
      <w:r w:rsidR="00534805" w:rsidRPr="009B5DC5">
        <w:rPr>
          <w:color w:val="000000"/>
          <w:sz w:val="22"/>
          <w:szCs w:val="22"/>
          <w:lang w:val="uk-UA"/>
        </w:rPr>
        <w:t>розділом</w:t>
      </w:r>
      <w:r w:rsidRPr="009B5DC5">
        <w:rPr>
          <w:color w:val="000000"/>
          <w:sz w:val="22"/>
          <w:szCs w:val="22"/>
          <w:lang w:val="uk-UA"/>
        </w:rPr>
        <w:t xml:space="preserve"> 5.5 МСФЗ 9, i</w:t>
      </w:r>
    </w:p>
    <w:p w14:paraId="5276FC10" w14:textId="6FAA951F"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r>
      <w:r w:rsidR="00534805" w:rsidRPr="009B5DC5">
        <w:rPr>
          <w:color w:val="000000"/>
          <w:sz w:val="22"/>
          <w:szCs w:val="22"/>
          <w:lang w:val="uk-UA"/>
        </w:rPr>
        <w:t>первісної</w:t>
      </w:r>
      <w:r w:rsidRPr="009B5DC5">
        <w:rPr>
          <w:color w:val="000000"/>
          <w:sz w:val="22"/>
          <w:szCs w:val="22"/>
          <w:lang w:val="uk-UA"/>
        </w:rPr>
        <w:t xml:space="preserve"> визнаною сумою за вирахуванням, за потреби , </w:t>
      </w:r>
      <w:r w:rsidR="00534805" w:rsidRPr="009B5DC5">
        <w:rPr>
          <w:color w:val="000000"/>
          <w:sz w:val="22"/>
          <w:szCs w:val="22"/>
          <w:lang w:val="uk-UA"/>
        </w:rPr>
        <w:t>сукупного</w:t>
      </w:r>
      <w:r w:rsidRPr="009B5DC5">
        <w:rPr>
          <w:color w:val="000000"/>
          <w:sz w:val="22"/>
          <w:szCs w:val="22"/>
          <w:lang w:val="uk-UA"/>
        </w:rPr>
        <w:t xml:space="preserve"> </w:t>
      </w:r>
      <w:r w:rsidR="00534805" w:rsidRPr="009B5DC5">
        <w:rPr>
          <w:color w:val="000000"/>
          <w:sz w:val="22"/>
          <w:szCs w:val="22"/>
          <w:lang w:val="uk-UA"/>
        </w:rPr>
        <w:t>розміру</w:t>
      </w:r>
      <w:r w:rsidRPr="009B5DC5">
        <w:rPr>
          <w:color w:val="000000"/>
          <w:sz w:val="22"/>
          <w:szCs w:val="22"/>
          <w:lang w:val="uk-UA"/>
        </w:rPr>
        <w:t xml:space="preserve"> доходу, визнаного </w:t>
      </w:r>
      <w:r w:rsidR="00534805" w:rsidRPr="009B5DC5">
        <w:rPr>
          <w:color w:val="000000"/>
          <w:sz w:val="22"/>
          <w:szCs w:val="22"/>
          <w:lang w:val="uk-UA"/>
        </w:rPr>
        <w:t>згідно з принципами</w:t>
      </w:r>
      <w:r w:rsidRPr="009B5DC5">
        <w:rPr>
          <w:color w:val="000000"/>
          <w:sz w:val="22"/>
          <w:szCs w:val="22"/>
          <w:lang w:val="uk-UA"/>
        </w:rPr>
        <w:t xml:space="preserve"> МСФЗ 15.</w:t>
      </w:r>
    </w:p>
    <w:p w14:paraId="39B0E3B4" w14:textId="2870AED2"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д) </w:t>
      </w:r>
      <w:r w:rsidR="00534805" w:rsidRPr="009B5DC5">
        <w:rPr>
          <w:color w:val="000000"/>
          <w:sz w:val="22"/>
          <w:szCs w:val="22"/>
          <w:lang w:val="uk-UA"/>
        </w:rPr>
        <w:t>умовної</w:t>
      </w:r>
      <w:r w:rsidRPr="009B5DC5">
        <w:rPr>
          <w:color w:val="000000"/>
          <w:sz w:val="22"/>
          <w:szCs w:val="22"/>
          <w:lang w:val="uk-UA"/>
        </w:rPr>
        <w:t xml:space="preserve"> </w:t>
      </w:r>
      <w:r w:rsidR="00534805" w:rsidRPr="009B5DC5">
        <w:rPr>
          <w:color w:val="000000"/>
          <w:sz w:val="22"/>
          <w:szCs w:val="22"/>
          <w:lang w:val="uk-UA"/>
        </w:rPr>
        <w:t>компенсації</w:t>
      </w:r>
      <w:r w:rsidRPr="009B5DC5">
        <w:rPr>
          <w:color w:val="000000"/>
          <w:sz w:val="22"/>
          <w:szCs w:val="22"/>
          <w:lang w:val="uk-UA"/>
        </w:rPr>
        <w:t xml:space="preserve">, визнаного набувачем при </w:t>
      </w:r>
      <w:r w:rsidR="00586EEF" w:rsidRPr="009B5DC5">
        <w:rPr>
          <w:color w:val="000000"/>
          <w:sz w:val="22"/>
          <w:szCs w:val="22"/>
          <w:lang w:val="uk-UA"/>
        </w:rPr>
        <w:t>об'єднанні</w:t>
      </w:r>
      <w:r w:rsidRPr="009B5DC5">
        <w:rPr>
          <w:color w:val="000000"/>
          <w:sz w:val="22"/>
          <w:szCs w:val="22"/>
          <w:lang w:val="uk-UA"/>
        </w:rPr>
        <w:t xml:space="preserve"> </w:t>
      </w:r>
      <w:r w:rsidR="00586EEF" w:rsidRPr="009B5DC5">
        <w:rPr>
          <w:color w:val="000000"/>
          <w:sz w:val="22"/>
          <w:szCs w:val="22"/>
          <w:lang w:val="uk-UA"/>
        </w:rPr>
        <w:t>бізнесу</w:t>
      </w:r>
      <w:r w:rsidRPr="009B5DC5">
        <w:rPr>
          <w:color w:val="000000"/>
          <w:sz w:val="22"/>
          <w:szCs w:val="22"/>
          <w:lang w:val="uk-UA"/>
        </w:rPr>
        <w:t xml:space="preserve">, до якого </w:t>
      </w:r>
      <w:r w:rsidR="00586EEF" w:rsidRPr="009B5DC5">
        <w:rPr>
          <w:color w:val="000000"/>
          <w:sz w:val="22"/>
          <w:szCs w:val="22"/>
          <w:lang w:val="uk-UA"/>
        </w:rPr>
        <w:t>застосовуються</w:t>
      </w:r>
      <w:r w:rsidRPr="009B5DC5">
        <w:rPr>
          <w:color w:val="000000"/>
          <w:sz w:val="22"/>
          <w:szCs w:val="22"/>
          <w:lang w:val="uk-UA"/>
        </w:rPr>
        <w:t xml:space="preserve"> МСФЗ 3. Така умовна </w:t>
      </w:r>
      <w:r w:rsidR="00586EEF" w:rsidRPr="009B5DC5">
        <w:rPr>
          <w:color w:val="000000"/>
          <w:sz w:val="22"/>
          <w:szCs w:val="22"/>
          <w:lang w:val="uk-UA"/>
        </w:rPr>
        <w:t>компенсація</w:t>
      </w:r>
      <w:r w:rsidRPr="009B5DC5">
        <w:rPr>
          <w:color w:val="000000"/>
          <w:sz w:val="22"/>
          <w:szCs w:val="22"/>
          <w:lang w:val="uk-UA"/>
        </w:rPr>
        <w:t xml:space="preserve"> </w:t>
      </w:r>
      <w:r w:rsidR="00586EEF" w:rsidRPr="009B5DC5">
        <w:rPr>
          <w:color w:val="000000"/>
          <w:sz w:val="22"/>
          <w:szCs w:val="22"/>
          <w:lang w:val="uk-UA"/>
        </w:rPr>
        <w:t>надалі</w:t>
      </w:r>
      <w:r w:rsidRPr="009B5DC5">
        <w:rPr>
          <w:color w:val="000000"/>
          <w:sz w:val="22"/>
          <w:szCs w:val="22"/>
          <w:lang w:val="uk-UA"/>
        </w:rPr>
        <w:t xml:space="preserve"> </w:t>
      </w:r>
      <w:r w:rsidR="00586EEF" w:rsidRPr="009B5DC5">
        <w:rPr>
          <w:color w:val="000000"/>
          <w:sz w:val="22"/>
          <w:szCs w:val="22"/>
          <w:lang w:val="uk-UA"/>
        </w:rPr>
        <w:t>оцінюються</w:t>
      </w:r>
      <w:r w:rsidRPr="009B5DC5">
        <w:rPr>
          <w:color w:val="000000"/>
          <w:sz w:val="22"/>
          <w:szCs w:val="22"/>
          <w:lang w:val="uk-UA"/>
        </w:rPr>
        <w:t xml:space="preserve"> за справедливою </w:t>
      </w:r>
      <w:r w:rsidR="00586EEF" w:rsidRPr="009B5DC5">
        <w:rPr>
          <w:color w:val="000000"/>
          <w:sz w:val="22"/>
          <w:szCs w:val="22"/>
          <w:lang w:val="uk-UA"/>
        </w:rPr>
        <w:t>вартістю</w:t>
      </w:r>
      <w:r w:rsidRPr="009B5DC5">
        <w:rPr>
          <w:color w:val="000000"/>
          <w:sz w:val="22"/>
          <w:szCs w:val="22"/>
          <w:lang w:val="uk-UA"/>
        </w:rPr>
        <w:t xml:space="preserve"> з визнанням </w:t>
      </w:r>
      <w:r w:rsidR="00586EEF" w:rsidRPr="009B5DC5">
        <w:rPr>
          <w:color w:val="000000"/>
          <w:sz w:val="22"/>
          <w:szCs w:val="22"/>
          <w:lang w:val="uk-UA"/>
        </w:rPr>
        <w:t>змін</w:t>
      </w:r>
      <w:r w:rsidRPr="009B5DC5">
        <w:rPr>
          <w:color w:val="000000"/>
          <w:sz w:val="22"/>
          <w:szCs w:val="22"/>
          <w:lang w:val="uk-UA"/>
        </w:rPr>
        <w:t xml:space="preserve"> у прибутку або збитку. </w:t>
      </w:r>
      <w:r w:rsidR="00586EEF" w:rsidRPr="009B5DC5">
        <w:rPr>
          <w:color w:val="000000"/>
          <w:sz w:val="22"/>
          <w:szCs w:val="22"/>
          <w:lang w:val="uk-UA"/>
        </w:rPr>
        <w:t>Можливість</w:t>
      </w:r>
      <w:r w:rsidRPr="009B5DC5">
        <w:rPr>
          <w:color w:val="000000"/>
          <w:sz w:val="22"/>
          <w:szCs w:val="22"/>
          <w:lang w:val="uk-UA"/>
        </w:rPr>
        <w:t xml:space="preserve"> пр</w:t>
      </w:r>
      <w:r w:rsidR="00586EEF" w:rsidRPr="009B5DC5">
        <w:rPr>
          <w:color w:val="000000"/>
          <w:sz w:val="22"/>
          <w:szCs w:val="22"/>
          <w:lang w:val="uk-UA"/>
        </w:rPr>
        <w:t>изна</w:t>
      </w:r>
      <w:r w:rsidRPr="009B5DC5">
        <w:rPr>
          <w:color w:val="000000"/>
          <w:sz w:val="22"/>
          <w:szCs w:val="22"/>
          <w:lang w:val="uk-UA"/>
        </w:rPr>
        <w:t xml:space="preserve">чення </w:t>
      </w:r>
      <w:r w:rsidR="00586EEF" w:rsidRPr="009B5DC5">
        <w:rPr>
          <w:color w:val="000000"/>
          <w:sz w:val="22"/>
          <w:szCs w:val="22"/>
          <w:lang w:val="uk-UA"/>
        </w:rPr>
        <w:t>фінансового</w:t>
      </w:r>
      <w:r w:rsidRPr="009B5DC5">
        <w:rPr>
          <w:color w:val="000000"/>
          <w:sz w:val="22"/>
          <w:szCs w:val="22"/>
          <w:lang w:val="uk-UA"/>
        </w:rPr>
        <w:t xml:space="preserve"> зобов'язання як такого, що </w:t>
      </w:r>
      <w:r w:rsidR="00586EEF" w:rsidRPr="009B5DC5">
        <w:rPr>
          <w:color w:val="000000"/>
          <w:sz w:val="22"/>
          <w:szCs w:val="22"/>
          <w:lang w:val="uk-UA"/>
        </w:rPr>
        <w:t>оцінюються</w:t>
      </w:r>
      <w:r w:rsidRPr="009B5DC5">
        <w:rPr>
          <w:color w:val="000000"/>
          <w:sz w:val="22"/>
          <w:szCs w:val="22"/>
          <w:lang w:val="uk-UA"/>
        </w:rPr>
        <w:t xml:space="preserve"> за справедливою </w:t>
      </w:r>
      <w:r w:rsidR="00586EEF" w:rsidRPr="009B5DC5">
        <w:rPr>
          <w:color w:val="000000"/>
          <w:sz w:val="22"/>
          <w:szCs w:val="22"/>
          <w:lang w:val="uk-UA"/>
        </w:rPr>
        <w:t>вартістю</w:t>
      </w:r>
      <w:r w:rsidRPr="009B5DC5">
        <w:rPr>
          <w:color w:val="000000"/>
          <w:sz w:val="22"/>
          <w:szCs w:val="22"/>
          <w:lang w:val="uk-UA"/>
        </w:rPr>
        <w:t xml:space="preserve"> через прибуток або збиток</w:t>
      </w:r>
    </w:p>
    <w:p w14:paraId="521C4DD3" w14:textId="6B340DB1"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Фонд ма</w:t>
      </w:r>
      <w:r w:rsidR="00586EEF" w:rsidRPr="009B5DC5">
        <w:rPr>
          <w:color w:val="000000"/>
          <w:sz w:val="22"/>
          <w:szCs w:val="22"/>
          <w:lang w:val="uk-UA"/>
        </w:rPr>
        <w:t>є</w:t>
      </w:r>
      <w:r w:rsidRPr="009B5DC5">
        <w:rPr>
          <w:color w:val="000000"/>
          <w:sz w:val="22"/>
          <w:szCs w:val="22"/>
          <w:lang w:val="uk-UA"/>
        </w:rPr>
        <w:t xml:space="preserve"> право </w:t>
      </w:r>
      <w:r w:rsidR="00586EEF" w:rsidRPr="009B5DC5">
        <w:rPr>
          <w:color w:val="000000"/>
          <w:sz w:val="22"/>
          <w:szCs w:val="22"/>
          <w:lang w:val="uk-UA"/>
        </w:rPr>
        <w:t>під</w:t>
      </w:r>
      <w:r w:rsidRPr="009B5DC5">
        <w:rPr>
          <w:color w:val="000000"/>
          <w:sz w:val="22"/>
          <w:szCs w:val="22"/>
          <w:lang w:val="uk-UA"/>
        </w:rPr>
        <w:t xml:space="preserve"> час </w:t>
      </w:r>
      <w:r w:rsidR="00586EEF" w:rsidRPr="009B5DC5">
        <w:rPr>
          <w:color w:val="000000"/>
          <w:sz w:val="22"/>
          <w:szCs w:val="22"/>
          <w:lang w:val="uk-UA"/>
        </w:rPr>
        <w:t>первісного</w:t>
      </w:r>
      <w:r w:rsidRPr="009B5DC5">
        <w:rPr>
          <w:color w:val="000000"/>
          <w:sz w:val="22"/>
          <w:szCs w:val="22"/>
          <w:lang w:val="uk-UA"/>
        </w:rPr>
        <w:t xml:space="preserve"> визнання </w:t>
      </w:r>
      <w:r w:rsidR="00586EEF" w:rsidRPr="009B5DC5">
        <w:rPr>
          <w:color w:val="000000"/>
          <w:sz w:val="22"/>
          <w:szCs w:val="22"/>
          <w:lang w:val="uk-UA"/>
        </w:rPr>
        <w:t>безвідклично</w:t>
      </w:r>
      <w:r w:rsidRPr="009B5DC5">
        <w:rPr>
          <w:color w:val="000000"/>
          <w:sz w:val="22"/>
          <w:szCs w:val="22"/>
          <w:lang w:val="uk-UA"/>
        </w:rPr>
        <w:t xml:space="preserve"> призначити </w:t>
      </w:r>
      <w:r w:rsidR="00586EEF" w:rsidRPr="009B5DC5">
        <w:rPr>
          <w:color w:val="000000"/>
          <w:sz w:val="22"/>
          <w:szCs w:val="22"/>
          <w:lang w:val="uk-UA"/>
        </w:rPr>
        <w:t>фінансове</w:t>
      </w:r>
      <w:r w:rsidRPr="009B5DC5">
        <w:rPr>
          <w:color w:val="000000"/>
          <w:sz w:val="22"/>
          <w:szCs w:val="22"/>
          <w:lang w:val="uk-UA"/>
        </w:rPr>
        <w:t xml:space="preserve"> зобов'язання як таке, що </w:t>
      </w:r>
      <w:r w:rsidR="00586EEF" w:rsidRPr="009B5DC5">
        <w:rPr>
          <w:color w:val="000000"/>
          <w:sz w:val="22"/>
          <w:szCs w:val="22"/>
          <w:lang w:val="uk-UA"/>
        </w:rPr>
        <w:t>оцінюються</w:t>
      </w:r>
      <w:r w:rsidRPr="009B5DC5">
        <w:rPr>
          <w:color w:val="000000"/>
          <w:sz w:val="22"/>
          <w:szCs w:val="22"/>
          <w:lang w:val="uk-UA"/>
        </w:rPr>
        <w:t xml:space="preserve"> за справедливою </w:t>
      </w:r>
      <w:r w:rsidR="00586EEF" w:rsidRPr="009B5DC5">
        <w:rPr>
          <w:color w:val="000000"/>
          <w:sz w:val="22"/>
          <w:szCs w:val="22"/>
          <w:lang w:val="uk-UA"/>
        </w:rPr>
        <w:t>вартістю</w:t>
      </w:r>
      <w:r w:rsidRPr="009B5DC5">
        <w:rPr>
          <w:color w:val="000000"/>
          <w:sz w:val="22"/>
          <w:szCs w:val="22"/>
          <w:lang w:val="uk-UA"/>
        </w:rPr>
        <w:t xml:space="preserve"> через прибуток або збиток , якщо це дозволено пунктом</w:t>
      </w:r>
    </w:p>
    <w:p w14:paraId="22E284E6" w14:textId="7EC9E742"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4.3.5 МСФЗ 9 або якщо таке </w:t>
      </w:r>
      <w:r w:rsidR="00586EEF" w:rsidRPr="009B5DC5">
        <w:rPr>
          <w:color w:val="000000"/>
          <w:sz w:val="22"/>
          <w:szCs w:val="22"/>
          <w:lang w:val="uk-UA"/>
        </w:rPr>
        <w:t>рішення</w:t>
      </w:r>
      <w:r w:rsidRPr="009B5DC5">
        <w:rPr>
          <w:color w:val="000000"/>
          <w:sz w:val="22"/>
          <w:szCs w:val="22"/>
          <w:lang w:val="uk-UA"/>
        </w:rPr>
        <w:t xml:space="preserve"> забезпечу</w:t>
      </w:r>
      <w:r w:rsidR="00586EEF" w:rsidRPr="009B5DC5">
        <w:rPr>
          <w:color w:val="000000"/>
          <w:sz w:val="22"/>
          <w:szCs w:val="22"/>
          <w:lang w:val="uk-UA"/>
        </w:rPr>
        <w:t>є</w:t>
      </w:r>
      <w:r w:rsidRPr="009B5DC5">
        <w:rPr>
          <w:color w:val="000000"/>
          <w:sz w:val="22"/>
          <w:szCs w:val="22"/>
          <w:lang w:val="uk-UA"/>
        </w:rPr>
        <w:t xml:space="preserve"> надання </w:t>
      </w:r>
      <w:r w:rsidR="00586EEF" w:rsidRPr="009B5DC5">
        <w:rPr>
          <w:color w:val="000000"/>
          <w:sz w:val="22"/>
          <w:szCs w:val="22"/>
          <w:lang w:val="uk-UA"/>
        </w:rPr>
        <w:t>більш</w:t>
      </w:r>
      <w:r w:rsidRPr="009B5DC5">
        <w:rPr>
          <w:color w:val="000000"/>
          <w:sz w:val="22"/>
          <w:szCs w:val="22"/>
          <w:lang w:val="uk-UA"/>
        </w:rPr>
        <w:t xml:space="preserve"> доречно</w:t>
      </w:r>
      <w:r w:rsidR="00586EEF" w:rsidRPr="009B5DC5">
        <w:rPr>
          <w:color w:val="000000"/>
          <w:sz w:val="22"/>
          <w:szCs w:val="22"/>
          <w:lang w:val="uk-UA"/>
        </w:rPr>
        <w:t>ї</w:t>
      </w:r>
      <w:r w:rsidRPr="009B5DC5">
        <w:rPr>
          <w:color w:val="000000"/>
          <w:sz w:val="22"/>
          <w:szCs w:val="22"/>
          <w:lang w:val="uk-UA"/>
        </w:rPr>
        <w:t xml:space="preserve"> </w:t>
      </w:r>
      <w:r w:rsidR="00586EEF" w:rsidRPr="009B5DC5">
        <w:rPr>
          <w:color w:val="000000"/>
          <w:sz w:val="22"/>
          <w:szCs w:val="22"/>
          <w:lang w:val="uk-UA"/>
        </w:rPr>
        <w:t>інформації</w:t>
      </w:r>
      <w:r w:rsidRPr="009B5DC5">
        <w:rPr>
          <w:color w:val="000000"/>
          <w:sz w:val="22"/>
          <w:szCs w:val="22"/>
          <w:lang w:val="uk-UA"/>
        </w:rPr>
        <w:t xml:space="preserve"> через одну з таких причин:</w:t>
      </w:r>
    </w:p>
    <w:p w14:paraId="1BA8D07D" w14:textId="7C6203D7"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а) воно </w:t>
      </w:r>
      <w:r w:rsidR="00586EEF" w:rsidRPr="009B5DC5">
        <w:rPr>
          <w:color w:val="000000"/>
          <w:sz w:val="22"/>
          <w:szCs w:val="22"/>
          <w:lang w:val="uk-UA"/>
        </w:rPr>
        <w:t>усуває</w:t>
      </w:r>
      <w:r w:rsidRPr="009B5DC5">
        <w:rPr>
          <w:color w:val="000000"/>
          <w:sz w:val="22"/>
          <w:szCs w:val="22"/>
          <w:lang w:val="uk-UA"/>
        </w:rPr>
        <w:t xml:space="preserve"> або значно </w:t>
      </w:r>
      <w:r w:rsidR="00586EEF" w:rsidRPr="009B5DC5">
        <w:rPr>
          <w:color w:val="000000"/>
          <w:sz w:val="22"/>
          <w:szCs w:val="22"/>
          <w:lang w:val="uk-UA"/>
        </w:rPr>
        <w:t>зменшує не відповідність</w:t>
      </w:r>
      <w:r w:rsidRPr="009B5DC5">
        <w:rPr>
          <w:color w:val="000000"/>
          <w:sz w:val="22"/>
          <w:szCs w:val="22"/>
          <w:lang w:val="uk-UA"/>
        </w:rPr>
        <w:t xml:space="preserve"> в </w:t>
      </w:r>
      <w:r w:rsidR="00586EEF" w:rsidRPr="009B5DC5">
        <w:rPr>
          <w:color w:val="000000"/>
          <w:sz w:val="22"/>
          <w:szCs w:val="22"/>
          <w:lang w:val="uk-UA"/>
        </w:rPr>
        <w:t>оцінці</w:t>
      </w:r>
      <w:r w:rsidRPr="009B5DC5">
        <w:rPr>
          <w:color w:val="000000"/>
          <w:sz w:val="22"/>
          <w:szCs w:val="22"/>
          <w:lang w:val="uk-UA"/>
        </w:rPr>
        <w:t xml:space="preserve"> або </w:t>
      </w:r>
      <w:r w:rsidR="00586EEF" w:rsidRPr="009B5DC5">
        <w:rPr>
          <w:color w:val="000000"/>
          <w:sz w:val="22"/>
          <w:szCs w:val="22"/>
          <w:lang w:val="uk-UA"/>
        </w:rPr>
        <w:t>визнані (яку подекуди називаю</w:t>
      </w:r>
      <w:r w:rsidRPr="009B5DC5">
        <w:rPr>
          <w:color w:val="000000"/>
          <w:sz w:val="22"/>
          <w:szCs w:val="22"/>
          <w:lang w:val="uk-UA"/>
        </w:rPr>
        <w:t>ть</w:t>
      </w:r>
      <w:r w:rsidR="00586EEF" w:rsidRPr="009B5DC5">
        <w:rPr>
          <w:color w:val="000000"/>
          <w:sz w:val="22"/>
          <w:szCs w:val="22"/>
          <w:lang w:val="uk-UA"/>
        </w:rPr>
        <w:t xml:space="preserve"> </w:t>
      </w:r>
      <w:r w:rsidRPr="009B5DC5">
        <w:rPr>
          <w:color w:val="000000"/>
          <w:sz w:val="22"/>
          <w:szCs w:val="22"/>
          <w:lang w:val="uk-UA"/>
        </w:rPr>
        <w:t>«</w:t>
      </w:r>
      <w:r w:rsidR="00586EEF" w:rsidRPr="009B5DC5">
        <w:rPr>
          <w:color w:val="000000"/>
          <w:sz w:val="22"/>
          <w:szCs w:val="22"/>
          <w:lang w:val="uk-UA"/>
        </w:rPr>
        <w:t>неузгодженістю</w:t>
      </w:r>
      <w:r w:rsidRPr="009B5DC5">
        <w:rPr>
          <w:color w:val="000000"/>
          <w:sz w:val="22"/>
          <w:szCs w:val="22"/>
          <w:lang w:val="uk-UA"/>
        </w:rPr>
        <w:t xml:space="preserve"> </w:t>
      </w:r>
      <w:r w:rsidR="00586EEF" w:rsidRPr="009B5DC5">
        <w:rPr>
          <w:color w:val="000000"/>
          <w:sz w:val="22"/>
          <w:szCs w:val="22"/>
          <w:lang w:val="uk-UA"/>
        </w:rPr>
        <w:t>обліку</w:t>
      </w:r>
      <w:r w:rsidRPr="009B5DC5">
        <w:rPr>
          <w:color w:val="000000"/>
          <w:sz w:val="22"/>
          <w:szCs w:val="22"/>
          <w:lang w:val="uk-UA"/>
        </w:rPr>
        <w:t xml:space="preserve">», що в </w:t>
      </w:r>
      <w:r w:rsidR="00586EEF" w:rsidRPr="009B5DC5">
        <w:rPr>
          <w:color w:val="000000"/>
          <w:sz w:val="22"/>
          <w:szCs w:val="22"/>
          <w:lang w:val="uk-UA"/>
        </w:rPr>
        <w:t>іншому</w:t>
      </w:r>
      <w:r w:rsidRPr="009B5DC5">
        <w:rPr>
          <w:color w:val="000000"/>
          <w:sz w:val="22"/>
          <w:szCs w:val="22"/>
          <w:lang w:val="uk-UA"/>
        </w:rPr>
        <w:t xml:space="preserve"> у випадку виникла 6 при </w:t>
      </w:r>
      <w:proofErr w:type="spellStart"/>
      <w:r w:rsidRPr="009B5DC5">
        <w:rPr>
          <w:color w:val="000000"/>
          <w:sz w:val="22"/>
          <w:szCs w:val="22"/>
          <w:lang w:val="uk-UA"/>
        </w:rPr>
        <w:t>оцiнцi</w:t>
      </w:r>
      <w:proofErr w:type="spellEnd"/>
      <w:r w:rsidRPr="009B5DC5">
        <w:rPr>
          <w:color w:val="000000"/>
          <w:sz w:val="22"/>
          <w:szCs w:val="22"/>
          <w:lang w:val="uk-UA"/>
        </w:rPr>
        <w:t xml:space="preserve"> </w:t>
      </w:r>
      <w:r w:rsidR="00586EEF" w:rsidRPr="009B5DC5">
        <w:rPr>
          <w:color w:val="000000"/>
          <w:sz w:val="22"/>
          <w:szCs w:val="22"/>
          <w:lang w:val="uk-UA"/>
        </w:rPr>
        <w:t>активів</w:t>
      </w:r>
      <w:r w:rsidRPr="009B5DC5">
        <w:rPr>
          <w:color w:val="000000"/>
          <w:sz w:val="22"/>
          <w:szCs w:val="22"/>
          <w:lang w:val="uk-UA"/>
        </w:rPr>
        <w:t xml:space="preserve"> а</w:t>
      </w:r>
      <w:r w:rsidR="00586EEF" w:rsidRPr="009B5DC5">
        <w:rPr>
          <w:color w:val="000000"/>
          <w:sz w:val="22"/>
          <w:szCs w:val="22"/>
          <w:lang w:val="uk-UA"/>
        </w:rPr>
        <w:t>бо зобов'язань, або при визнані</w:t>
      </w:r>
      <w:r w:rsidRPr="009B5DC5">
        <w:rPr>
          <w:color w:val="000000"/>
          <w:sz w:val="22"/>
          <w:szCs w:val="22"/>
          <w:lang w:val="uk-UA"/>
        </w:rPr>
        <w:t xml:space="preserve"> </w:t>
      </w:r>
      <w:r w:rsidR="00586EEF" w:rsidRPr="009B5DC5">
        <w:rPr>
          <w:color w:val="000000"/>
          <w:sz w:val="22"/>
          <w:szCs w:val="22"/>
          <w:lang w:val="uk-UA"/>
        </w:rPr>
        <w:t>прибутків</w:t>
      </w:r>
      <w:r w:rsidRPr="009B5DC5">
        <w:rPr>
          <w:color w:val="000000"/>
          <w:sz w:val="22"/>
          <w:szCs w:val="22"/>
          <w:lang w:val="uk-UA"/>
        </w:rPr>
        <w:t xml:space="preserve"> i </w:t>
      </w:r>
      <w:r w:rsidR="00586EEF" w:rsidRPr="009B5DC5">
        <w:rPr>
          <w:color w:val="000000"/>
          <w:sz w:val="22"/>
          <w:szCs w:val="22"/>
          <w:lang w:val="uk-UA"/>
        </w:rPr>
        <w:t>збитків</w:t>
      </w:r>
      <w:r w:rsidRPr="009B5DC5">
        <w:rPr>
          <w:color w:val="000000"/>
          <w:sz w:val="22"/>
          <w:szCs w:val="22"/>
          <w:lang w:val="uk-UA"/>
        </w:rPr>
        <w:t xml:space="preserve"> за ними на </w:t>
      </w:r>
      <w:r w:rsidR="00586EEF" w:rsidRPr="009B5DC5">
        <w:rPr>
          <w:color w:val="000000"/>
          <w:sz w:val="22"/>
          <w:szCs w:val="22"/>
          <w:lang w:val="uk-UA"/>
        </w:rPr>
        <w:t>різних</w:t>
      </w:r>
      <w:r w:rsidRPr="009B5DC5">
        <w:rPr>
          <w:color w:val="000000"/>
          <w:sz w:val="22"/>
          <w:szCs w:val="22"/>
          <w:lang w:val="uk-UA"/>
        </w:rPr>
        <w:t xml:space="preserve"> основах; або</w:t>
      </w:r>
    </w:p>
    <w:p w14:paraId="2A568D23" w14:textId="0A2C9688" w:rsidR="007918A4" w:rsidRPr="009B5DC5" w:rsidRDefault="00586EEF" w:rsidP="007918A4">
      <w:pPr>
        <w:autoSpaceDE w:val="0"/>
        <w:autoSpaceDN w:val="0"/>
        <w:adjustRightInd w:val="0"/>
        <w:ind w:firstLine="567"/>
        <w:jc w:val="both"/>
        <w:rPr>
          <w:color w:val="000000"/>
          <w:sz w:val="22"/>
          <w:szCs w:val="22"/>
          <w:lang w:val="uk-UA"/>
        </w:rPr>
      </w:pPr>
      <w:r w:rsidRPr="009B5DC5">
        <w:rPr>
          <w:color w:val="000000"/>
          <w:sz w:val="22"/>
          <w:szCs w:val="22"/>
          <w:lang w:val="uk-UA"/>
        </w:rPr>
        <w:t>6) група</w:t>
      </w:r>
      <w:r w:rsidR="007918A4" w:rsidRPr="009B5DC5">
        <w:rPr>
          <w:color w:val="000000"/>
          <w:sz w:val="22"/>
          <w:szCs w:val="22"/>
          <w:lang w:val="uk-UA"/>
        </w:rPr>
        <w:t xml:space="preserve"> </w:t>
      </w:r>
      <w:r w:rsidRPr="009B5DC5">
        <w:rPr>
          <w:color w:val="000000"/>
          <w:sz w:val="22"/>
          <w:szCs w:val="22"/>
          <w:lang w:val="uk-UA"/>
        </w:rPr>
        <w:t>фінансових</w:t>
      </w:r>
      <w:r w:rsidR="007918A4" w:rsidRPr="009B5DC5">
        <w:rPr>
          <w:color w:val="000000"/>
          <w:sz w:val="22"/>
          <w:szCs w:val="22"/>
          <w:lang w:val="uk-UA"/>
        </w:rPr>
        <w:t xml:space="preserve"> зобов'язань або </w:t>
      </w:r>
      <w:r w:rsidRPr="009B5DC5">
        <w:rPr>
          <w:color w:val="000000"/>
          <w:sz w:val="22"/>
          <w:szCs w:val="22"/>
          <w:lang w:val="uk-UA"/>
        </w:rPr>
        <w:t>фінансових</w:t>
      </w:r>
      <w:r w:rsidR="007918A4" w:rsidRPr="009B5DC5">
        <w:rPr>
          <w:color w:val="000000"/>
          <w:sz w:val="22"/>
          <w:szCs w:val="22"/>
          <w:lang w:val="uk-UA"/>
        </w:rPr>
        <w:t xml:space="preserve"> </w:t>
      </w:r>
      <w:r w:rsidRPr="009B5DC5">
        <w:rPr>
          <w:color w:val="000000"/>
          <w:sz w:val="22"/>
          <w:szCs w:val="22"/>
          <w:lang w:val="uk-UA"/>
        </w:rPr>
        <w:t xml:space="preserve">активів i фінансових </w:t>
      </w:r>
      <w:r w:rsidR="007918A4" w:rsidRPr="009B5DC5">
        <w:rPr>
          <w:color w:val="000000"/>
          <w:sz w:val="22"/>
          <w:szCs w:val="22"/>
          <w:lang w:val="uk-UA"/>
        </w:rPr>
        <w:t>зобов'язань перебува</w:t>
      </w:r>
      <w:r w:rsidRPr="009B5DC5">
        <w:rPr>
          <w:color w:val="000000"/>
          <w:sz w:val="22"/>
          <w:szCs w:val="22"/>
          <w:lang w:val="uk-UA"/>
        </w:rPr>
        <w:t>є</w:t>
      </w:r>
      <w:r w:rsidR="007918A4" w:rsidRPr="009B5DC5">
        <w:rPr>
          <w:color w:val="000000"/>
          <w:sz w:val="22"/>
          <w:szCs w:val="22"/>
          <w:lang w:val="uk-UA"/>
        </w:rPr>
        <w:t xml:space="preserve"> в </w:t>
      </w:r>
      <w:r w:rsidRPr="009B5DC5">
        <w:rPr>
          <w:color w:val="000000"/>
          <w:sz w:val="22"/>
          <w:szCs w:val="22"/>
          <w:lang w:val="uk-UA"/>
        </w:rPr>
        <w:t>управлінні</w:t>
      </w:r>
      <w:r w:rsidR="007918A4" w:rsidRPr="009B5DC5">
        <w:rPr>
          <w:color w:val="000000"/>
          <w:sz w:val="22"/>
          <w:szCs w:val="22"/>
          <w:lang w:val="uk-UA"/>
        </w:rPr>
        <w:t xml:space="preserve">, а й показники </w:t>
      </w:r>
      <w:r w:rsidRPr="009B5DC5">
        <w:rPr>
          <w:color w:val="000000"/>
          <w:sz w:val="22"/>
          <w:szCs w:val="22"/>
          <w:lang w:val="uk-UA"/>
        </w:rPr>
        <w:t>ефективності оцінюються</w:t>
      </w:r>
      <w:r w:rsidR="007918A4" w:rsidRPr="009B5DC5">
        <w:rPr>
          <w:color w:val="000000"/>
          <w:sz w:val="22"/>
          <w:szCs w:val="22"/>
          <w:lang w:val="uk-UA"/>
        </w:rPr>
        <w:t xml:space="preserve"> на </w:t>
      </w:r>
      <w:r w:rsidRPr="009B5DC5">
        <w:rPr>
          <w:color w:val="000000"/>
          <w:sz w:val="22"/>
          <w:szCs w:val="22"/>
          <w:lang w:val="uk-UA"/>
        </w:rPr>
        <w:t>основі</w:t>
      </w:r>
      <w:r w:rsidR="007918A4" w:rsidRPr="009B5DC5">
        <w:rPr>
          <w:color w:val="000000"/>
          <w:sz w:val="22"/>
          <w:szCs w:val="22"/>
          <w:lang w:val="uk-UA"/>
        </w:rPr>
        <w:t xml:space="preserve"> справедливо</w:t>
      </w:r>
      <w:r w:rsidRPr="009B5DC5">
        <w:rPr>
          <w:color w:val="000000"/>
          <w:sz w:val="22"/>
          <w:szCs w:val="22"/>
          <w:lang w:val="uk-UA"/>
        </w:rPr>
        <w:t>ї</w:t>
      </w:r>
      <w:r w:rsidR="007918A4" w:rsidRPr="009B5DC5">
        <w:rPr>
          <w:color w:val="000000"/>
          <w:sz w:val="22"/>
          <w:szCs w:val="22"/>
          <w:lang w:val="uk-UA"/>
        </w:rPr>
        <w:t xml:space="preserve">  </w:t>
      </w:r>
      <w:r w:rsidRPr="009B5DC5">
        <w:rPr>
          <w:color w:val="000000"/>
          <w:sz w:val="22"/>
          <w:szCs w:val="22"/>
          <w:lang w:val="uk-UA"/>
        </w:rPr>
        <w:t>вартості</w:t>
      </w:r>
      <w:r w:rsidR="007918A4" w:rsidRPr="009B5DC5">
        <w:rPr>
          <w:color w:val="000000"/>
          <w:sz w:val="22"/>
          <w:szCs w:val="22"/>
          <w:lang w:val="uk-UA"/>
        </w:rPr>
        <w:t xml:space="preserve">  </w:t>
      </w:r>
      <w:r w:rsidRPr="009B5DC5">
        <w:rPr>
          <w:color w:val="000000"/>
          <w:sz w:val="22"/>
          <w:szCs w:val="22"/>
          <w:lang w:val="uk-UA"/>
        </w:rPr>
        <w:t>згідно  з докуме</w:t>
      </w:r>
      <w:r w:rsidR="007918A4" w:rsidRPr="009B5DC5">
        <w:rPr>
          <w:color w:val="000000"/>
          <w:sz w:val="22"/>
          <w:szCs w:val="22"/>
          <w:lang w:val="uk-UA"/>
        </w:rPr>
        <w:t xml:space="preserve">нтально оформленою </w:t>
      </w:r>
      <w:r w:rsidRPr="009B5DC5">
        <w:rPr>
          <w:color w:val="000000"/>
          <w:sz w:val="22"/>
          <w:szCs w:val="22"/>
          <w:lang w:val="uk-UA"/>
        </w:rPr>
        <w:t>стратегією</w:t>
      </w:r>
      <w:r w:rsidR="007918A4" w:rsidRPr="009B5DC5">
        <w:rPr>
          <w:color w:val="000000"/>
          <w:sz w:val="22"/>
          <w:szCs w:val="22"/>
          <w:lang w:val="uk-UA"/>
        </w:rPr>
        <w:t xml:space="preserve"> </w:t>
      </w:r>
      <w:r w:rsidRPr="009B5DC5">
        <w:rPr>
          <w:color w:val="000000"/>
          <w:sz w:val="22"/>
          <w:szCs w:val="22"/>
          <w:lang w:val="uk-UA"/>
        </w:rPr>
        <w:t>управління</w:t>
      </w:r>
      <w:r w:rsidR="007918A4" w:rsidRPr="009B5DC5">
        <w:rPr>
          <w:color w:val="000000"/>
          <w:sz w:val="22"/>
          <w:szCs w:val="22"/>
          <w:lang w:val="uk-UA"/>
        </w:rPr>
        <w:t xml:space="preserve"> ризиком або </w:t>
      </w:r>
      <w:r w:rsidRPr="009B5DC5">
        <w:rPr>
          <w:color w:val="000000"/>
          <w:sz w:val="22"/>
          <w:szCs w:val="22"/>
          <w:lang w:val="uk-UA"/>
        </w:rPr>
        <w:t>стратегією інвестування</w:t>
      </w:r>
      <w:r w:rsidR="007918A4" w:rsidRPr="009B5DC5">
        <w:rPr>
          <w:color w:val="000000"/>
          <w:sz w:val="22"/>
          <w:szCs w:val="22"/>
          <w:lang w:val="uk-UA"/>
        </w:rPr>
        <w:t xml:space="preserve">, причому </w:t>
      </w:r>
      <w:r w:rsidRPr="009B5DC5">
        <w:rPr>
          <w:color w:val="000000"/>
          <w:sz w:val="22"/>
          <w:szCs w:val="22"/>
          <w:lang w:val="uk-UA"/>
        </w:rPr>
        <w:t>інформація</w:t>
      </w:r>
      <w:r w:rsidR="007918A4" w:rsidRPr="009B5DC5">
        <w:rPr>
          <w:color w:val="000000"/>
          <w:sz w:val="22"/>
          <w:szCs w:val="22"/>
          <w:lang w:val="uk-UA"/>
        </w:rPr>
        <w:t xml:space="preserve"> про групу для </w:t>
      </w:r>
      <w:r w:rsidRPr="009B5DC5">
        <w:rPr>
          <w:color w:val="000000"/>
          <w:sz w:val="22"/>
          <w:szCs w:val="22"/>
          <w:lang w:val="uk-UA"/>
        </w:rPr>
        <w:t>внутрішнього</w:t>
      </w:r>
      <w:r w:rsidR="007918A4" w:rsidRPr="009B5DC5">
        <w:rPr>
          <w:color w:val="000000"/>
          <w:sz w:val="22"/>
          <w:szCs w:val="22"/>
          <w:lang w:val="uk-UA"/>
        </w:rPr>
        <w:t xml:space="preserve"> користування </w:t>
      </w:r>
      <w:r w:rsidRPr="009B5DC5">
        <w:rPr>
          <w:color w:val="000000"/>
          <w:sz w:val="22"/>
          <w:szCs w:val="22"/>
          <w:lang w:val="uk-UA"/>
        </w:rPr>
        <w:t>подається</w:t>
      </w:r>
      <w:r w:rsidR="007918A4" w:rsidRPr="009B5DC5">
        <w:rPr>
          <w:color w:val="000000"/>
          <w:sz w:val="22"/>
          <w:szCs w:val="22"/>
          <w:lang w:val="uk-UA"/>
        </w:rPr>
        <w:t xml:space="preserve"> на </w:t>
      </w:r>
      <w:r w:rsidRPr="009B5DC5">
        <w:rPr>
          <w:color w:val="000000"/>
          <w:sz w:val="22"/>
          <w:szCs w:val="22"/>
          <w:lang w:val="uk-UA"/>
        </w:rPr>
        <w:t>цій</w:t>
      </w:r>
      <w:r w:rsidR="007918A4" w:rsidRPr="009B5DC5">
        <w:rPr>
          <w:color w:val="000000"/>
          <w:sz w:val="22"/>
          <w:szCs w:val="22"/>
          <w:lang w:val="uk-UA"/>
        </w:rPr>
        <w:t xml:space="preserve"> </w:t>
      </w:r>
      <w:r w:rsidRPr="009B5DC5">
        <w:rPr>
          <w:color w:val="000000"/>
          <w:sz w:val="22"/>
          <w:szCs w:val="22"/>
          <w:lang w:val="uk-UA"/>
        </w:rPr>
        <w:t>основі</w:t>
      </w:r>
      <w:r w:rsidR="007918A4" w:rsidRPr="009B5DC5">
        <w:rPr>
          <w:color w:val="000000"/>
          <w:sz w:val="22"/>
          <w:szCs w:val="22"/>
          <w:lang w:val="uk-UA"/>
        </w:rPr>
        <w:t xml:space="preserve"> </w:t>
      </w:r>
      <w:r w:rsidRPr="009B5DC5">
        <w:rPr>
          <w:color w:val="000000"/>
          <w:sz w:val="22"/>
          <w:szCs w:val="22"/>
          <w:lang w:val="uk-UA"/>
        </w:rPr>
        <w:t>провідному</w:t>
      </w:r>
      <w:r w:rsidR="007918A4" w:rsidRPr="009B5DC5">
        <w:rPr>
          <w:color w:val="000000"/>
          <w:sz w:val="22"/>
          <w:szCs w:val="22"/>
          <w:lang w:val="uk-UA"/>
        </w:rPr>
        <w:t xml:space="preserve"> </w:t>
      </w:r>
      <w:r w:rsidRPr="009B5DC5">
        <w:rPr>
          <w:color w:val="000000"/>
          <w:sz w:val="22"/>
          <w:szCs w:val="22"/>
          <w:lang w:val="uk-UA"/>
        </w:rPr>
        <w:t xml:space="preserve">управлінському </w:t>
      </w:r>
      <w:r w:rsidR="007918A4" w:rsidRPr="009B5DC5">
        <w:rPr>
          <w:color w:val="000000"/>
          <w:sz w:val="22"/>
          <w:szCs w:val="22"/>
          <w:lang w:val="uk-UA"/>
        </w:rPr>
        <w:t xml:space="preserve">персоналу </w:t>
      </w:r>
      <w:r w:rsidRPr="009B5DC5">
        <w:rPr>
          <w:color w:val="000000"/>
          <w:sz w:val="22"/>
          <w:szCs w:val="22"/>
          <w:lang w:val="uk-UA"/>
        </w:rPr>
        <w:t>суб'єкта</w:t>
      </w:r>
      <w:r w:rsidR="007918A4" w:rsidRPr="009B5DC5">
        <w:rPr>
          <w:color w:val="000000"/>
          <w:sz w:val="22"/>
          <w:szCs w:val="22"/>
          <w:lang w:val="uk-UA"/>
        </w:rPr>
        <w:t xml:space="preserve"> </w:t>
      </w:r>
      <w:r w:rsidRPr="009B5DC5">
        <w:rPr>
          <w:color w:val="000000"/>
          <w:sz w:val="22"/>
          <w:szCs w:val="22"/>
          <w:lang w:val="uk-UA"/>
        </w:rPr>
        <w:t>господарювання</w:t>
      </w:r>
      <w:r w:rsidR="007918A4" w:rsidRPr="009B5DC5">
        <w:rPr>
          <w:color w:val="000000"/>
          <w:sz w:val="22"/>
          <w:szCs w:val="22"/>
          <w:lang w:val="uk-UA"/>
        </w:rPr>
        <w:t xml:space="preserve"> (</w:t>
      </w:r>
      <w:r w:rsidRPr="009B5DC5">
        <w:rPr>
          <w:color w:val="000000"/>
          <w:sz w:val="22"/>
          <w:szCs w:val="22"/>
          <w:lang w:val="uk-UA"/>
        </w:rPr>
        <w:t>згідно</w:t>
      </w:r>
      <w:r w:rsidR="007918A4" w:rsidRPr="009B5DC5">
        <w:rPr>
          <w:color w:val="000000"/>
          <w:sz w:val="22"/>
          <w:szCs w:val="22"/>
          <w:lang w:val="uk-UA"/>
        </w:rPr>
        <w:t xml:space="preserve"> з визначенням, навед</w:t>
      </w:r>
      <w:r w:rsidRPr="009B5DC5">
        <w:rPr>
          <w:color w:val="000000"/>
          <w:sz w:val="22"/>
          <w:szCs w:val="22"/>
          <w:lang w:val="uk-UA"/>
        </w:rPr>
        <w:t>еним у МСБО 24 «Розкриття інформації</w:t>
      </w:r>
      <w:r w:rsidR="007918A4" w:rsidRPr="009B5DC5">
        <w:rPr>
          <w:color w:val="000000"/>
          <w:sz w:val="22"/>
          <w:szCs w:val="22"/>
          <w:lang w:val="uk-UA"/>
        </w:rPr>
        <w:t xml:space="preserve"> щодо пов'язаних </w:t>
      </w:r>
      <w:r w:rsidRPr="009B5DC5">
        <w:rPr>
          <w:color w:val="000000"/>
          <w:sz w:val="22"/>
          <w:szCs w:val="22"/>
          <w:lang w:val="uk-UA"/>
        </w:rPr>
        <w:t>сторін)</w:t>
      </w:r>
      <w:r w:rsidR="007918A4" w:rsidRPr="009B5DC5">
        <w:rPr>
          <w:color w:val="000000"/>
          <w:sz w:val="22"/>
          <w:szCs w:val="22"/>
          <w:lang w:val="uk-UA"/>
        </w:rPr>
        <w:t>.</w:t>
      </w:r>
    </w:p>
    <w:p w14:paraId="55713F6C" w14:textId="485769FE" w:rsidR="007918A4" w:rsidRPr="009B5DC5" w:rsidRDefault="00586EEF" w:rsidP="00586EEF">
      <w:pPr>
        <w:shd w:val="clear" w:color="auto" w:fill="FFFFFF"/>
        <w:autoSpaceDE w:val="0"/>
        <w:autoSpaceDN w:val="0"/>
        <w:adjustRightInd w:val="0"/>
        <w:spacing w:before="120" w:after="60" w:line="300" w:lineRule="exact"/>
        <w:ind w:firstLine="567"/>
        <w:jc w:val="both"/>
        <w:rPr>
          <w:color w:val="000000"/>
          <w:sz w:val="22"/>
          <w:szCs w:val="22"/>
          <w:lang w:val="uk-UA"/>
        </w:rPr>
      </w:pPr>
      <w:proofErr w:type="spellStart"/>
      <w:r w:rsidRPr="009B5DC5">
        <w:rPr>
          <w:b/>
          <w:i/>
          <w:color w:val="000000"/>
          <w:sz w:val="22"/>
          <w:szCs w:val="22"/>
          <w:lang w:val="uk-UA"/>
        </w:rPr>
        <w:t>Перекласифікація</w:t>
      </w:r>
      <w:proofErr w:type="spellEnd"/>
    </w:p>
    <w:p w14:paraId="749AE58D" w14:textId="597BD6E1"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Фонд </w:t>
      </w:r>
      <w:r w:rsidR="00586EEF" w:rsidRPr="009B5DC5">
        <w:rPr>
          <w:color w:val="000000"/>
          <w:sz w:val="22"/>
          <w:szCs w:val="22"/>
          <w:lang w:val="uk-UA"/>
        </w:rPr>
        <w:t xml:space="preserve">здійснює </w:t>
      </w:r>
      <w:proofErr w:type="spellStart"/>
      <w:r w:rsidR="00586EEF" w:rsidRPr="009B5DC5">
        <w:rPr>
          <w:color w:val="000000"/>
          <w:sz w:val="22"/>
          <w:szCs w:val="22"/>
          <w:lang w:val="uk-UA"/>
        </w:rPr>
        <w:t>переклас</w:t>
      </w:r>
      <w:r w:rsidRPr="009B5DC5">
        <w:rPr>
          <w:color w:val="000000"/>
          <w:sz w:val="22"/>
          <w:szCs w:val="22"/>
          <w:lang w:val="uk-UA"/>
        </w:rPr>
        <w:t>ифiкацiю</w:t>
      </w:r>
      <w:proofErr w:type="spellEnd"/>
      <w:r w:rsidRPr="009B5DC5">
        <w:rPr>
          <w:color w:val="000000"/>
          <w:sz w:val="22"/>
          <w:szCs w:val="22"/>
          <w:lang w:val="uk-UA"/>
        </w:rPr>
        <w:t xml:space="preserve"> </w:t>
      </w:r>
      <w:r w:rsidR="00586EEF" w:rsidRPr="009B5DC5">
        <w:rPr>
          <w:color w:val="000000"/>
          <w:sz w:val="22"/>
          <w:szCs w:val="22"/>
          <w:lang w:val="uk-UA"/>
        </w:rPr>
        <w:t>всіх</w:t>
      </w:r>
      <w:r w:rsidRPr="009B5DC5">
        <w:rPr>
          <w:color w:val="000000"/>
          <w:sz w:val="22"/>
          <w:szCs w:val="22"/>
          <w:lang w:val="uk-UA"/>
        </w:rPr>
        <w:t xml:space="preserve"> охоплених </w:t>
      </w:r>
      <w:r w:rsidR="00586EEF" w:rsidRPr="009B5DC5">
        <w:rPr>
          <w:color w:val="000000"/>
          <w:sz w:val="22"/>
          <w:szCs w:val="22"/>
          <w:lang w:val="uk-UA"/>
        </w:rPr>
        <w:t>відповідними</w:t>
      </w:r>
      <w:r w:rsidRPr="009B5DC5">
        <w:rPr>
          <w:color w:val="000000"/>
          <w:sz w:val="22"/>
          <w:szCs w:val="22"/>
          <w:lang w:val="uk-UA"/>
        </w:rPr>
        <w:t xml:space="preserve"> </w:t>
      </w:r>
      <w:r w:rsidR="00586EEF" w:rsidRPr="009B5DC5">
        <w:rPr>
          <w:color w:val="000000"/>
          <w:sz w:val="22"/>
          <w:szCs w:val="22"/>
          <w:lang w:val="uk-UA"/>
        </w:rPr>
        <w:t>змінами</w:t>
      </w:r>
      <w:r w:rsidRPr="009B5DC5">
        <w:rPr>
          <w:color w:val="000000"/>
          <w:sz w:val="22"/>
          <w:szCs w:val="22"/>
          <w:lang w:val="uk-UA"/>
        </w:rPr>
        <w:t xml:space="preserve"> </w:t>
      </w:r>
      <w:r w:rsidR="00586EEF" w:rsidRPr="009B5DC5">
        <w:rPr>
          <w:color w:val="000000"/>
          <w:sz w:val="22"/>
          <w:szCs w:val="22"/>
          <w:lang w:val="uk-UA"/>
        </w:rPr>
        <w:t>фінансових</w:t>
      </w:r>
      <w:r w:rsidRPr="009B5DC5">
        <w:rPr>
          <w:color w:val="000000"/>
          <w:sz w:val="22"/>
          <w:szCs w:val="22"/>
          <w:lang w:val="uk-UA"/>
        </w:rPr>
        <w:t xml:space="preserve"> </w:t>
      </w:r>
      <w:r w:rsidR="00586EEF" w:rsidRPr="009B5DC5">
        <w:rPr>
          <w:color w:val="000000"/>
          <w:sz w:val="22"/>
          <w:szCs w:val="22"/>
          <w:lang w:val="uk-UA"/>
        </w:rPr>
        <w:t>активів</w:t>
      </w:r>
      <w:r w:rsidRPr="009B5DC5">
        <w:rPr>
          <w:color w:val="000000"/>
          <w:sz w:val="22"/>
          <w:szCs w:val="22"/>
          <w:lang w:val="uk-UA"/>
        </w:rPr>
        <w:t xml:space="preserve"> </w:t>
      </w:r>
      <w:r w:rsidR="00586EEF" w:rsidRPr="009B5DC5">
        <w:rPr>
          <w:color w:val="000000"/>
          <w:sz w:val="22"/>
          <w:szCs w:val="22"/>
          <w:lang w:val="uk-UA"/>
        </w:rPr>
        <w:t>тоді</w:t>
      </w:r>
      <w:r w:rsidRPr="009B5DC5">
        <w:rPr>
          <w:color w:val="000000"/>
          <w:sz w:val="22"/>
          <w:szCs w:val="22"/>
          <w:lang w:val="uk-UA"/>
        </w:rPr>
        <w:t xml:space="preserve"> й лише </w:t>
      </w:r>
      <w:r w:rsidR="00586EEF" w:rsidRPr="009B5DC5">
        <w:rPr>
          <w:color w:val="000000"/>
          <w:sz w:val="22"/>
          <w:szCs w:val="22"/>
          <w:lang w:val="uk-UA"/>
        </w:rPr>
        <w:t>тоді</w:t>
      </w:r>
      <w:r w:rsidRPr="009B5DC5">
        <w:rPr>
          <w:color w:val="000000"/>
          <w:sz w:val="22"/>
          <w:szCs w:val="22"/>
          <w:lang w:val="uk-UA"/>
        </w:rPr>
        <w:t xml:space="preserve">, коли </w:t>
      </w:r>
      <w:r w:rsidR="00586EEF" w:rsidRPr="009B5DC5">
        <w:rPr>
          <w:color w:val="000000"/>
          <w:sz w:val="22"/>
          <w:szCs w:val="22"/>
          <w:lang w:val="uk-UA"/>
        </w:rPr>
        <w:t>він змінює</w:t>
      </w:r>
      <w:r w:rsidRPr="009B5DC5">
        <w:rPr>
          <w:color w:val="000000"/>
          <w:sz w:val="22"/>
          <w:szCs w:val="22"/>
          <w:lang w:val="uk-UA"/>
        </w:rPr>
        <w:t xml:space="preserve"> свою </w:t>
      </w:r>
      <w:r w:rsidR="00586EEF" w:rsidRPr="009B5DC5">
        <w:rPr>
          <w:color w:val="000000"/>
          <w:sz w:val="22"/>
          <w:szCs w:val="22"/>
          <w:lang w:val="uk-UA"/>
        </w:rPr>
        <w:t>бізнес</w:t>
      </w:r>
      <w:r w:rsidRPr="009B5DC5">
        <w:rPr>
          <w:color w:val="000000"/>
          <w:sz w:val="22"/>
          <w:szCs w:val="22"/>
          <w:lang w:val="uk-UA"/>
        </w:rPr>
        <w:t xml:space="preserve">-модель </w:t>
      </w:r>
      <w:r w:rsidR="00586EEF" w:rsidRPr="009B5DC5">
        <w:rPr>
          <w:color w:val="000000"/>
          <w:sz w:val="22"/>
          <w:szCs w:val="22"/>
          <w:lang w:val="uk-UA"/>
        </w:rPr>
        <w:t>управління</w:t>
      </w:r>
      <w:r w:rsidRPr="009B5DC5">
        <w:rPr>
          <w:color w:val="000000"/>
          <w:sz w:val="22"/>
          <w:szCs w:val="22"/>
          <w:lang w:val="uk-UA"/>
        </w:rPr>
        <w:t xml:space="preserve"> </w:t>
      </w:r>
      <w:proofErr w:type="spellStart"/>
      <w:r w:rsidRPr="009B5DC5">
        <w:rPr>
          <w:color w:val="000000"/>
          <w:sz w:val="22"/>
          <w:szCs w:val="22"/>
          <w:lang w:val="uk-UA"/>
        </w:rPr>
        <w:t>фiнансовими</w:t>
      </w:r>
      <w:proofErr w:type="spellEnd"/>
      <w:r w:rsidRPr="009B5DC5">
        <w:rPr>
          <w:color w:val="000000"/>
          <w:sz w:val="22"/>
          <w:szCs w:val="22"/>
          <w:lang w:val="uk-UA"/>
        </w:rPr>
        <w:t xml:space="preserve"> активами.</w:t>
      </w:r>
    </w:p>
    <w:p w14:paraId="756551D3" w14:textId="7EEF69F3"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Фонд не про водить </w:t>
      </w:r>
      <w:proofErr w:type="spellStart"/>
      <w:r w:rsidRPr="009B5DC5">
        <w:rPr>
          <w:color w:val="000000"/>
          <w:sz w:val="22"/>
          <w:szCs w:val="22"/>
          <w:lang w:val="uk-UA"/>
        </w:rPr>
        <w:t>перекласифiкацiю</w:t>
      </w:r>
      <w:proofErr w:type="spellEnd"/>
      <w:r w:rsidRPr="009B5DC5">
        <w:rPr>
          <w:color w:val="000000"/>
          <w:sz w:val="22"/>
          <w:szCs w:val="22"/>
          <w:lang w:val="uk-UA"/>
        </w:rPr>
        <w:t xml:space="preserve"> жодних </w:t>
      </w:r>
      <w:proofErr w:type="spellStart"/>
      <w:r w:rsidRPr="009B5DC5">
        <w:rPr>
          <w:color w:val="000000"/>
          <w:sz w:val="22"/>
          <w:szCs w:val="22"/>
          <w:lang w:val="uk-UA"/>
        </w:rPr>
        <w:t>фiнансових</w:t>
      </w:r>
      <w:proofErr w:type="spellEnd"/>
      <w:r w:rsidRPr="009B5DC5">
        <w:rPr>
          <w:color w:val="000000"/>
          <w:sz w:val="22"/>
          <w:szCs w:val="22"/>
          <w:lang w:val="uk-UA"/>
        </w:rPr>
        <w:t xml:space="preserve"> зобов'язань.</w:t>
      </w:r>
    </w:p>
    <w:p w14:paraId="4B00F261" w14:textId="5804DA64" w:rsidR="007918A4" w:rsidRPr="009B5DC5" w:rsidRDefault="00BF1693" w:rsidP="00BF1693">
      <w:pPr>
        <w:shd w:val="clear" w:color="auto" w:fill="FFFFFF"/>
        <w:autoSpaceDE w:val="0"/>
        <w:autoSpaceDN w:val="0"/>
        <w:adjustRightInd w:val="0"/>
        <w:spacing w:before="120" w:after="60" w:line="300" w:lineRule="exact"/>
        <w:ind w:firstLine="567"/>
        <w:jc w:val="both"/>
        <w:rPr>
          <w:b/>
          <w:i/>
          <w:color w:val="000000"/>
          <w:sz w:val="22"/>
          <w:szCs w:val="22"/>
          <w:lang w:val="uk-UA"/>
        </w:rPr>
      </w:pPr>
      <w:r w:rsidRPr="009B5DC5">
        <w:rPr>
          <w:b/>
          <w:i/>
          <w:color w:val="000000"/>
          <w:sz w:val="22"/>
          <w:szCs w:val="22"/>
          <w:lang w:val="uk-UA"/>
        </w:rPr>
        <w:t>Первісна оцінка</w:t>
      </w:r>
    </w:p>
    <w:p w14:paraId="7E5F4E46" w14:textId="34D2A7E7"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Фонд </w:t>
      </w:r>
      <w:r w:rsidR="00BF1693" w:rsidRPr="009B5DC5">
        <w:rPr>
          <w:color w:val="000000"/>
          <w:sz w:val="22"/>
          <w:szCs w:val="22"/>
          <w:lang w:val="uk-UA"/>
        </w:rPr>
        <w:t>під</w:t>
      </w:r>
      <w:r w:rsidRPr="009B5DC5">
        <w:rPr>
          <w:color w:val="000000"/>
          <w:sz w:val="22"/>
          <w:szCs w:val="22"/>
          <w:lang w:val="uk-UA"/>
        </w:rPr>
        <w:t xml:space="preserve"> час </w:t>
      </w:r>
      <w:r w:rsidR="00BF1693" w:rsidRPr="009B5DC5">
        <w:rPr>
          <w:color w:val="000000"/>
          <w:sz w:val="22"/>
          <w:szCs w:val="22"/>
          <w:lang w:val="uk-UA"/>
        </w:rPr>
        <w:t>первісного</w:t>
      </w:r>
      <w:r w:rsidRPr="009B5DC5">
        <w:rPr>
          <w:color w:val="000000"/>
          <w:sz w:val="22"/>
          <w:szCs w:val="22"/>
          <w:lang w:val="uk-UA"/>
        </w:rPr>
        <w:t xml:space="preserve"> в</w:t>
      </w:r>
      <w:r w:rsidR="00BF1693" w:rsidRPr="009B5DC5">
        <w:rPr>
          <w:color w:val="000000"/>
          <w:sz w:val="22"/>
          <w:szCs w:val="22"/>
          <w:lang w:val="uk-UA"/>
        </w:rPr>
        <w:t>изнання оцінює</w:t>
      </w:r>
      <w:r w:rsidRPr="009B5DC5">
        <w:rPr>
          <w:color w:val="000000"/>
          <w:sz w:val="22"/>
          <w:szCs w:val="22"/>
          <w:lang w:val="uk-UA"/>
        </w:rPr>
        <w:t xml:space="preserve"> </w:t>
      </w:r>
      <w:r w:rsidR="00BF1693" w:rsidRPr="009B5DC5">
        <w:rPr>
          <w:color w:val="000000"/>
          <w:sz w:val="22"/>
          <w:szCs w:val="22"/>
          <w:lang w:val="uk-UA"/>
        </w:rPr>
        <w:t>фінансовий</w:t>
      </w:r>
      <w:r w:rsidRPr="009B5DC5">
        <w:rPr>
          <w:color w:val="000000"/>
          <w:sz w:val="22"/>
          <w:szCs w:val="22"/>
          <w:lang w:val="uk-UA"/>
        </w:rPr>
        <w:t xml:space="preserve"> актив або </w:t>
      </w:r>
      <w:r w:rsidR="00BF1693" w:rsidRPr="009B5DC5">
        <w:rPr>
          <w:color w:val="000000"/>
          <w:sz w:val="22"/>
          <w:szCs w:val="22"/>
          <w:lang w:val="uk-UA"/>
        </w:rPr>
        <w:t>фінансове</w:t>
      </w:r>
      <w:r w:rsidRPr="009B5DC5">
        <w:rPr>
          <w:color w:val="000000"/>
          <w:sz w:val="22"/>
          <w:szCs w:val="22"/>
          <w:lang w:val="uk-UA"/>
        </w:rPr>
        <w:t xml:space="preserve"> зобов'язання за </w:t>
      </w:r>
      <w:r w:rsidR="00BF1693" w:rsidRPr="009B5DC5">
        <w:rPr>
          <w:color w:val="000000"/>
          <w:sz w:val="22"/>
          <w:szCs w:val="22"/>
          <w:lang w:val="uk-UA"/>
        </w:rPr>
        <w:t>йото</w:t>
      </w:r>
      <w:r w:rsidRPr="009B5DC5">
        <w:rPr>
          <w:color w:val="000000"/>
          <w:sz w:val="22"/>
          <w:szCs w:val="22"/>
          <w:lang w:val="uk-UA"/>
        </w:rPr>
        <w:t xml:space="preserve"> справедливою </w:t>
      </w:r>
      <w:r w:rsidR="00BF1693" w:rsidRPr="009B5DC5">
        <w:rPr>
          <w:color w:val="000000"/>
          <w:sz w:val="22"/>
          <w:szCs w:val="22"/>
          <w:lang w:val="uk-UA"/>
        </w:rPr>
        <w:t>вартістю</w:t>
      </w:r>
      <w:r w:rsidRPr="009B5DC5">
        <w:rPr>
          <w:color w:val="000000"/>
          <w:sz w:val="22"/>
          <w:szCs w:val="22"/>
          <w:lang w:val="uk-UA"/>
        </w:rPr>
        <w:t xml:space="preserve"> плюс або </w:t>
      </w:r>
      <w:r w:rsidR="00BF1693" w:rsidRPr="009B5DC5">
        <w:rPr>
          <w:color w:val="000000"/>
          <w:sz w:val="22"/>
          <w:szCs w:val="22"/>
          <w:lang w:val="uk-UA"/>
        </w:rPr>
        <w:t>мінус (у випадку фінансового активу або фінансового</w:t>
      </w:r>
      <w:r w:rsidRPr="009B5DC5">
        <w:rPr>
          <w:color w:val="000000"/>
          <w:sz w:val="22"/>
          <w:szCs w:val="22"/>
          <w:lang w:val="uk-UA"/>
        </w:rPr>
        <w:t xml:space="preserve"> зобов'язання, що не о </w:t>
      </w:r>
      <w:r w:rsidR="00BF1693" w:rsidRPr="009B5DC5">
        <w:rPr>
          <w:color w:val="000000"/>
          <w:sz w:val="22"/>
          <w:szCs w:val="22"/>
          <w:lang w:val="uk-UA"/>
        </w:rPr>
        <w:t>оцінюються</w:t>
      </w:r>
      <w:r w:rsidRPr="009B5DC5">
        <w:rPr>
          <w:color w:val="000000"/>
          <w:sz w:val="22"/>
          <w:szCs w:val="22"/>
          <w:lang w:val="uk-UA"/>
        </w:rPr>
        <w:t xml:space="preserve"> за </w:t>
      </w:r>
      <w:r w:rsidR="00BF1693" w:rsidRPr="009B5DC5">
        <w:rPr>
          <w:color w:val="000000"/>
          <w:sz w:val="22"/>
          <w:szCs w:val="22"/>
          <w:lang w:val="uk-UA"/>
        </w:rPr>
        <w:t>справедливою</w:t>
      </w:r>
      <w:r w:rsidRPr="009B5DC5">
        <w:rPr>
          <w:color w:val="000000"/>
          <w:sz w:val="22"/>
          <w:szCs w:val="22"/>
          <w:lang w:val="uk-UA"/>
        </w:rPr>
        <w:t xml:space="preserve"> </w:t>
      </w:r>
      <w:r w:rsidR="00BF1693" w:rsidRPr="009B5DC5">
        <w:rPr>
          <w:color w:val="000000"/>
          <w:sz w:val="22"/>
          <w:szCs w:val="22"/>
          <w:lang w:val="uk-UA"/>
        </w:rPr>
        <w:t>вартістю</w:t>
      </w:r>
      <w:r w:rsidRPr="009B5DC5">
        <w:rPr>
          <w:color w:val="000000"/>
          <w:sz w:val="22"/>
          <w:szCs w:val="22"/>
          <w:lang w:val="uk-UA"/>
        </w:rPr>
        <w:t xml:space="preserve"> через прибуто</w:t>
      </w:r>
      <w:r w:rsidR="00BF1693" w:rsidRPr="009B5DC5">
        <w:rPr>
          <w:color w:val="000000"/>
          <w:sz w:val="22"/>
          <w:szCs w:val="22"/>
          <w:lang w:val="uk-UA"/>
        </w:rPr>
        <w:t xml:space="preserve">к або збиток) витрати на операцію, що </w:t>
      </w:r>
      <w:r w:rsidR="00BF1693" w:rsidRPr="009B5DC5">
        <w:rPr>
          <w:color w:val="000000"/>
          <w:sz w:val="22"/>
          <w:szCs w:val="22"/>
          <w:lang w:val="uk-UA"/>
        </w:rPr>
        <w:lastRenderedPageBreak/>
        <w:t>можуть бути без</w:t>
      </w:r>
      <w:r w:rsidRPr="009B5DC5">
        <w:rPr>
          <w:color w:val="000000"/>
          <w:sz w:val="22"/>
          <w:szCs w:val="22"/>
          <w:lang w:val="uk-UA"/>
        </w:rPr>
        <w:t xml:space="preserve">посередньо </w:t>
      </w:r>
      <w:r w:rsidR="00BF1693" w:rsidRPr="009B5DC5">
        <w:rPr>
          <w:color w:val="000000"/>
          <w:sz w:val="22"/>
          <w:szCs w:val="22"/>
          <w:lang w:val="uk-UA"/>
        </w:rPr>
        <w:t>віднесені</w:t>
      </w:r>
      <w:r w:rsidRPr="009B5DC5">
        <w:rPr>
          <w:color w:val="000000"/>
          <w:sz w:val="22"/>
          <w:szCs w:val="22"/>
          <w:lang w:val="uk-UA"/>
        </w:rPr>
        <w:t xml:space="preserve"> на придбання або випуск </w:t>
      </w:r>
      <w:r w:rsidR="00BF1693" w:rsidRPr="009B5DC5">
        <w:rPr>
          <w:color w:val="000000"/>
          <w:sz w:val="22"/>
          <w:szCs w:val="22"/>
          <w:lang w:val="uk-UA"/>
        </w:rPr>
        <w:t>фінансового</w:t>
      </w:r>
      <w:r w:rsidRPr="009B5DC5">
        <w:rPr>
          <w:color w:val="000000"/>
          <w:sz w:val="22"/>
          <w:szCs w:val="22"/>
          <w:lang w:val="uk-UA"/>
        </w:rPr>
        <w:t xml:space="preserve"> активу або </w:t>
      </w:r>
      <w:r w:rsidR="00BF1693" w:rsidRPr="009B5DC5">
        <w:rPr>
          <w:color w:val="000000"/>
          <w:sz w:val="22"/>
          <w:szCs w:val="22"/>
          <w:lang w:val="uk-UA"/>
        </w:rPr>
        <w:t>фінансового</w:t>
      </w:r>
      <w:r w:rsidRPr="009B5DC5">
        <w:rPr>
          <w:color w:val="000000"/>
          <w:sz w:val="22"/>
          <w:szCs w:val="22"/>
          <w:lang w:val="uk-UA"/>
        </w:rPr>
        <w:t xml:space="preserve"> зобов'язання.</w:t>
      </w:r>
    </w:p>
    <w:p w14:paraId="294AC7DF" w14:textId="0676C7C8"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Якщо Фонд застосову</w:t>
      </w:r>
      <w:r w:rsidR="00BF1693" w:rsidRPr="009B5DC5">
        <w:rPr>
          <w:color w:val="000000"/>
          <w:sz w:val="22"/>
          <w:szCs w:val="22"/>
          <w:lang w:val="uk-UA"/>
        </w:rPr>
        <w:t>є</w:t>
      </w:r>
      <w:r w:rsidRPr="009B5DC5">
        <w:rPr>
          <w:color w:val="000000"/>
          <w:sz w:val="22"/>
          <w:szCs w:val="22"/>
          <w:lang w:val="uk-UA"/>
        </w:rPr>
        <w:t xml:space="preserve"> </w:t>
      </w:r>
      <w:r w:rsidR="00BF1693" w:rsidRPr="009B5DC5">
        <w:rPr>
          <w:color w:val="000000"/>
          <w:sz w:val="22"/>
          <w:szCs w:val="22"/>
          <w:lang w:val="uk-UA"/>
        </w:rPr>
        <w:t>облік</w:t>
      </w:r>
      <w:r w:rsidRPr="009B5DC5">
        <w:rPr>
          <w:color w:val="000000"/>
          <w:sz w:val="22"/>
          <w:szCs w:val="22"/>
          <w:lang w:val="uk-UA"/>
        </w:rPr>
        <w:t xml:space="preserve"> за датою розрахунку для активу, який </w:t>
      </w:r>
      <w:r w:rsidR="00BF1693" w:rsidRPr="009B5DC5">
        <w:rPr>
          <w:color w:val="000000"/>
          <w:sz w:val="22"/>
          <w:szCs w:val="22"/>
          <w:lang w:val="uk-UA"/>
        </w:rPr>
        <w:t>надалі</w:t>
      </w:r>
      <w:r w:rsidRPr="009B5DC5">
        <w:rPr>
          <w:color w:val="000000"/>
          <w:sz w:val="22"/>
          <w:szCs w:val="22"/>
          <w:lang w:val="uk-UA"/>
        </w:rPr>
        <w:t xml:space="preserve"> о </w:t>
      </w:r>
      <w:r w:rsidR="00BF1693" w:rsidRPr="009B5DC5">
        <w:rPr>
          <w:color w:val="000000"/>
          <w:sz w:val="22"/>
          <w:szCs w:val="22"/>
          <w:lang w:val="uk-UA"/>
        </w:rPr>
        <w:t>цінуються</w:t>
      </w:r>
      <w:r w:rsidRPr="009B5DC5">
        <w:rPr>
          <w:color w:val="000000"/>
          <w:sz w:val="22"/>
          <w:szCs w:val="22"/>
          <w:lang w:val="uk-UA"/>
        </w:rPr>
        <w:t xml:space="preserve"> за амортизованою </w:t>
      </w:r>
      <w:r w:rsidR="00BF1693" w:rsidRPr="009B5DC5">
        <w:rPr>
          <w:color w:val="000000"/>
          <w:sz w:val="22"/>
          <w:szCs w:val="22"/>
          <w:lang w:val="uk-UA"/>
        </w:rPr>
        <w:t>собівартістю</w:t>
      </w:r>
      <w:r w:rsidRPr="009B5DC5">
        <w:rPr>
          <w:color w:val="000000"/>
          <w:sz w:val="22"/>
          <w:szCs w:val="22"/>
          <w:lang w:val="uk-UA"/>
        </w:rPr>
        <w:t xml:space="preserve">, то актив </w:t>
      </w:r>
      <w:r w:rsidR="00BF1693" w:rsidRPr="009B5DC5">
        <w:rPr>
          <w:color w:val="000000"/>
          <w:sz w:val="22"/>
          <w:szCs w:val="22"/>
          <w:lang w:val="uk-UA"/>
        </w:rPr>
        <w:t>первісно</w:t>
      </w:r>
      <w:r w:rsidRPr="009B5DC5">
        <w:rPr>
          <w:color w:val="000000"/>
          <w:sz w:val="22"/>
          <w:szCs w:val="22"/>
          <w:lang w:val="uk-UA"/>
        </w:rPr>
        <w:t xml:space="preserve"> </w:t>
      </w:r>
      <w:r w:rsidR="00BF1693" w:rsidRPr="009B5DC5">
        <w:rPr>
          <w:color w:val="000000"/>
          <w:sz w:val="22"/>
          <w:szCs w:val="22"/>
          <w:lang w:val="uk-UA"/>
        </w:rPr>
        <w:t>визнаються</w:t>
      </w:r>
      <w:r w:rsidRPr="009B5DC5">
        <w:rPr>
          <w:color w:val="000000"/>
          <w:sz w:val="22"/>
          <w:szCs w:val="22"/>
          <w:lang w:val="uk-UA"/>
        </w:rPr>
        <w:t xml:space="preserve"> за </w:t>
      </w:r>
      <w:r w:rsidR="00BF1693" w:rsidRPr="009B5DC5">
        <w:rPr>
          <w:color w:val="000000"/>
          <w:sz w:val="22"/>
          <w:szCs w:val="22"/>
          <w:lang w:val="uk-UA"/>
        </w:rPr>
        <w:t>йото</w:t>
      </w:r>
      <w:r w:rsidRPr="009B5DC5">
        <w:rPr>
          <w:color w:val="000000"/>
          <w:sz w:val="22"/>
          <w:szCs w:val="22"/>
          <w:lang w:val="uk-UA"/>
        </w:rPr>
        <w:t xml:space="preserve"> справедливою </w:t>
      </w:r>
      <w:r w:rsidR="00BF1693" w:rsidRPr="009B5DC5">
        <w:rPr>
          <w:color w:val="000000"/>
          <w:sz w:val="22"/>
          <w:szCs w:val="22"/>
          <w:lang w:val="uk-UA"/>
        </w:rPr>
        <w:t>вартістю на дату операції</w:t>
      </w:r>
      <w:r w:rsidRPr="009B5DC5">
        <w:rPr>
          <w:color w:val="000000"/>
          <w:sz w:val="22"/>
          <w:szCs w:val="22"/>
          <w:lang w:val="uk-UA"/>
        </w:rPr>
        <w:t>.</w:t>
      </w:r>
    </w:p>
    <w:p w14:paraId="34E273FA" w14:textId="4242FA31"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При </w:t>
      </w:r>
      <w:r w:rsidR="00BF1693" w:rsidRPr="009B5DC5">
        <w:rPr>
          <w:color w:val="000000"/>
          <w:sz w:val="22"/>
          <w:szCs w:val="22"/>
          <w:lang w:val="uk-UA"/>
        </w:rPr>
        <w:t>первісному</w:t>
      </w:r>
      <w:r w:rsidRPr="009B5DC5">
        <w:rPr>
          <w:color w:val="000000"/>
          <w:sz w:val="22"/>
          <w:szCs w:val="22"/>
          <w:lang w:val="uk-UA"/>
        </w:rPr>
        <w:t xml:space="preserve"> визна</w:t>
      </w:r>
      <w:r w:rsidR="00BF1693" w:rsidRPr="009B5DC5">
        <w:rPr>
          <w:color w:val="000000"/>
          <w:sz w:val="22"/>
          <w:szCs w:val="22"/>
          <w:lang w:val="uk-UA"/>
        </w:rPr>
        <w:t>нні</w:t>
      </w:r>
      <w:r w:rsidRPr="009B5DC5">
        <w:rPr>
          <w:color w:val="000000"/>
          <w:sz w:val="22"/>
          <w:szCs w:val="22"/>
          <w:lang w:val="uk-UA"/>
        </w:rPr>
        <w:t xml:space="preserve"> Фонд </w:t>
      </w:r>
      <w:r w:rsidR="00BF1693" w:rsidRPr="009B5DC5">
        <w:rPr>
          <w:color w:val="000000"/>
          <w:sz w:val="22"/>
          <w:szCs w:val="22"/>
          <w:lang w:val="uk-UA"/>
        </w:rPr>
        <w:t>оцінює</w:t>
      </w:r>
      <w:r w:rsidRPr="009B5DC5">
        <w:rPr>
          <w:color w:val="000000"/>
          <w:sz w:val="22"/>
          <w:szCs w:val="22"/>
          <w:lang w:val="uk-UA"/>
        </w:rPr>
        <w:t xml:space="preserve"> </w:t>
      </w:r>
      <w:r w:rsidR="00BF1693" w:rsidRPr="009B5DC5">
        <w:rPr>
          <w:color w:val="000000"/>
          <w:sz w:val="22"/>
          <w:szCs w:val="22"/>
          <w:lang w:val="uk-UA"/>
        </w:rPr>
        <w:t>торговельну</w:t>
      </w:r>
      <w:r w:rsidRPr="009B5DC5">
        <w:rPr>
          <w:color w:val="000000"/>
          <w:sz w:val="22"/>
          <w:szCs w:val="22"/>
          <w:lang w:val="uk-UA"/>
        </w:rPr>
        <w:t xml:space="preserve"> </w:t>
      </w:r>
      <w:r w:rsidR="00BF1693" w:rsidRPr="009B5DC5">
        <w:rPr>
          <w:color w:val="000000"/>
          <w:sz w:val="22"/>
          <w:szCs w:val="22"/>
          <w:lang w:val="uk-UA"/>
        </w:rPr>
        <w:t>дебіторську</w:t>
      </w:r>
      <w:r w:rsidRPr="009B5DC5">
        <w:rPr>
          <w:color w:val="000000"/>
          <w:sz w:val="22"/>
          <w:szCs w:val="22"/>
          <w:lang w:val="uk-UA"/>
        </w:rPr>
        <w:t xml:space="preserve"> </w:t>
      </w:r>
      <w:r w:rsidR="00BF1693" w:rsidRPr="009B5DC5">
        <w:rPr>
          <w:color w:val="000000"/>
          <w:sz w:val="22"/>
          <w:szCs w:val="22"/>
          <w:lang w:val="uk-UA"/>
        </w:rPr>
        <w:t>заборгованість</w:t>
      </w:r>
      <w:r w:rsidRPr="009B5DC5">
        <w:rPr>
          <w:color w:val="000000"/>
          <w:sz w:val="22"/>
          <w:szCs w:val="22"/>
          <w:lang w:val="uk-UA"/>
        </w:rPr>
        <w:t xml:space="preserve"> за </w:t>
      </w:r>
      <w:r w:rsidR="00BF1693" w:rsidRPr="009B5DC5">
        <w:rPr>
          <w:color w:val="000000"/>
          <w:sz w:val="22"/>
          <w:szCs w:val="22"/>
          <w:lang w:val="uk-UA"/>
        </w:rPr>
        <w:t>ціною</w:t>
      </w:r>
      <w:r w:rsidRPr="009B5DC5">
        <w:rPr>
          <w:color w:val="000000"/>
          <w:sz w:val="22"/>
          <w:szCs w:val="22"/>
          <w:lang w:val="uk-UA"/>
        </w:rPr>
        <w:t xml:space="preserve"> </w:t>
      </w:r>
      <w:r w:rsidR="00BF1693" w:rsidRPr="009B5DC5">
        <w:rPr>
          <w:color w:val="000000"/>
          <w:sz w:val="22"/>
          <w:szCs w:val="22"/>
          <w:lang w:val="uk-UA"/>
        </w:rPr>
        <w:t>операції (згідно</w:t>
      </w:r>
      <w:r w:rsidRPr="009B5DC5">
        <w:rPr>
          <w:color w:val="000000"/>
          <w:sz w:val="22"/>
          <w:szCs w:val="22"/>
          <w:lang w:val="uk-UA"/>
        </w:rPr>
        <w:t xml:space="preserve"> з визначенням, наведеним у МСФЗ 15) , якщо торговельна </w:t>
      </w:r>
      <w:r w:rsidR="00BF1693" w:rsidRPr="009B5DC5">
        <w:rPr>
          <w:color w:val="000000"/>
          <w:sz w:val="22"/>
          <w:szCs w:val="22"/>
          <w:lang w:val="uk-UA"/>
        </w:rPr>
        <w:t>дебіторська</w:t>
      </w:r>
      <w:r w:rsidRPr="009B5DC5">
        <w:rPr>
          <w:color w:val="000000"/>
          <w:sz w:val="22"/>
          <w:szCs w:val="22"/>
          <w:lang w:val="uk-UA"/>
        </w:rPr>
        <w:t xml:space="preserve"> </w:t>
      </w:r>
      <w:r w:rsidR="00BF1693" w:rsidRPr="009B5DC5">
        <w:rPr>
          <w:color w:val="000000"/>
          <w:sz w:val="22"/>
          <w:szCs w:val="22"/>
          <w:lang w:val="uk-UA"/>
        </w:rPr>
        <w:t>заборгованість</w:t>
      </w:r>
      <w:r w:rsidRPr="009B5DC5">
        <w:rPr>
          <w:color w:val="000000"/>
          <w:sz w:val="22"/>
          <w:szCs w:val="22"/>
          <w:lang w:val="uk-UA"/>
        </w:rPr>
        <w:t xml:space="preserve"> не </w:t>
      </w:r>
      <w:r w:rsidR="00BF1693" w:rsidRPr="009B5DC5">
        <w:rPr>
          <w:color w:val="000000"/>
          <w:sz w:val="22"/>
          <w:szCs w:val="22"/>
          <w:lang w:val="uk-UA"/>
        </w:rPr>
        <w:t>містить</w:t>
      </w:r>
      <w:r w:rsidRPr="009B5DC5">
        <w:rPr>
          <w:color w:val="000000"/>
          <w:sz w:val="22"/>
          <w:szCs w:val="22"/>
          <w:lang w:val="uk-UA"/>
        </w:rPr>
        <w:t xml:space="preserve"> </w:t>
      </w:r>
      <w:r w:rsidR="00BF1693" w:rsidRPr="009B5DC5">
        <w:rPr>
          <w:color w:val="000000"/>
          <w:sz w:val="22"/>
          <w:szCs w:val="22"/>
          <w:lang w:val="uk-UA"/>
        </w:rPr>
        <w:t>значного компоне</w:t>
      </w:r>
      <w:r w:rsidRPr="009B5DC5">
        <w:rPr>
          <w:color w:val="000000"/>
          <w:sz w:val="22"/>
          <w:szCs w:val="22"/>
          <w:lang w:val="uk-UA"/>
        </w:rPr>
        <w:t xml:space="preserve">нту </w:t>
      </w:r>
      <w:r w:rsidR="00BF1693" w:rsidRPr="009B5DC5">
        <w:rPr>
          <w:color w:val="000000"/>
          <w:sz w:val="22"/>
          <w:szCs w:val="22"/>
          <w:lang w:val="uk-UA"/>
        </w:rPr>
        <w:t>фінансування згідно</w:t>
      </w:r>
      <w:r w:rsidRPr="009B5DC5">
        <w:rPr>
          <w:color w:val="000000"/>
          <w:sz w:val="22"/>
          <w:szCs w:val="22"/>
          <w:lang w:val="uk-UA"/>
        </w:rPr>
        <w:t xml:space="preserve"> з МСФЗ 15 (або як що </w:t>
      </w:r>
      <w:r w:rsidR="00BF1693" w:rsidRPr="009B5DC5">
        <w:rPr>
          <w:color w:val="000000"/>
          <w:sz w:val="22"/>
          <w:szCs w:val="22"/>
          <w:lang w:val="uk-UA"/>
        </w:rPr>
        <w:t>суб'єкт</w:t>
      </w:r>
      <w:r w:rsidRPr="009B5DC5">
        <w:rPr>
          <w:color w:val="000000"/>
          <w:sz w:val="22"/>
          <w:szCs w:val="22"/>
          <w:lang w:val="uk-UA"/>
        </w:rPr>
        <w:t xml:space="preserve"> </w:t>
      </w:r>
      <w:r w:rsidR="00BF1693" w:rsidRPr="009B5DC5">
        <w:rPr>
          <w:color w:val="000000"/>
          <w:sz w:val="22"/>
          <w:szCs w:val="22"/>
          <w:lang w:val="uk-UA"/>
        </w:rPr>
        <w:t>господарювання застосовує практични</w:t>
      </w:r>
      <w:r w:rsidRPr="009B5DC5">
        <w:rPr>
          <w:color w:val="000000"/>
          <w:sz w:val="22"/>
          <w:szCs w:val="22"/>
          <w:lang w:val="uk-UA"/>
        </w:rPr>
        <w:t xml:space="preserve">й прийом </w:t>
      </w:r>
      <w:r w:rsidR="00BF1693" w:rsidRPr="009B5DC5">
        <w:rPr>
          <w:color w:val="000000"/>
          <w:sz w:val="22"/>
          <w:szCs w:val="22"/>
          <w:lang w:val="uk-UA"/>
        </w:rPr>
        <w:t>згідно</w:t>
      </w:r>
      <w:r w:rsidRPr="009B5DC5">
        <w:rPr>
          <w:color w:val="000000"/>
          <w:sz w:val="22"/>
          <w:szCs w:val="22"/>
          <w:lang w:val="uk-UA"/>
        </w:rPr>
        <w:t xml:space="preserve"> з пунктом 63 МСФЗ 15).</w:t>
      </w:r>
    </w:p>
    <w:p w14:paraId="6E881FF9" w14:textId="7E8E9EE0" w:rsidR="007918A4" w:rsidRPr="009B5DC5" w:rsidRDefault="00BF1693" w:rsidP="007918A4">
      <w:pPr>
        <w:autoSpaceDE w:val="0"/>
        <w:autoSpaceDN w:val="0"/>
        <w:adjustRightInd w:val="0"/>
        <w:ind w:firstLine="567"/>
        <w:jc w:val="both"/>
        <w:rPr>
          <w:color w:val="000000"/>
          <w:sz w:val="22"/>
          <w:szCs w:val="22"/>
          <w:lang w:val="uk-UA"/>
        </w:rPr>
      </w:pPr>
      <w:r w:rsidRPr="009B5DC5">
        <w:rPr>
          <w:color w:val="000000"/>
          <w:sz w:val="22"/>
          <w:szCs w:val="22"/>
          <w:lang w:val="uk-UA"/>
        </w:rPr>
        <w:t>Після первісного</w:t>
      </w:r>
      <w:r w:rsidR="007918A4" w:rsidRPr="009B5DC5">
        <w:rPr>
          <w:color w:val="000000"/>
          <w:sz w:val="22"/>
          <w:szCs w:val="22"/>
          <w:lang w:val="uk-UA"/>
        </w:rPr>
        <w:t xml:space="preserve"> визнання Фонд </w:t>
      </w:r>
      <w:r w:rsidRPr="009B5DC5">
        <w:rPr>
          <w:color w:val="000000"/>
          <w:sz w:val="22"/>
          <w:szCs w:val="22"/>
          <w:lang w:val="uk-UA"/>
        </w:rPr>
        <w:t>оцінює</w:t>
      </w:r>
      <w:r w:rsidR="007918A4" w:rsidRPr="009B5DC5">
        <w:rPr>
          <w:color w:val="000000"/>
          <w:sz w:val="22"/>
          <w:szCs w:val="22"/>
          <w:lang w:val="uk-UA"/>
        </w:rPr>
        <w:t xml:space="preserve"> </w:t>
      </w:r>
      <w:r w:rsidRPr="009B5DC5">
        <w:rPr>
          <w:color w:val="000000"/>
          <w:sz w:val="22"/>
          <w:szCs w:val="22"/>
          <w:lang w:val="uk-UA"/>
        </w:rPr>
        <w:t>фінансовий</w:t>
      </w:r>
      <w:r w:rsidR="007918A4" w:rsidRPr="009B5DC5">
        <w:rPr>
          <w:color w:val="000000"/>
          <w:sz w:val="22"/>
          <w:szCs w:val="22"/>
          <w:lang w:val="uk-UA"/>
        </w:rPr>
        <w:t xml:space="preserve"> актив:</w:t>
      </w:r>
    </w:p>
    <w:p w14:paraId="773F91B5" w14:textId="2D642544"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а) за амортизованою </w:t>
      </w:r>
      <w:r w:rsidR="00BF1693" w:rsidRPr="009B5DC5">
        <w:rPr>
          <w:color w:val="000000"/>
          <w:sz w:val="22"/>
          <w:szCs w:val="22"/>
          <w:lang w:val="uk-UA"/>
        </w:rPr>
        <w:t>собівартістю</w:t>
      </w:r>
      <w:r w:rsidRPr="009B5DC5">
        <w:rPr>
          <w:color w:val="000000"/>
          <w:sz w:val="22"/>
          <w:szCs w:val="22"/>
          <w:lang w:val="uk-UA"/>
        </w:rPr>
        <w:t>;</w:t>
      </w:r>
    </w:p>
    <w:p w14:paraId="1547B580" w14:textId="77777777" w:rsidR="00BF1693"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6) за </w:t>
      </w:r>
      <w:r w:rsidR="00BF1693" w:rsidRPr="009B5DC5">
        <w:rPr>
          <w:color w:val="000000"/>
          <w:sz w:val="22"/>
          <w:szCs w:val="22"/>
          <w:lang w:val="uk-UA"/>
        </w:rPr>
        <w:t>справедливою</w:t>
      </w:r>
      <w:r w:rsidRPr="009B5DC5">
        <w:rPr>
          <w:color w:val="000000"/>
          <w:sz w:val="22"/>
          <w:szCs w:val="22"/>
          <w:lang w:val="uk-UA"/>
        </w:rPr>
        <w:t xml:space="preserve"> </w:t>
      </w:r>
      <w:r w:rsidR="00BF1693" w:rsidRPr="009B5DC5">
        <w:rPr>
          <w:color w:val="000000"/>
          <w:sz w:val="22"/>
          <w:szCs w:val="22"/>
          <w:lang w:val="uk-UA"/>
        </w:rPr>
        <w:t>вартістю</w:t>
      </w:r>
      <w:r w:rsidRPr="009B5DC5">
        <w:rPr>
          <w:color w:val="000000"/>
          <w:sz w:val="22"/>
          <w:szCs w:val="22"/>
          <w:lang w:val="uk-UA"/>
        </w:rPr>
        <w:t xml:space="preserve"> через </w:t>
      </w:r>
      <w:r w:rsidR="00BF1693" w:rsidRPr="009B5DC5">
        <w:rPr>
          <w:color w:val="000000"/>
          <w:sz w:val="22"/>
          <w:szCs w:val="22"/>
          <w:lang w:val="uk-UA"/>
        </w:rPr>
        <w:t>інший</w:t>
      </w:r>
      <w:r w:rsidRPr="009B5DC5">
        <w:rPr>
          <w:color w:val="000000"/>
          <w:sz w:val="22"/>
          <w:szCs w:val="22"/>
          <w:lang w:val="uk-UA"/>
        </w:rPr>
        <w:t xml:space="preserve"> сукупний </w:t>
      </w:r>
      <w:r w:rsidR="00BF1693" w:rsidRPr="009B5DC5">
        <w:rPr>
          <w:color w:val="000000"/>
          <w:sz w:val="22"/>
          <w:szCs w:val="22"/>
          <w:lang w:val="uk-UA"/>
        </w:rPr>
        <w:t>дохід</w:t>
      </w:r>
      <w:r w:rsidRPr="009B5DC5">
        <w:rPr>
          <w:color w:val="000000"/>
          <w:sz w:val="22"/>
          <w:szCs w:val="22"/>
          <w:lang w:val="uk-UA"/>
        </w:rPr>
        <w:t xml:space="preserve">; або </w:t>
      </w:r>
    </w:p>
    <w:p w14:paraId="5CC5CF81" w14:textId="27E4371D" w:rsidR="007918A4" w:rsidRPr="009B5DC5" w:rsidRDefault="00BF1693" w:rsidP="007918A4">
      <w:pPr>
        <w:autoSpaceDE w:val="0"/>
        <w:autoSpaceDN w:val="0"/>
        <w:adjustRightInd w:val="0"/>
        <w:ind w:firstLine="567"/>
        <w:jc w:val="both"/>
        <w:rPr>
          <w:color w:val="000000"/>
          <w:sz w:val="22"/>
          <w:szCs w:val="22"/>
          <w:lang w:val="uk-UA"/>
        </w:rPr>
      </w:pPr>
      <w:r w:rsidRPr="009B5DC5">
        <w:rPr>
          <w:color w:val="000000"/>
          <w:sz w:val="22"/>
          <w:szCs w:val="22"/>
          <w:lang w:val="uk-UA"/>
        </w:rPr>
        <w:t>в) за справедл</w:t>
      </w:r>
      <w:r w:rsidR="007918A4" w:rsidRPr="009B5DC5">
        <w:rPr>
          <w:color w:val="000000"/>
          <w:sz w:val="22"/>
          <w:szCs w:val="22"/>
          <w:lang w:val="uk-UA"/>
        </w:rPr>
        <w:t xml:space="preserve">ивою </w:t>
      </w:r>
      <w:r w:rsidRPr="009B5DC5">
        <w:rPr>
          <w:color w:val="000000"/>
          <w:sz w:val="22"/>
          <w:szCs w:val="22"/>
          <w:lang w:val="uk-UA"/>
        </w:rPr>
        <w:t>вартістю через прибуток</w:t>
      </w:r>
      <w:r w:rsidR="007918A4" w:rsidRPr="009B5DC5">
        <w:rPr>
          <w:color w:val="000000"/>
          <w:sz w:val="22"/>
          <w:szCs w:val="22"/>
          <w:lang w:val="uk-UA"/>
        </w:rPr>
        <w:t xml:space="preserve"> або збиток.</w:t>
      </w:r>
    </w:p>
    <w:p w14:paraId="2BB6605B" w14:textId="699B9C43"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Фонд застосову</w:t>
      </w:r>
      <w:r w:rsidR="00BF1693" w:rsidRPr="009B5DC5">
        <w:rPr>
          <w:color w:val="000000"/>
          <w:sz w:val="22"/>
          <w:szCs w:val="22"/>
          <w:lang w:val="uk-UA"/>
        </w:rPr>
        <w:t xml:space="preserve">є </w:t>
      </w:r>
      <w:r w:rsidRPr="009B5DC5">
        <w:rPr>
          <w:color w:val="000000"/>
          <w:sz w:val="22"/>
          <w:szCs w:val="22"/>
          <w:lang w:val="uk-UA"/>
        </w:rPr>
        <w:t xml:space="preserve">до </w:t>
      </w:r>
      <w:r w:rsidR="00BF1693" w:rsidRPr="009B5DC5">
        <w:rPr>
          <w:color w:val="000000"/>
          <w:sz w:val="22"/>
          <w:szCs w:val="22"/>
          <w:lang w:val="uk-UA"/>
        </w:rPr>
        <w:t>фінансових</w:t>
      </w:r>
      <w:r w:rsidRPr="009B5DC5">
        <w:rPr>
          <w:color w:val="000000"/>
          <w:sz w:val="22"/>
          <w:szCs w:val="22"/>
          <w:lang w:val="uk-UA"/>
        </w:rPr>
        <w:t xml:space="preserve"> </w:t>
      </w:r>
      <w:r w:rsidR="00BF1693" w:rsidRPr="009B5DC5">
        <w:rPr>
          <w:color w:val="000000"/>
          <w:sz w:val="22"/>
          <w:szCs w:val="22"/>
          <w:lang w:val="uk-UA"/>
        </w:rPr>
        <w:t>активів</w:t>
      </w:r>
      <w:r w:rsidRPr="009B5DC5">
        <w:rPr>
          <w:color w:val="000000"/>
          <w:sz w:val="22"/>
          <w:szCs w:val="22"/>
          <w:lang w:val="uk-UA"/>
        </w:rPr>
        <w:t xml:space="preserve">, </w:t>
      </w:r>
      <w:r w:rsidR="00BF1693" w:rsidRPr="009B5DC5">
        <w:rPr>
          <w:color w:val="000000"/>
          <w:sz w:val="22"/>
          <w:szCs w:val="22"/>
          <w:lang w:val="uk-UA"/>
        </w:rPr>
        <w:t>які</w:t>
      </w:r>
      <w:r w:rsidRPr="009B5DC5">
        <w:rPr>
          <w:color w:val="000000"/>
          <w:sz w:val="22"/>
          <w:szCs w:val="22"/>
          <w:lang w:val="uk-UA"/>
        </w:rPr>
        <w:t xml:space="preserve"> </w:t>
      </w:r>
      <w:r w:rsidR="00BF1693" w:rsidRPr="009B5DC5">
        <w:rPr>
          <w:color w:val="000000"/>
          <w:sz w:val="22"/>
          <w:szCs w:val="22"/>
          <w:lang w:val="uk-UA"/>
        </w:rPr>
        <w:t>оцінюються</w:t>
      </w:r>
      <w:r w:rsidRPr="009B5DC5">
        <w:rPr>
          <w:color w:val="000000"/>
          <w:sz w:val="22"/>
          <w:szCs w:val="22"/>
          <w:lang w:val="uk-UA"/>
        </w:rPr>
        <w:t xml:space="preserve"> за амортизованою </w:t>
      </w:r>
      <w:r w:rsidR="00BF1693" w:rsidRPr="009B5DC5">
        <w:rPr>
          <w:color w:val="000000"/>
          <w:sz w:val="22"/>
          <w:szCs w:val="22"/>
          <w:lang w:val="uk-UA"/>
        </w:rPr>
        <w:t>собівартістю</w:t>
      </w:r>
      <w:r w:rsidRPr="009B5DC5">
        <w:rPr>
          <w:color w:val="000000"/>
          <w:sz w:val="22"/>
          <w:szCs w:val="22"/>
          <w:lang w:val="uk-UA"/>
        </w:rPr>
        <w:t xml:space="preserve"> та до </w:t>
      </w:r>
      <w:r w:rsidR="00BF1693" w:rsidRPr="009B5DC5">
        <w:rPr>
          <w:color w:val="000000"/>
          <w:sz w:val="22"/>
          <w:szCs w:val="22"/>
          <w:lang w:val="uk-UA"/>
        </w:rPr>
        <w:t>фінансових</w:t>
      </w:r>
      <w:r w:rsidRPr="009B5DC5">
        <w:rPr>
          <w:color w:val="000000"/>
          <w:sz w:val="22"/>
          <w:szCs w:val="22"/>
          <w:lang w:val="uk-UA"/>
        </w:rPr>
        <w:t xml:space="preserve"> </w:t>
      </w:r>
      <w:r w:rsidR="00BF1693" w:rsidRPr="009B5DC5">
        <w:rPr>
          <w:color w:val="000000"/>
          <w:sz w:val="22"/>
          <w:szCs w:val="22"/>
          <w:lang w:val="uk-UA"/>
        </w:rPr>
        <w:t>активів</w:t>
      </w:r>
      <w:r w:rsidRPr="009B5DC5">
        <w:rPr>
          <w:color w:val="000000"/>
          <w:sz w:val="22"/>
          <w:szCs w:val="22"/>
          <w:lang w:val="uk-UA"/>
        </w:rPr>
        <w:t xml:space="preserve">, </w:t>
      </w:r>
      <w:r w:rsidR="00BF1693" w:rsidRPr="009B5DC5">
        <w:rPr>
          <w:color w:val="000000"/>
          <w:sz w:val="22"/>
          <w:szCs w:val="22"/>
          <w:lang w:val="uk-UA"/>
        </w:rPr>
        <w:t>які</w:t>
      </w:r>
      <w:r w:rsidRPr="009B5DC5">
        <w:rPr>
          <w:color w:val="000000"/>
          <w:sz w:val="22"/>
          <w:szCs w:val="22"/>
          <w:lang w:val="uk-UA"/>
        </w:rPr>
        <w:t xml:space="preserve"> </w:t>
      </w:r>
      <w:r w:rsidR="00BF1693" w:rsidRPr="009B5DC5">
        <w:rPr>
          <w:color w:val="000000"/>
          <w:sz w:val="22"/>
          <w:szCs w:val="22"/>
          <w:lang w:val="uk-UA"/>
        </w:rPr>
        <w:t>оцінюються</w:t>
      </w:r>
      <w:r w:rsidRPr="009B5DC5">
        <w:rPr>
          <w:color w:val="000000"/>
          <w:sz w:val="22"/>
          <w:szCs w:val="22"/>
          <w:lang w:val="uk-UA"/>
        </w:rPr>
        <w:t xml:space="preserve"> за справедливою </w:t>
      </w:r>
      <w:r w:rsidR="00BF1693" w:rsidRPr="009B5DC5">
        <w:rPr>
          <w:color w:val="000000"/>
          <w:sz w:val="22"/>
          <w:szCs w:val="22"/>
          <w:lang w:val="uk-UA"/>
        </w:rPr>
        <w:t>вартістю</w:t>
      </w:r>
      <w:r w:rsidRPr="009B5DC5">
        <w:rPr>
          <w:color w:val="000000"/>
          <w:sz w:val="22"/>
          <w:szCs w:val="22"/>
          <w:lang w:val="uk-UA"/>
        </w:rPr>
        <w:t xml:space="preserve"> через </w:t>
      </w:r>
      <w:r w:rsidR="00BF1693" w:rsidRPr="009B5DC5">
        <w:rPr>
          <w:color w:val="000000"/>
          <w:sz w:val="22"/>
          <w:szCs w:val="22"/>
          <w:lang w:val="uk-UA"/>
        </w:rPr>
        <w:t>інший сукуп</w:t>
      </w:r>
      <w:r w:rsidRPr="009B5DC5">
        <w:rPr>
          <w:color w:val="000000"/>
          <w:sz w:val="22"/>
          <w:szCs w:val="22"/>
          <w:lang w:val="uk-UA"/>
        </w:rPr>
        <w:t xml:space="preserve">ний </w:t>
      </w:r>
      <w:r w:rsidR="00BF1693" w:rsidRPr="009B5DC5">
        <w:rPr>
          <w:color w:val="000000"/>
          <w:sz w:val="22"/>
          <w:szCs w:val="22"/>
          <w:lang w:val="uk-UA"/>
        </w:rPr>
        <w:t>доход</w:t>
      </w:r>
      <w:r w:rsidRPr="009B5DC5">
        <w:rPr>
          <w:color w:val="000000"/>
          <w:sz w:val="22"/>
          <w:szCs w:val="22"/>
          <w:lang w:val="uk-UA"/>
        </w:rPr>
        <w:t xml:space="preserve"> вимоги щодо зменшення </w:t>
      </w:r>
      <w:r w:rsidR="00BF1693" w:rsidRPr="009B5DC5">
        <w:rPr>
          <w:color w:val="000000"/>
          <w:sz w:val="22"/>
          <w:szCs w:val="22"/>
          <w:lang w:val="uk-UA"/>
        </w:rPr>
        <w:t>корисності</w:t>
      </w:r>
      <w:r w:rsidRPr="009B5DC5">
        <w:rPr>
          <w:color w:val="000000"/>
          <w:sz w:val="22"/>
          <w:szCs w:val="22"/>
          <w:lang w:val="uk-UA"/>
        </w:rPr>
        <w:t>.</w:t>
      </w:r>
    </w:p>
    <w:p w14:paraId="7681B52B" w14:textId="1EFA58E8"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 </w:t>
      </w:r>
      <w:r w:rsidR="00BF1693" w:rsidRPr="009B5DC5">
        <w:rPr>
          <w:color w:val="000000"/>
          <w:sz w:val="22"/>
          <w:szCs w:val="22"/>
          <w:lang w:val="uk-UA"/>
        </w:rPr>
        <w:t>Фонд безпосередньо зменшує</w:t>
      </w:r>
      <w:r w:rsidRPr="009B5DC5">
        <w:rPr>
          <w:color w:val="000000"/>
          <w:sz w:val="22"/>
          <w:szCs w:val="22"/>
          <w:lang w:val="uk-UA"/>
        </w:rPr>
        <w:t xml:space="preserve"> валову балансову </w:t>
      </w:r>
      <w:r w:rsidR="00BF1693" w:rsidRPr="009B5DC5">
        <w:rPr>
          <w:color w:val="000000"/>
          <w:sz w:val="22"/>
          <w:szCs w:val="22"/>
          <w:lang w:val="uk-UA"/>
        </w:rPr>
        <w:t>вартість</w:t>
      </w:r>
      <w:r w:rsidRPr="009B5DC5">
        <w:rPr>
          <w:color w:val="000000"/>
          <w:sz w:val="22"/>
          <w:szCs w:val="22"/>
          <w:lang w:val="uk-UA"/>
        </w:rPr>
        <w:t xml:space="preserve"> </w:t>
      </w:r>
      <w:r w:rsidR="00BF1693" w:rsidRPr="009B5DC5">
        <w:rPr>
          <w:color w:val="000000"/>
          <w:sz w:val="22"/>
          <w:szCs w:val="22"/>
          <w:lang w:val="uk-UA"/>
        </w:rPr>
        <w:t>фінансового</w:t>
      </w:r>
      <w:r w:rsidRPr="009B5DC5">
        <w:rPr>
          <w:color w:val="000000"/>
          <w:sz w:val="22"/>
          <w:szCs w:val="22"/>
          <w:lang w:val="uk-UA"/>
        </w:rPr>
        <w:t xml:space="preserve"> активу, якщо Фонд </w:t>
      </w:r>
      <w:r w:rsidR="00BF1693" w:rsidRPr="009B5DC5">
        <w:rPr>
          <w:color w:val="000000"/>
          <w:sz w:val="22"/>
          <w:szCs w:val="22"/>
          <w:lang w:val="uk-UA"/>
        </w:rPr>
        <w:t>немає</w:t>
      </w:r>
      <w:r w:rsidRPr="009B5DC5">
        <w:rPr>
          <w:color w:val="000000"/>
          <w:sz w:val="22"/>
          <w:szCs w:val="22"/>
          <w:lang w:val="uk-UA"/>
        </w:rPr>
        <w:t xml:space="preserve"> </w:t>
      </w:r>
      <w:r w:rsidR="00BF1693" w:rsidRPr="009B5DC5">
        <w:rPr>
          <w:color w:val="000000"/>
          <w:sz w:val="22"/>
          <w:szCs w:val="22"/>
          <w:lang w:val="uk-UA"/>
        </w:rPr>
        <w:t>обґрунтованих</w:t>
      </w:r>
      <w:r w:rsidRPr="009B5DC5">
        <w:rPr>
          <w:color w:val="000000"/>
          <w:sz w:val="22"/>
          <w:szCs w:val="22"/>
          <w:lang w:val="uk-UA"/>
        </w:rPr>
        <w:t xml:space="preserve"> </w:t>
      </w:r>
      <w:r w:rsidR="00BF1693" w:rsidRPr="009B5DC5">
        <w:rPr>
          <w:color w:val="000000"/>
          <w:sz w:val="22"/>
          <w:szCs w:val="22"/>
          <w:lang w:val="uk-UA"/>
        </w:rPr>
        <w:t>очікувань</w:t>
      </w:r>
      <w:r w:rsidRPr="009B5DC5">
        <w:rPr>
          <w:color w:val="000000"/>
          <w:sz w:val="22"/>
          <w:szCs w:val="22"/>
          <w:lang w:val="uk-UA"/>
        </w:rPr>
        <w:t xml:space="preserve"> щодо </w:t>
      </w:r>
      <w:r w:rsidR="00BF1693" w:rsidRPr="009B5DC5">
        <w:rPr>
          <w:color w:val="000000"/>
          <w:sz w:val="22"/>
          <w:szCs w:val="22"/>
          <w:lang w:val="uk-UA"/>
        </w:rPr>
        <w:t>відновлення</w:t>
      </w:r>
      <w:r w:rsidRPr="009B5DC5">
        <w:rPr>
          <w:color w:val="000000"/>
          <w:sz w:val="22"/>
          <w:szCs w:val="22"/>
          <w:lang w:val="uk-UA"/>
        </w:rPr>
        <w:t xml:space="preserve"> </w:t>
      </w:r>
      <w:r w:rsidR="00BF1693" w:rsidRPr="009B5DC5">
        <w:rPr>
          <w:color w:val="000000"/>
          <w:sz w:val="22"/>
          <w:szCs w:val="22"/>
          <w:lang w:val="uk-UA"/>
        </w:rPr>
        <w:t>фінансового</w:t>
      </w:r>
      <w:r w:rsidRPr="009B5DC5">
        <w:rPr>
          <w:color w:val="000000"/>
          <w:sz w:val="22"/>
          <w:szCs w:val="22"/>
          <w:lang w:val="uk-UA"/>
        </w:rPr>
        <w:t xml:space="preserve"> активу в </w:t>
      </w:r>
      <w:r w:rsidR="00BF1693" w:rsidRPr="009B5DC5">
        <w:rPr>
          <w:color w:val="000000"/>
          <w:sz w:val="22"/>
          <w:szCs w:val="22"/>
          <w:lang w:val="uk-UA"/>
        </w:rPr>
        <w:t>цілому</w:t>
      </w:r>
      <w:r w:rsidRPr="009B5DC5">
        <w:rPr>
          <w:color w:val="000000"/>
          <w:sz w:val="22"/>
          <w:szCs w:val="22"/>
          <w:lang w:val="uk-UA"/>
        </w:rPr>
        <w:t xml:space="preserve"> або йо го частини. </w:t>
      </w:r>
      <w:r w:rsidR="00BF1693" w:rsidRPr="009B5DC5">
        <w:rPr>
          <w:color w:val="000000"/>
          <w:sz w:val="22"/>
          <w:szCs w:val="22"/>
          <w:lang w:val="uk-UA"/>
        </w:rPr>
        <w:t>Списання</w:t>
      </w:r>
      <w:r w:rsidRPr="009B5DC5">
        <w:rPr>
          <w:color w:val="000000"/>
          <w:sz w:val="22"/>
          <w:szCs w:val="22"/>
          <w:lang w:val="uk-UA"/>
        </w:rPr>
        <w:t xml:space="preserve"> </w:t>
      </w:r>
      <w:r w:rsidR="00BF1693" w:rsidRPr="009B5DC5">
        <w:rPr>
          <w:color w:val="000000"/>
          <w:sz w:val="22"/>
          <w:szCs w:val="22"/>
          <w:lang w:val="uk-UA"/>
        </w:rPr>
        <w:t>являє</w:t>
      </w:r>
      <w:r w:rsidRPr="009B5DC5">
        <w:rPr>
          <w:color w:val="000000"/>
          <w:sz w:val="22"/>
          <w:szCs w:val="22"/>
          <w:lang w:val="uk-UA"/>
        </w:rPr>
        <w:t xml:space="preserve"> собою </w:t>
      </w:r>
      <w:r w:rsidR="00BF1693" w:rsidRPr="009B5DC5">
        <w:rPr>
          <w:color w:val="000000"/>
          <w:sz w:val="22"/>
          <w:szCs w:val="22"/>
          <w:lang w:val="uk-UA"/>
        </w:rPr>
        <w:t>подію</w:t>
      </w:r>
      <w:r w:rsidRPr="009B5DC5">
        <w:rPr>
          <w:color w:val="000000"/>
          <w:sz w:val="22"/>
          <w:szCs w:val="22"/>
          <w:lang w:val="uk-UA"/>
        </w:rPr>
        <w:t xml:space="preserve"> при </w:t>
      </w:r>
      <w:r w:rsidR="00BF1693" w:rsidRPr="009B5DC5">
        <w:rPr>
          <w:color w:val="000000"/>
          <w:sz w:val="22"/>
          <w:szCs w:val="22"/>
          <w:lang w:val="uk-UA"/>
        </w:rPr>
        <w:t>припинення</w:t>
      </w:r>
      <w:r w:rsidRPr="009B5DC5">
        <w:rPr>
          <w:color w:val="000000"/>
          <w:sz w:val="22"/>
          <w:szCs w:val="22"/>
          <w:lang w:val="uk-UA"/>
        </w:rPr>
        <w:t xml:space="preserve"> визнання.</w:t>
      </w:r>
    </w:p>
    <w:p w14:paraId="69102077" w14:textId="2F1A622B" w:rsidR="007918A4" w:rsidRPr="009B5DC5" w:rsidRDefault="007918A4" w:rsidP="00BF1693">
      <w:pPr>
        <w:shd w:val="clear" w:color="auto" w:fill="FFFFFF"/>
        <w:autoSpaceDE w:val="0"/>
        <w:autoSpaceDN w:val="0"/>
        <w:adjustRightInd w:val="0"/>
        <w:spacing w:before="120" w:after="60" w:line="300" w:lineRule="exact"/>
        <w:ind w:firstLine="567"/>
        <w:jc w:val="both"/>
        <w:rPr>
          <w:b/>
          <w:i/>
          <w:color w:val="000000"/>
          <w:sz w:val="22"/>
          <w:szCs w:val="22"/>
          <w:lang w:val="uk-UA"/>
        </w:rPr>
      </w:pPr>
      <w:proofErr w:type="spellStart"/>
      <w:r w:rsidRPr="009B5DC5">
        <w:rPr>
          <w:b/>
          <w:i/>
          <w:color w:val="000000"/>
          <w:sz w:val="22"/>
          <w:szCs w:val="22"/>
          <w:lang w:val="uk-UA"/>
        </w:rPr>
        <w:t>Перекласифiкацiя</w:t>
      </w:r>
      <w:proofErr w:type="spellEnd"/>
      <w:r w:rsidRPr="009B5DC5">
        <w:rPr>
          <w:b/>
          <w:i/>
          <w:color w:val="000000"/>
          <w:sz w:val="22"/>
          <w:szCs w:val="22"/>
          <w:lang w:val="uk-UA"/>
        </w:rPr>
        <w:t xml:space="preserve"> </w:t>
      </w:r>
      <w:r w:rsidR="00BF1693" w:rsidRPr="009B5DC5">
        <w:rPr>
          <w:b/>
          <w:i/>
          <w:color w:val="000000"/>
          <w:sz w:val="22"/>
          <w:szCs w:val="22"/>
          <w:lang w:val="uk-UA"/>
        </w:rPr>
        <w:t>фінансових</w:t>
      </w:r>
      <w:r w:rsidRPr="009B5DC5">
        <w:rPr>
          <w:b/>
          <w:i/>
          <w:color w:val="000000"/>
          <w:sz w:val="22"/>
          <w:szCs w:val="22"/>
          <w:lang w:val="uk-UA"/>
        </w:rPr>
        <w:t xml:space="preserve"> </w:t>
      </w:r>
      <w:r w:rsidR="00BF1693" w:rsidRPr="009B5DC5">
        <w:rPr>
          <w:b/>
          <w:i/>
          <w:color w:val="000000"/>
          <w:sz w:val="22"/>
          <w:szCs w:val="22"/>
          <w:lang w:val="uk-UA"/>
        </w:rPr>
        <w:t>активів</w:t>
      </w:r>
    </w:p>
    <w:p w14:paraId="2ABA5A29" w14:textId="47D599E0"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проводить </w:t>
      </w:r>
      <w:proofErr w:type="spellStart"/>
      <w:r w:rsidRPr="009B5DC5">
        <w:rPr>
          <w:color w:val="000000"/>
          <w:sz w:val="22"/>
          <w:szCs w:val="22"/>
          <w:lang w:val="uk-UA"/>
        </w:rPr>
        <w:t>перекласифiкацiю</w:t>
      </w:r>
      <w:proofErr w:type="spellEnd"/>
      <w:r w:rsidRPr="009B5DC5">
        <w:rPr>
          <w:color w:val="000000"/>
          <w:sz w:val="22"/>
          <w:szCs w:val="22"/>
          <w:lang w:val="uk-UA"/>
        </w:rPr>
        <w:t xml:space="preserve"> </w:t>
      </w:r>
      <w:r w:rsidR="00BF1693" w:rsidRPr="009B5DC5">
        <w:rPr>
          <w:color w:val="000000"/>
          <w:sz w:val="22"/>
          <w:szCs w:val="22"/>
          <w:lang w:val="uk-UA"/>
        </w:rPr>
        <w:t>фінансових</w:t>
      </w:r>
      <w:r w:rsidRPr="009B5DC5">
        <w:rPr>
          <w:color w:val="000000"/>
          <w:sz w:val="22"/>
          <w:szCs w:val="22"/>
          <w:lang w:val="uk-UA"/>
        </w:rPr>
        <w:t xml:space="preserve"> </w:t>
      </w:r>
      <w:r w:rsidR="00BF1693" w:rsidRPr="009B5DC5">
        <w:rPr>
          <w:color w:val="000000"/>
          <w:sz w:val="22"/>
          <w:szCs w:val="22"/>
          <w:lang w:val="uk-UA"/>
        </w:rPr>
        <w:t>активів</w:t>
      </w:r>
      <w:r w:rsidRPr="009B5DC5">
        <w:rPr>
          <w:color w:val="000000"/>
          <w:sz w:val="22"/>
          <w:szCs w:val="22"/>
          <w:lang w:val="uk-UA"/>
        </w:rPr>
        <w:t xml:space="preserve">, </w:t>
      </w:r>
      <w:r w:rsidR="00BF1693" w:rsidRPr="009B5DC5">
        <w:rPr>
          <w:color w:val="000000"/>
          <w:sz w:val="22"/>
          <w:szCs w:val="22"/>
          <w:lang w:val="uk-UA"/>
        </w:rPr>
        <w:t>він</w:t>
      </w:r>
      <w:r w:rsidRPr="009B5DC5">
        <w:rPr>
          <w:color w:val="000000"/>
          <w:sz w:val="22"/>
          <w:szCs w:val="22"/>
          <w:lang w:val="uk-UA"/>
        </w:rPr>
        <w:t xml:space="preserve"> </w:t>
      </w:r>
      <w:r w:rsidR="00BF1693" w:rsidRPr="009B5DC5">
        <w:rPr>
          <w:color w:val="000000"/>
          <w:sz w:val="22"/>
          <w:szCs w:val="22"/>
          <w:lang w:val="uk-UA"/>
        </w:rPr>
        <w:t>застосовує</w:t>
      </w:r>
      <w:r w:rsidRPr="009B5DC5">
        <w:rPr>
          <w:color w:val="000000"/>
          <w:sz w:val="22"/>
          <w:szCs w:val="22"/>
          <w:lang w:val="uk-UA"/>
        </w:rPr>
        <w:t xml:space="preserve"> </w:t>
      </w:r>
      <w:proofErr w:type="spellStart"/>
      <w:r w:rsidRPr="009B5DC5">
        <w:rPr>
          <w:color w:val="000000"/>
          <w:sz w:val="22"/>
          <w:szCs w:val="22"/>
          <w:lang w:val="uk-UA"/>
        </w:rPr>
        <w:t>перекласифiкацiю</w:t>
      </w:r>
      <w:proofErr w:type="spellEnd"/>
      <w:r w:rsidRPr="009B5DC5">
        <w:rPr>
          <w:color w:val="000000"/>
          <w:sz w:val="22"/>
          <w:szCs w:val="22"/>
          <w:lang w:val="uk-UA"/>
        </w:rPr>
        <w:t xml:space="preserve"> </w:t>
      </w:r>
      <w:proofErr w:type="spellStart"/>
      <w:r w:rsidR="00BF1693" w:rsidRPr="009B5DC5">
        <w:rPr>
          <w:color w:val="000000"/>
          <w:sz w:val="22"/>
          <w:szCs w:val="22"/>
          <w:lang w:val="uk-UA"/>
        </w:rPr>
        <w:t>перспективно</w:t>
      </w:r>
      <w:proofErr w:type="spellEnd"/>
      <w:r w:rsidR="00BF1693" w:rsidRPr="009B5DC5">
        <w:rPr>
          <w:color w:val="000000"/>
          <w:sz w:val="22"/>
          <w:szCs w:val="22"/>
          <w:lang w:val="uk-UA"/>
        </w:rPr>
        <w:t xml:space="preserve">, починаючи з дати </w:t>
      </w:r>
      <w:proofErr w:type="spellStart"/>
      <w:r w:rsidR="00BF1693" w:rsidRPr="009B5DC5">
        <w:rPr>
          <w:color w:val="000000"/>
          <w:sz w:val="22"/>
          <w:szCs w:val="22"/>
          <w:lang w:val="uk-UA"/>
        </w:rPr>
        <w:t>перекласифiкацiї</w:t>
      </w:r>
      <w:proofErr w:type="spellEnd"/>
      <w:r w:rsidR="00BF1693" w:rsidRPr="009B5DC5">
        <w:rPr>
          <w:color w:val="000000"/>
          <w:sz w:val="22"/>
          <w:szCs w:val="22"/>
          <w:lang w:val="uk-UA"/>
        </w:rPr>
        <w:t xml:space="preserve">. Фонд не </w:t>
      </w:r>
      <w:proofErr w:type="spellStart"/>
      <w:r w:rsidR="00BF1693" w:rsidRPr="009B5DC5">
        <w:rPr>
          <w:color w:val="000000"/>
          <w:sz w:val="22"/>
          <w:szCs w:val="22"/>
          <w:lang w:val="uk-UA"/>
        </w:rPr>
        <w:t>переrлядає</w:t>
      </w:r>
      <w:proofErr w:type="spellEnd"/>
      <w:r w:rsidRPr="009B5DC5">
        <w:rPr>
          <w:color w:val="000000"/>
          <w:sz w:val="22"/>
          <w:szCs w:val="22"/>
          <w:lang w:val="uk-UA"/>
        </w:rPr>
        <w:t xml:space="preserve"> </w:t>
      </w:r>
      <w:r w:rsidR="00BF1693" w:rsidRPr="009B5DC5">
        <w:rPr>
          <w:color w:val="000000"/>
          <w:sz w:val="22"/>
          <w:szCs w:val="22"/>
          <w:lang w:val="uk-UA"/>
        </w:rPr>
        <w:t>визнані</w:t>
      </w:r>
      <w:r w:rsidRPr="009B5DC5">
        <w:rPr>
          <w:color w:val="000000"/>
          <w:sz w:val="22"/>
          <w:szCs w:val="22"/>
          <w:lang w:val="uk-UA"/>
        </w:rPr>
        <w:t xml:space="preserve"> </w:t>
      </w:r>
      <w:r w:rsidR="00BF1693" w:rsidRPr="009B5DC5">
        <w:rPr>
          <w:color w:val="000000"/>
          <w:sz w:val="22"/>
          <w:szCs w:val="22"/>
          <w:lang w:val="uk-UA"/>
        </w:rPr>
        <w:t>раніше</w:t>
      </w:r>
      <w:r w:rsidRPr="009B5DC5">
        <w:rPr>
          <w:color w:val="000000"/>
          <w:sz w:val="22"/>
          <w:szCs w:val="22"/>
          <w:lang w:val="uk-UA"/>
        </w:rPr>
        <w:t xml:space="preserve"> прибутки, збитки (включаючи прибутки або збитки </w:t>
      </w:r>
      <w:r w:rsidR="00BF1693" w:rsidRPr="009B5DC5">
        <w:rPr>
          <w:color w:val="000000"/>
          <w:sz w:val="22"/>
          <w:szCs w:val="22"/>
          <w:lang w:val="uk-UA"/>
        </w:rPr>
        <w:t>від</w:t>
      </w:r>
      <w:r w:rsidRPr="009B5DC5">
        <w:rPr>
          <w:color w:val="000000"/>
          <w:sz w:val="22"/>
          <w:szCs w:val="22"/>
          <w:lang w:val="uk-UA"/>
        </w:rPr>
        <w:t xml:space="preserve"> зменшення </w:t>
      </w:r>
      <w:r w:rsidR="00BF1693" w:rsidRPr="009B5DC5">
        <w:rPr>
          <w:color w:val="000000"/>
          <w:sz w:val="22"/>
          <w:szCs w:val="22"/>
          <w:lang w:val="uk-UA"/>
        </w:rPr>
        <w:t>корисності</w:t>
      </w:r>
      <w:r w:rsidRPr="009B5DC5">
        <w:rPr>
          <w:color w:val="000000"/>
          <w:sz w:val="22"/>
          <w:szCs w:val="22"/>
          <w:lang w:val="uk-UA"/>
        </w:rPr>
        <w:t>), або проценти .</w:t>
      </w:r>
    </w:p>
    <w:p w14:paraId="4A21A412" w14:textId="28014644" w:rsidR="007918A4" w:rsidRPr="009B5DC5" w:rsidRDefault="00BF1693" w:rsidP="007918A4">
      <w:pPr>
        <w:autoSpaceDE w:val="0"/>
        <w:autoSpaceDN w:val="0"/>
        <w:adjustRightInd w:val="0"/>
        <w:ind w:firstLine="567"/>
        <w:jc w:val="both"/>
        <w:rPr>
          <w:color w:val="000000"/>
          <w:sz w:val="22"/>
          <w:szCs w:val="22"/>
          <w:lang w:val="uk-UA"/>
        </w:rPr>
      </w:pPr>
      <w:r w:rsidRPr="009B5DC5">
        <w:rPr>
          <w:color w:val="000000"/>
          <w:sz w:val="22"/>
          <w:szCs w:val="22"/>
          <w:lang w:val="uk-UA"/>
        </w:rPr>
        <w:t>Якщо Фонд здійснює</w:t>
      </w:r>
      <w:r w:rsidR="007918A4" w:rsidRPr="009B5DC5">
        <w:rPr>
          <w:color w:val="000000"/>
          <w:sz w:val="22"/>
          <w:szCs w:val="22"/>
          <w:lang w:val="uk-UA"/>
        </w:rPr>
        <w:t xml:space="preserve"> </w:t>
      </w:r>
      <w:proofErr w:type="spellStart"/>
      <w:r w:rsidR="007918A4" w:rsidRPr="009B5DC5">
        <w:rPr>
          <w:color w:val="000000"/>
          <w:sz w:val="22"/>
          <w:szCs w:val="22"/>
          <w:lang w:val="uk-UA"/>
        </w:rPr>
        <w:t>перекласифiкацiю</w:t>
      </w:r>
      <w:proofErr w:type="spellEnd"/>
      <w:r w:rsidR="007918A4" w:rsidRPr="009B5DC5">
        <w:rPr>
          <w:color w:val="000000"/>
          <w:sz w:val="22"/>
          <w:szCs w:val="22"/>
          <w:lang w:val="uk-UA"/>
        </w:rPr>
        <w:t xml:space="preserve"> </w:t>
      </w:r>
      <w:r w:rsidRPr="009B5DC5">
        <w:rPr>
          <w:color w:val="000000"/>
          <w:sz w:val="22"/>
          <w:szCs w:val="22"/>
          <w:lang w:val="uk-UA"/>
        </w:rPr>
        <w:t>фінансового</w:t>
      </w:r>
      <w:r w:rsidR="007918A4" w:rsidRPr="009B5DC5">
        <w:rPr>
          <w:color w:val="000000"/>
          <w:sz w:val="22"/>
          <w:szCs w:val="22"/>
          <w:lang w:val="uk-UA"/>
        </w:rPr>
        <w:t xml:space="preserve"> активу з </w:t>
      </w:r>
      <w:r w:rsidRPr="009B5DC5">
        <w:rPr>
          <w:color w:val="000000"/>
          <w:sz w:val="22"/>
          <w:szCs w:val="22"/>
          <w:lang w:val="uk-UA"/>
        </w:rPr>
        <w:t>категорій</w:t>
      </w:r>
      <w:r w:rsidR="007918A4" w:rsidRPr="009B5DC5">
        <w:rPr>
          <w:color w:val="000000"/>
          <w:sz w:val="22"/>
          <w:szCs w:val="22"/>
          <w:lang w:val="uk-UA"/>
        </w:rPr>
        <w:t xml:space="preserve"> тих, що </w:t>
      </w:r>
      <w:r w:rsidRPr="009B5DC5">
        <w:rPr>
          <w:color w:val="000000"/>
          <w:sz w:val="22"/>
          <w:szCs w:val="22"/>
          <w:lang w:val="uk-UA"/>
        </w:rPr>
        <w:t>оцінюються</w:t>
      </w:r>
      <w:r w:rsidR="007918A4" w:rsidRPr="009B5DC5">
        <w:rPr>
          <w:color w:val="000000"/>
          <w:sz w:val="22"/>
          <w:szCs w:val="22"/>
          <w:lang w:val="uk-UA"/>
        </w:rPr>
        <w:t xml:space="preserve"> за амортизованою </w:t>
      </w:r>
      <w:r w:rsidRPr="009B5DC5">
        <w:rPr>
          <w:color w:val="000000"/>
          <w:sz w:val="22"/>
          <w:szCs w:val="22"/>
          <w:lang w:val="uk-UA"/>
        </w:rPr>
        <w:t>собівартістю</w:t>
      </w:r>
      <w:r w:rsidR="007918A4" w:rsidRPr="009B5DC5">
        <w:rPr>
          <w:color w:val="000000"/>
          <w:sz w:val="22"/>
          <w:szCs w:val="22"/>
          <w:lang w:val="uk-UA"/>
        </w:rPr>
        <w:t xml:space="preserve">, до </w:t>
      </w:r>
      <w:r w:rsidR="00805B22" w:rsidRPr="009B5DC5">
        <w:rPr>
          <w:color w:val="000000"/>
          <w:sz w:val="22"/>
          <w:szCs w:val="22"/>
          <w:lang w:val="uk-UA"/>
        </w:rPr>
        <w:t>категорії</w:t>
      </w:r>
      <w:r w:rsidR="007918A4" w:rsidRPr="009B5DC5">
        <w:rPr>
          <w:color w:val="000000"/>
          <w:sz w:val="22"/>
          <w:szCs w:val="22"/>
          <w:lang w:val="uk-UA"/>
        </w:rPr>
        <w:t xml:space="preserve"> тих, що </w:t>
      </w:r>
      <w:r w:rsidR="00805B22" w:rsidRPr="009B5DC5">
        <w:rPr>
          <w:color w:val="000000"/>
          <w:sz w:val="22"/>
          <w:szCs w:val="22"/>
          <w:lang w:val="uk-UA"/>
        </w:rPr>
        <w:t>оцінюються</w:t>
      </w:r>
      <w:r w:rsidR="007918A4" w:rsidRPr="009B5DC5">
        <w:rPr>
          <w:color w:val="000000"/>
          <w:sz w:val="22"/>
          <w:szCs w:val="22"/>
          <w:lang w:val="uk-UA"/>
        </w:rPr>
        <w:t xml:space="preserve"> за справедливою </w:t>
      </w:r>
      <w:r w:rsidR="00805B22" w:rsidRPr="009B5DC5">
        <w:rPr>
          <w:color w:val="000000"/>
          <w:sz w:val="22"/>
          <w:szCs w:val="22"/>
          <w:lang w:val="uk-UA"/>
        </w:rPr>
        <w:t>вартістю</w:t>
      </w:r>
      <w:r w:rsidR="007918A4" w:rsidRPr="009B5DC5">
        <w:rPr>
          <w:color w:val="000000"/>
          <w:sz w:val="22"/>
          <w:szCs w:val="22"/>
          <w:lang w:val="uk-UA"/>
        </w:rPr>
        <w:t xml:space="preserve"> через прибуток або збиток, то </w:t>
      </w:r>
      <w:r w:rsidR="00805B22" w:rsidRPr="009B5DC5">
        <w:rPr>
          <w:color w:val="000000"/>
          <w:sz w:val="22"/>
          <w:szCs w:val="22"/>
          <w:lang w:val="uk-UA"/>
        </w:rPr>
        <w:t>йото</w:t>
      </w:r>
      <w:r w:rsidR="007918A4" w:rsidRPr="009B5DC5">
        <w:rPr>
          <w:color w:val="000000"/>
          <w:sz w:val="22"/>
          <w:szCs w:val="22"/>
          <w:lang w:val="uk-UA"/>
        </w:rPr>
        <w:t xml:space="preserve"> справедлива </w:t>
      </w:r>
      <w:r w:rsidR="00805B22" w:rsidRPr="009B5DC5">
        <w:rPr>
          <w:color w:val="000000"/>
          <w:sz w:val="22"/>
          <w:szCs w:val="22"/>
          <w:lang w:val="uk-UA"/>
        </w:rPr>
        <w:t>вартість</w:t>
      </w:r>
      <w:r w:rsidR="007918A4" w:rsidRPr="009B5DC5">
        <w:rPr>
          <w:color w:val="000000"/>
          <w:sz w:val="22"/>
          <w:szCs w:val="22"/>
          <w:lang w:val="uk-UA"/>
        </w:rPr>
        <w:t xml:space="preserve"> </w:t>
      </w:r>
      <w:r w:rsidR="00805B22" w:rsidRPr="009B5DC5">
        <w:rPr>
          <w:color w:val="000000"/>
          <w:sz w:val="22"/>
          <w:szCs w:val="22"/>
          <w:lang w:val="uk-UA"/>
        </w:rPr>
        <w:t xml:space="preserve">оцінюється станом на дату </w:t>
      </w:r>
      <w:proofErr w:type="spellStart"/>
      <w:r w:rsidR="00805B22" w:rsidRPr="009B5DC5">
        <w:rPr>
          <w:color w:val="000000"/>
          <w:sz w:val="22"/>
          <w:szCs w:val="22"/>
          <w:lang w:val="uk-UA"/>
        </w:rPr>
        <w:t>перек</w:t>
      </w:r>
      <w:r w:rsidR="007918A4" w:rsidRPr="009B5DC5">
        <w:rPr>
          <w:color w:val="000000"/>
          <w:sz w:val="22"/>
          <w:szCs w:val="22"/>
          <w:lang w:val="uk-UA"/>
        </w:rPr>
        <w:t>ласифiкацi</w:t>
      </w:r>
      <w:r w:rsidR="00805B22" w:rsidRPr="009B5DC5">
        <w:rPr>
          <w:color w:val="000000"/>
          <w:sz w:val="22"/>
          <w:szCs w:val="22"/>
          <w:lang w:val="uk-UA"/>
        </w:rPr>
        <w:t>ї</w:t>
      </w:r>
      <w:proofErr w:type="spellEnd"/>
      <w:r w:rsidR="00805B22" w:rsidRPr="009B5DC5">
        <w:rPr>
          <w:color w:val="000000"/>
          <w:sz w:val="22"/>
          <w:szCs w:val="22"/>
          <w:lang w:val="uk-UA"/>
        </w:rPr>
        <w:t>. Будь-який прибуток або збиток, що виник із різниці</w:t>
      </w:r>
      <w:r w:rsidR="007918A4" w:rsidRPr="009B5DC5">
        <w:rPr>
          <w:color w:val="000000"/>
          <w:sz w:val="22"/>
          <w:szCs w:val="22"/>
          <w:lang w:val="uk-UA"/>
        </w:rPr>
        <w:t xml:space="preserve"> </w:t>
      </w:r>
      <w:r w:rsidR="00805B22" w:rsidRPr="009B5DC5">
        <w:rPr>
          <w:color w:val="000000"/>
          <w:sz w:val="22"/>
          <w:szCs w:val="22"/>
          <w:lang w:val="uk-UA"/>
        </w:rPr>
        <w:t>між</w:t>
      </w:r>
      <w:r w:rsidR="007918A4" w:rsidRPr="009B5DC5">
        <w:rPr>
          <w:color w:val="000000"/>
          <w:sz w:val="22"/>
          <w:szCs w:val="22"/>
          <w:lang w:val="uk-UA"/>
        </w:rPr>
        <w:t xml:space="preserve"> попередньою амортизованою </w:t>
      </w:r>
      <w:r w:rsidR="00805B22" w:rsidRPr="009B5DC5">
        <w:rPr>
          <w:color w:val="000000"/>
          <w:sz w:val="22"/>
          <w:szCs w:val="22"/>
          <w:lang w:val="uk-UA"/>
        </w:rPr>
        <w:t>собівартістю</w:t>
      </w:r>
      <w:r w:rsidR="007918A4" w:rsidRPr="009B5DC5">
        <w:rPr>
          <w:color w:val="000000"/>
          <w:sz w:val="22"/>
          <w:szCs w:val="22"/>
          <w:lang w:val="uk-UA"/>
        </w:rPr>
        <w:t xml:space="preserve"> </w:t>
      </w:r>
      <w:r w:rsidR="00805B22" w:rsidRPr="009B5DC5">
        <w:rPr>
          <w:color w:val="000000"/>
          <w:sz w:val="22"/>
          <w:szCs w:val="22"/>
          <w:lang w:val="uk-UA"/>
        </w:rPr>
        <w:t>фінансового</w:t>
      </w:r>
      <w:r w:rsidR="007918A4" w:rsidRPr="009B5DC5">
        <w:rPr>
          <w:color w:val="000000"/>
          <w:sz w:val="22"/>
          <w:szCs w:val="22"/>
          <w:lang w:val="uk-UA"/>
        </w:rPr>
        <w:t xml:space="preserve"> активу та </w:t>
      </w:r>
      <w:r w:rsidR="00805B22" w:rsidRPr="009B5DC5">
        <w:rPr>
          <w:color w:val="000000"/>
          <w:sz w:val="22"/>
          <w:szCs w:val="22"/>
          <w:lang w:val="uk-UA"/>
        </w:rPr>
        <w:t>його</w:t>
      </w:r>
      <w:r w:rsidR="007918A4" w:rsidRPr="009B5DC5">
        <w:rPr>
          <w:color w:val="000000"/>
          <w:sz w:val="22"/>
          <w:szCs w:val="22"/>
          <w:lang w:val="uk-UA"/>
        </w:rPr>
        <w:t xml:space="preserve"> справедливою </w:t>
      </w:r>
      <w:r w:rsidR="00805B22" w:rsidRPr="009B5DC5">
        <w:rPr>
          <w:color w:val="000000"/>
          <w:sz w:val="22"/>
          <w:szCs w:val="22"/>
          <w:lang w:val="uk-UA"/>
        </w:rPr>
        <w:t>вартістю</w:t>
      </w:r>
      <w:r w:rsidR="007918A4" w:rsidRPr="009B5DC5">
        <w:rPr>
          <w:color w:val="000000"/>
          <w:sz w:val="22"/>
          <w:szCs w:val="22"/>
          <w:lang w:val="uk-UA"/>
        </w:rPr>
        <w:t xml:space="preserve">, </w:t>
      </w:r>
      <w:r w:rsidR="00805B22" w:rsidRPr="009B5DC5">
        <w:rPr>
          <w:color w:val="000000"/>
          <w:sz w:val="22"/>
          <w:szCs w:val="22"/>
          <w:lang w:val="uk-UA"/>
        </w:rPr>
        <w:t>визнається</w:t>
      </w:r>
      <w:r w:rsidR="007918A4" w:rsidRPr="009B5DC5">
        <w:rPr>
          <w:color w:val="000000"/>
          <w:sz w:val="22"/>
          <w:szCs w:val="22"/>
          <w:lang w:val="uk-UA"/>
        </w:rPr>
        <w:t xml:space="preserve"> в прибутку або збитку.</w:t>
      </w:r>
    </w:p>
    <w:p w14:paraId="07A023D4" w14:textId="64A5D129"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w:t>
      </w:r>
      <w:r w:rsidR="00805B22" w:rsidRPr="009B5DC5">
        <w:rPr>
          <w:color w:val="000000"/>
          <w:sz w:val="22"/>
          <w:szCs w:val="22"/>
          <w:lang w:val="uk-UA"/>
        </w:rPr>
        <w:t xml:space="preserve">здійснює </w:t>
      </w:r>
      <w:proofErr w:type="spellStart"/>
      <w:r w:rsidR="00805B22" w:rsidRPr="009B5DC5">
        <w:rPr>
          <w:color w:val="000000"/>
          <w:sz w:val="22"/>
          <w:szCs w:val="22"/>
          <w:lang w:val="uk-UA"/>
        </w:rPr>
        <w:t>переклас</w:t>
      </w:r>
      <w:r w:rsidRPr="009B5DC5">
        <w:rPr>
          <w:color w:val="000000"/>
          <w:sz w:val="22"/>
          <w:szCs w:val="22"/>
          <w:lang w:val="uk-UA"/>
        </w:rPr>
        <w:t>ифiкацiю</w:t>
      </w:r>
      <w:proofErr w:type="spellEnd"/>
      <w:r w:rsidRPr="009B5DC5">
        <w:rPr>
          <w:color w:val="000000"/>
          <w:sz w:val="22"/>
          <w:szCs w:val="22"/>
          <w:lang w:val="uk-UA"/>
        </w:rPr>
        <w:t xml:space="preserve"> </w:t>
      </w:r>
      <w:r w:rsidR="00805B22" w:rsidRPr="009B5DC5">
        <w:rPr>
          <w:color w:val="000000"/>
          <w:sz w:val="22"/>
          <w:szCs w:val="22"/>
          <w:lang w:val="uk-UA"/>
        </w:rPr>
        <w:t>фінансового</w:t>
      </w:r>
      <w:r w:rsidRPr="009B5DC5">
        <w:rPr>
          <w:color w:val="000000"/>
          <w:sz w:val="22"/>
          <w:szCs w:val="22"/>
          <w:lang w:val="uk-UA"/>
        </w:rPr>
        <w:t xml:space="preserve"> активу з </w:t>
      </w:r>
      <w:r w:rsidR="00805B22" w:rsidRPr="009B5DC5">
        <w:rPr>
          <w:color w:val="000000"/>
          <w:sz w:val="22"/>
          <w:szCs w:val="22"/>
          <w:lang w:val="uk-UA"/>
        </w:rPr>
        <w:t>категорії</w:t>
      </w:r>
      <w:r w:rsidRPr="009B5DC5">
        <w:rPr>
          <w:color w:val="000000"/>
          <w:sz w:val="22"/>
          <w:szCs w:val="22"/>
          <w:lang w:val="uk-UA"/>
        </w:rPr>
        <w:t xml:space="preserve"> тих, що </w:t>
      </w:r>
      <w:r w:rsidR="00805B22" w:rsidRPr="009B5DC5">
        <w:rPr>
          <w:color w:val="000000"/>
          <w:sz w:val="22"/>
          <w:szCs w:val="22"/>
          <w:lang w:val="uk-UA"/>
        </w:rPr>
        <w:t>оцінюються</w:t>
      </w:r>
      <w:r w:rsidRPr="009B5DC5">
        <w:rPr>
          <w:color w:val="000000"/>
          <w:sz w:val="22"/>
          <w:szCs w:val="22"/>
          <w:lang w:val="uk-UA"/>
        </w:rPr>
        <w:t xml:space="preserve"> за справедливою </w:t>
      </w:r>
      <w:r w:rsidR="00805B22" w:rsidRPr="009B5DC5">
        <w:rPr>
          <w:color w:val="000000"/>
          <w:sz w:val="22"/>
          <w:szCs w:val="22"/>
          <w:lang w:val="uk-UA"/>
        </w:rPr>
        <w:t>вартістю</w:t>
      </w:r>
      <w:r w:rsidRPr="009B5DC5">
        <w:rPr>
          <w:color w:val="000000"/>
          <w:sz w:val="22"/>
          <w:szCs w:val="22"/>
          <w:lang w:val="uk-UA"/>
        </w:rPr>
        <w:t xml:space="preserve"> через прибуток або збиток, до </w:t>
      </w:r>
      <w:r w:rsidR="00805B22" w:rsidRPr="009B5DC5">
        <w:rPr>
          <w:color w:val="000000"/>
          <w:sz w:val="22"/>
          <w:szCs w:val="22"/>
          <w:lang w:val="uk-UA"/>
        </w:rPr>
        <w:t xml:space="preserve">категорії </w:t>
      </w:r>
      <w:r w:rsidRPr="009B5DC5">
        <w:rPr>
          <w:color w:val="000000"/>
          <w:sz w:val="22"/>
          <w:szCs w:val="22"/>
          <w:lang w:val="uk-UA"/>
        </w:rPr>
        <w:t xml:space="preserve"> </w:t>
      </w:r>
      <w:r w:rsidR="00805B22" w:rsidRPr="009B5DC5">
        <w:rPr>
          <w:color w:val="000000"/>
          <w:sz w:val="22"/>
          <w:szCs w:val="22"/>
          <w:lang w:val="uk-UA"/>
        </w:rPr>
        <w:t>т</w:t>
      </w:r>
      <w:r w:rsidRPr="009B5DC5">
        <w:rPr>
          <w:color w:val="000000"/>
          <w:sz w:val="22"/>
          <w:szCs w:val="22"/>
          <w:lang w:val="uk-UA"/>
        </w:rPr>
        <w:t xml:space="preserve">их, що </w:t>
      </w:r>
      <w:r w:rsidR="00805B22" w:rsidRPr="009B5DC5">
        <w:rPr>
          <w:color w:val="000000"/>
          <w:sz w:val="22"/>
          <w:szCs w:val="22"/>
          <w:lang w:val="uk-UA"/>
        </w:rPr>
        <w:t>оцінюються</w:t>
      </w:r>
      <w:r w:rsidRPr="009B5DC5">
        <w:rPr>
          <w:color w:val="000000"/>
          <w:sz w:val="22"/>
          <w:szCs w:val="22"/>
          <w:lang w:val="uk-UA"/>
        </w:rPr>
        <w:t xml:space="preserve"> за амортизованою </w:t>
      </w:r>
      <w:r w:rsidR="00805B22" w:rsidRPr="009B5DC5">
        <w:rPr>
          <w:color w:val="000000"/>
          <w:sz w:val="22"/>
          <w:szCs w:val="22"/>
          <w:lang w:val="uk-UA"/>
        </w:rPr>
        <w:t>собівартістю</w:t>
      </w:r>
      <w:r w:rsidRPr="009B5DC5">
        <w:rPr>
          <w:color w:val="000000"/>
          <w:sz w:val="22"/>
          <w:szCs w:val="22"/>
          <w:lang w:val="uk-UA"/>
        </w:rPr>
        <w:t xml:space="preserve">, то </w:t>
      </w:r>
      <w:r w:rsidR="00805B22" w:rsidRPr="009B5DC5">
        <w:rPr>
          <w:color w:val="000000"/>
          <w:sz w:val="22"/>
          <w:szCs w:val="22"/>
          <w:lang w:val="uk-UA"/>
        </w:rPr>
        <w:t>його</w:t>
      </w:r>
      <w:r w:rsidRPr="009B5DC5">
        <w:rPr>
          <w:color w:val="000000"/>
          <w:sz w:val="22"/>
          <w:szCs w:val="22"/>
          <w:lang w:val="uk-UA"/>
        </w:rPr>
        <w:t xml:space="preserve"> справедлива </w:t>
      </w:r>
      <w:r w:rsidR="00805B22" w:rsidRPr="009B5DC5">
        <w:rPr>
          <w:color w:val="000000"/>
          <w:sz w:val="22"/>
          <w:szCs w:val="22"/>
          <w:lang w:val="uk-UA"/>
        </w:rPr>
        <w:t>вартість</w:t>
      </w:r>
      <w:r w:rsidRPr="009B5DC5">
        <w:rPr>
          <w:color w:val="000000"/>
          <w:sz w:val="22"/>
          <w:szCs w:val="22"/>
          <w:lang w:val="uk-UA"/>
        </w:rPr>
        <w:t xml:space="preserve"> станом на дату </w:t>
      </w:r>
      <w:proofErr w:type="spellStart"/>
      <w:r w:rsidRPr="009B5DC5">
        <w:rPr>
          <w:color w:val="000000"/>
          <w:sz w:val="22"/>
          <w:szCs w:val="22"/>
          <w:lang w:val="uk-UA"/>
        </w:rPr>
        <w:t>перекласифiкацi</w:t>
      </w:r>
      <w:r w:rsidR="00805B22" w:rsidRPr="009B5DC5">
        <w:rPr>
          <w:color w:val="000000"/>
          <w:sz w:val="22"/>
          <w:szCs w:val="22"/>
          <w:lang w:val="uk-UA"/>
        </w:rPr>
        <w:t>ї</w:t>
      </w:r>
      <w:proofErr w:type="spellEnd"/>
      <w:r w:rsidR="00805B22" w:rsidRPr="009B5DC5">
        <w:rPr>
          <w:color w:val="000000"/>
          <w:sz w:val="22"/>
          <w:szCs w:val="22"/>
          <w:lang w:val="uk-UA"/>
        </w:rPr>
        <w:t xml:space="preserve"> стає</w:t>
      </w:r>
      <w:r w:rsidRPr="009B5DC5">
        <w:rPr>
          <w:color w:val="000000"/>
          <w:sz w:val="22"/>
          <w:szCs w:val="22"/>
          <w:lang w:val="uk-UA"/>
        </w:rPr>
        <w:t xml:space="preserve"> </w:t>
      </w:r>
      <w:r w:rsidR="00805B22" w:rsidRPr="009B5DC5">
        <w:rPr>
          <w:color w:val="000000"/>
          <w:sz w:val="22"/>
          <w:szCs w:val="22"/>
          <w:lang w:val="uk-UA"/>
        </w:rPr>
        <w:t>його</w:t>
      </w:r>
      <w:r w:rsidRPr="009B5DC5">
        <w:rPr>
          <w:color w:val="000000"/>
          <w:sz w:val="22"/>
          <w:szCs w:val="22"/>
          <w:lang w:val="uk-UA"/>
        </w:rPr>
        <w:t xml:space="preserve"> новою валовою балансовою </w:t>
      </w:r>
      <w:r w:rsidR="00805B22" w:rsidRPr="009B5DC5">
        <w:rPr>
          <w:color w:val="000000"/>
          <w:sz w:val="22"/>
          <w:szCs w:val="22"/>
          <w:lang w:val="uk-UA"/>
        </w:rPr>
        <w:t>вартістю</w:t>
      </w:r>
      <w:r w:rsidRPr="009B5DC5">
        <w:rPr>
          <w:color w:val="000000"/>
          <w:sz w:val="22"/>
          <w:szCs w:val="22"/>
          <w:lang w:val="uk-UA"/>
        </w:rPr>
        <w:t>.</w:t>
      </w:r>
    </w:p>
    <w:p w14:paraId="258B34F7" w14:textId="248C94D6"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w:t>
      </w:r>
      <w:r w:rsidR="00805B22" w:rsidRPr="009B5DC5">
        <w:rPr>
          <w:color w:val="000000"/>
          <w:sz w:val="22"/>
          <w:szCs w:val="22"/>
          <w:lang w:val="uk-UA"/>
        </w:rPr>
        <w:t>здійснює</w:t>
      </w:r>
      <w:r w:rsidRPr="009B5DC5">
        <w:rPr>
          <w:color w:val="000000"/>
          <w:sz w:val="22"/>
          <w:szCs w:val="22"/>
          <w:lang w:val="uk-UA"/>
        </w:rPr>
        <w:t xml:space="preserve"> </w:t>
      </w:r>
      <w:proofErr w:type="spellStart"/>
      <w:r w:rsidRPr="009B5DC5">
        <w:rPr>
          <w:color w:val="000000"/>
          <w:sz w:val="22"/>
          <w:szCs w:val="22"/>
          <w:lang w:val="uk-UA"/>
        </w:rPr>
        <w:t>перекласифiка</w:t>
      </w:r>
      <w:r w:rsidR="00805B22" w:rsidRPr="009B5DC5">
        <w:rPr>
          <w:color w:val="000000"/>
          <w:sz w:val="22"/>
          <w:szCs w:val="22"/>
          <w:lang w:val="uk-UA"/>
        </w:rPr>
        <w:t>ції</w:t>
      </w:r>
      <w:proofErr w:type="spellEnd"/>
      <w:r w:rsidRPr="009B5DC5">
        <w:rPr>
          <w:color w:val="000000"/>
          <w:sz w:val="22"/>
          <w:szCs w:val="22"/>
          <w:lang w:val="uk-UA"/>
        </w:rPr>
        <w:t xml:space="preserve"> </w:t>
      </w:r>
      <w:r w:rsidR="00805B22" w:rsidRPr="009B5DC5">
        <w:rPr>
          <w:color w:val="000000"/>
          <w:sz w:val="22"/>
          <w:szCs w:val="22"/>
          <w:lang w:val="uk-UA"/>
        </w:rPr>
        <w:t>фінансового</w:t>
      </w:r>
      <w:r w:rsidRPr="009B5DC5">
        <w:rPr>
          <w:color w:val="000000"/>
          <w:sz w:val="22"/>
          <w:szCs w:val="22"/>
          <w:lang w:val="uk-UA"/>
        </w:rPr>
        <w:t xml:space="preserve"> активу з </w:t>
      </w:r>
      <w:r w:rsidR="00805B22" w:rsidRPr="009B5DC5">
        <w:rPr>
          <w:color w:val="000000"/>
          <w:sz w:val="22"/>
          <w:szCs w:val="22"/>
          <w:lang w:val="uk-UA"/>
        </w:rPr>
        <w:t>категорії</w:t>
      </w:r>
      <w:r w:rsidRPr="009B5DC5">
        <w:rPr>
          <w:color w:val="000000"/>
          <w:sz w:val="22"/>
          <w:szCs w:val="22"/>
          <w:lang w:val="uk-UA"/>
        </w:rPr>
        <w:t xml:space="preserve"> тих, що </w:t>
      </w:r>
      <w:r w:rsidR="00805B22" w:rsidRPr="009B5DC5">
        <w:rPr>
          <w:color w:val="000000"/>
          <w:sz w:val="22"/>
          <w:szCs w:val="22"/>
          <w:lang w:val="uk-UA"/>
        </w:rPr>
        <w:t>оцінюються</w:t>
      </w:r>
      <w:r w:rsidRPr="009B5DC5">
        <w:rPr>
          <w:color w:val="000000"/>
          <w:sz w:val="22"/>
          <w:szCs w:val="22"/>
          <w:lang w:val="uk-UA"/>
        </w:rPr>
        <w:t xml:space="preserve"> за </w:t>
      </w:r>
      <w:r w:rsidR="00805B22" w:rsidRPr="009B5DC5">
        <w:rPr>
          <w:color w:val="000000"/>
          <w:sz w:val="22"/>
          <w:szCs w:val="22"/>
          <w:lang w:val="uk-UA"/>
        </w:rPr>
        <w:t>амортизованою</w:t>
      </w:r>
      <w:r w:rsidRPr="009B5DC5">
        <w:rPr>
          <w:color w:val="000000"/>
          <w:sz w:val="22"/>
          <w:szCs w:val="22"/>
          <w:lang w:val="uk-UA"/>
        </w:rPr>
        <w:t xml:space="preserve"> </w:t>
      </w:r>
      <w:r w:rsidR="00805B22" w:rsidRPr="009B5DC5">
        <w:rPr>
          <w:color w:val="000000"/>
          <w:sz w:val="22"/>
          <w:szCs w:val="22"/>
          <w:lang w:val="uk-UA"/>
        </w:rPr>
        <w:t>собівартістю</w:t>
      </w:r>
      <w:r w:rsidRPr="009B5DC5">
        <w:rPr>
          <w:color w:val="000000"/>
          <w:sz w:val="22"/>
          <w:szCs w:val="22"/>
          <w:lang w:val="uk-UA"/>
        </w:rPr>
        <w:t xml:space="preserve">, до </w:t>
      </w:r>
      <w:r w:rsidR="00805B22" w:rsidRPr="009B5DC5">
        <w:rPr>
          <w:color w:val="000000"/>
          <w:sz w:val="22"/>
          <w:szCs w:val="22"/>
          <w:lang w:val="uk-UA"/>
        </w:rPr>
        <w:t>категорії</w:t>
      </w:r>
      <w:r w:rsidRPr="009B5DC5">
        <w:rPr>
          <w:color w:val="000000"/>
          <w:sz w:val="22"/>
          <w:szCs w:val="22"/>
          <w:lang w:val="uk-UA"/>
        </w:rPr>
        <w:t xml:space="preserve"> тих, що </w:t>
      </w:r>
      <w:r w:rsidR="00805B22" w:rsidRPr="009B5DC5">
        <w:rPr>
          <w:color w:val="000000"/>
          <w:sz w:val="22"/>
          <w:szCs w:val="22"/>
          <w:lang w:val="uk-UA"/>
        </w:rPr>
        <w:t>оцінюються</w:t>
      </w:r>
      <w:r w:rsidRPr="009B5DC5">
        <w:rPr>
          <w:color w:val="000000"/>
          <w:sz w:val="22"/>
          <w:szCs w:val="22"/>
          <w:lang w:val="uk-UA"/>
        </w:rPr>
        <w:t xml:space="preserve"> за справедливою </w:t>
      </w:r>
      <w:r w:rsidR="00805B22" w:rsidRPr="009B5DC5">
        <w:rPr>
          <w:color w:val="000000"/>
          <w:sz w:val="22"/>
          <w:szCs w:val="22"/>
          <w:lang w:val="uk-UA"/>
        </w:rPr>
        <w:t>вартістю</w:t>
      </w:r>
      <w:r w:rsidRPr="009B5DC5">
        <w:rPr>
          <w:color w:val="000000"/>
          <w:sz w:val="22"/>
          <w:szCs w:val="22"/>
          <w:lang w:val="uk-UA"/>
        </w:rPr>
        <w:t xml:space="preserve"> через </w:t>
      </w:r>
      <w:r w:rsidR="00805B22" w:rsidRPr="009B5DC5">
        <w:rPr>
          <w:color w:val="000000"/>
          <w:sz w:val="22"/>
          <w:szCs w:val="22"/>
          <w:lang w:val="uk-UA"/>
        </w:rPr>
        <w:t>інший</w:t>
      </w:r>
      <w:r w:rsidRPr="009B5DC5">
        <w:rPr>
          <w:color w:val="000000"/>
          <w:sz w:val="22"/>
          <w:szCs w:val="22"/>
          <w:lang w:val="uk-UA"/>
        </w:rPr>
        <w:t xml:space="preserve"> сукупний </w:t>
      </w:r>
      <w:r w:rsidR="00805B22" w:rsidRPr="009B5DC5">
        <w:rPr>
          <w:color w:val="000000"/>
          <w:sz w:val="22"/>
          <w:szCs w:val="22"/>
          <w:lang w:val="uk-UA"/>
        </w:rPr>
        <w:t>дохід</w:t>
      </w:r>
      <w:r w:rsidRPr="009B5DC5">
        <w:rPr>
          <w:color w:val="000000"/>
          <w:sz w:val="22"/>
          <w:szCs w:val="22"/>
          <w:lang w:val="uk-UA"/>
        </w:rPr>
        <w:t xml:space="preserve">, то його справедлива </w:t>
      </w:r>
      <w:r w:rsidR="00805B22" w:rsidRPr="009B5DC5">
        <w:rPr>
          <w:color w:val="000000"/>
          <w:sz w:val="22"/>
          <w:szCs w:val="22"/>
          <w:lang w:val="uk-UA"/>
        </w:rPr>
        <w:t>вартість</w:t>
      </w:r>
      <w:r w:rsidRPr="009B5DC5">
        <w:rPr>
          <w:color w:val="000000"/>
          <w:sz w:val="22"/>
          <w:szCs w:val="22"/>
          <w:lang w:val="uk-UA"/>
        </w:rPr>
        <w:t xml:space="preserve"> </w:t>
      </w:r>
      <w:r w:rsidR="00805B22" w:rsidRPr="009B5DC5">
        <w:rPr>
          <w:color w:val="000000"/>
          <w:sz w:val="22"/>
          <w:szCs w:val="22"/>
          <w:lang w:val="uk-UA"/>
        </w:rPr>
        <w:t>оцінюються</w:t>
      </w:r>
      <w:r w:rsidRPr="009B5DC5">
        <w:rPr>
          <w:color w:val="000000"/>
          <w:sz w:val="22"/>
          <w:szCs w:val="22"/>
          <w:lang w:val="uk-UA"/>
        </w:rPr>
        <w:t xml:space="preserve"> станом на дату </w:t>
      </w:r>
      <w:proofErr w:type="spellStart"/>
      <w:r w:rsidRPr="009B5DC5">
        <w:rPr>
          <w:color w:val="000000"/>
          <w:sz w:val="22"/>
          <w:szCs w:val="22"/>
          <w:lang w:val="uk-UA"/>
        </w:rPr>
        <w:t>перекласифiк</w:t>
      </w:r>
      <w:r w:rsidR="00805B22" w:rsidRPr="009B5DC5">
        <w:rPr>
          <w:color w:val="000000"/>
          <w:sz w:val="22"/>
          <w:szCs w:val="22"/>
          <w:lang w:val="uk-UA"/>
        </w:rPr>
        <w:t>ації</w:t>
      </w:r>
      <w:proofErr w:type="spellEnd"/>
      <w:r w:rsidRPr="009B5DC5">
        <w:rPr>
          <w:color w:val="000000"/>
          <w:sz w:val="22"/>
          <w:szCs w:val="22"/>
          <w:lang w:val="uk-UA"/>
        </w:rPr>
        <w:t>. Будь-який прибуток</w:t>
      </w:r>
      <w:r w:rsidR="00805B22" w:rsidRPr="009B5DC5">
        <w:rPr>
          <w:color w:val="000000"/>
          <w:sz w:val="22"/>
          <w:szCs w:val="22"/>
          <w:lang w:val="uk-UA"/>
        </w:rPr>
        <w:t xml:space="preserve"> </w:t>
      </w:r>
      <w:r w:rsidRPr="009B5DC5">
        <w:rPr>
          <w:color w:val="000000"/>
          <w:sz w:val="22"/>
          <w:szCs w:val="22"/>
          <w:lang w:val="uk-UA"/>
        </w:rPr>
        <w:t xml:space="preserve">або збиток, що виник </w:t>
      </w:r>
      <w:r w:rsidR="00805B22" w:rsidRPr="009B5DC5">
        <w:rPr>
          <w:color w:val="000000"/>
          <w:sz w:val="22"/>
          <w:szCs w:val="22"/>
          <w:lang w:val="uk-UA"/>
        </w:rPr>
        <w:t>із</w:t>
      </w:r>
      <w:r w:rsidRPr="009B5DC5">
        <w:rPr>
          <w:color w:val="000000"/>
          <w:sz w:val="22"/>
          <w:szCs w:val="22"/>
          <w:lang w:val="uk-UA"/>
        </w:rPr>
        <w:t xml:space="preserve"> </w:t>
      </w:r>
      <w:r w:rsidR="00805B22" w:rsidRPr="009B5DC5">
        <w:rPr>
          <w:color w:val="000000"/>
          <w:sz w:val="22"/>
          <w:szCs w:val="22"/>
          <w:lang w:val="uk-UA"/>
        </w:rPr>
        <w:t>різниці</w:t>
      </w:r>
      <w:r w:rsidRPr="009B5DC5">
        <w:rPr>
          <w:color w:val="000000"/>
          <w:sz w:val="22"/>
          <w:szCs w:val="22"/>
          <w:lang w:val="uk-UA"/>
        </w:rPr>
        <w:t xml:space="preserve"> </w:t>
      </w:r>
      <w:r w:rsidR="00805B22" w:rsidRPr="009B5DC5">
        <w:rPr>
          <w:color w:val="000000"/>
          <w:sz w:val="22"/>
          <w:szCs w:val="22"/>
          <w:lang w:val="uk-UA"/>
        </w:rPr>
        <w:t>між</w:t>
      </w:r>
      <w:r w:rsidRPr="009B5DC5">
        <w:rPr>
          <w:color w:val="000000"/>
          <w:sz w:val="22"/>
          <w:szCs w:val="22"/>
          <w:lang w:val="uk-UA"/>
        </w:rPr>
        <w:t xml:space="preserve"> попередньою амортизованою </w:t>
      </w:r>
      <w:r w:rsidR="00805B22" w:rsidRPr="009B5DC5">
        <w:rPr>
          <w:color w:val="000000"/>
          <w:sz w:val="22"/>
          <w:szCs w:val="22"/>
          <w:lang w:val="uk-UA"/>
        </w:rPr>
        <w:t>собівартістю</w:t>
      </w:r>
      <w:r w:rsidRPr="009B5DC5">
        <w:rPr>
          <w:color w:val="000000"/>
          <w:sz w:val="22"/>
          <w:szCs w:val="22"/>
          <w:lang w:val="uk-UA"/>
        </w:rPr>
        <w:t xml:space="preserve"> </w:t>
      </w:r>
      <w:r w:rsidR="00805B22" w:rsidRPr="009B5DC5">
        <w:rPr>
          <w:color w:val="000000"/>
          <w:sz w:val="22"/>
          <w:szCs w:val="22"/>
          <w:lang w:val="uk-UA"/>
        </w:rPr>
        <w:t>фінансового</w:t>
      </w:r>
      <w:r w:rsidRPr="009B5DC5">
        <w:rPr>
          <w:color w:val="000000"/>
          <w:sz w:val="22"/>
          <w:szCs w:val="22"/>
          <w:lang w:val="uk-UA"/>
        </w:rPr>
        <w:t xml:space="preserve"> активу та його справедливою </w:t>
      </w:r>
      <w:r w:rsidR="00805B22" w:rsidRPr="009B5DC5">
        <w:rPr>
          <w:color w:val="000000"/>
          <w:sz w:val="22"/>
          <w:szCs w:val="22"/>
          <w:lang w:val="uk-UA"/>
        </w:rPr>
        <w:t>вартістю</w:t>
      </w:r>
      <w:r w:rsidRPr="009B5DC5">
        <w:rPr>
          <w:color w:val="000000"/>
          <w:sz w:val="22"/>
          <w:szCs w:val="22"/>
          <w:lang w:val="uk-UA"/>
        </w:rPr>
        <w:t xml:space="preserve">, </w:t>
      </w:r>
      <w:r w:rsidR="00805B22" w:rsidRPr="009B5DC5">
        <w:rPr>
          <w:color w:val="000000"/>
          <w:sz w:val="22"/>
          <w:szCs w:val="22"/>
          <w:lang w:val="uk-UA"/>
        </w:rPr>
        <w:t>визнається</w:t>
      </w:r>
      <w:r w:rsidRPr="009B5DC5">
        <w:rPr>
          <w:color w:val="000000"/>
          <w:sz w:val="22"/>
          <w:szCs w:val="22"/>
          <w:lang w:val="uk-UA"/>
        </w:rPr>
        <w:t xml:space="preserve"> в </w:t>
      </w:r>
      <w:r w:rsidR="00805B22" w:rsidRPr="009B5DC5">
        <w:rPr>
          <w:color w:val="000000"/>
          <w:sz w:val="22"/>
          <w:szCs w:val="22"/>
          <w:lang w:val="uk-UA"/>
        </w:rPr>
        <w:t>іншому</w:t>
      </w:r>
      <w:r w:rsidRPr="009B5DC5">
        <w:rPr>
          <w:color w:val="000000"/>
          <w:sz w:val="22"/>
          <w:szCs w:val="22"/>
          <w:lang w:val="uk-UA"/>
        </w:rPr>
        <w:t xml:space="preserve"> у </w:t>
      </w:r>
      <w:r w:rsidR="00805B22" w:rsidRPr="009B5DC5">
        <w:rPr>
          <w:color w:val="000000"/>
          <w:sz w:val="22"/>
          <w:szCs w:val="22"/>
          <w:lang w:val="uk-UA"/>
        </w:rPr>
        <w:t>сукупному</w:t>
      </w:r>
      <w:r w:rsidRPr="009B5DC5">
        <w:rPr>
          <w:color w:val="000000"/>
          <w:sz w:val="22"/>
          <w:szCs w:val="22"/>
          <w:lang w:val="uk-UA"/>
        </w:rPr>
        <w:t xml:space="preserve"> у </w:t>
      </w:r>
      <w:r w:rsidR="00805B22" w:rsidRPr="009B5DC5">
        <w:rPr>
          <w:color w:val="000000"/>
          <w:sz w:val="22"/>
          <w:szCs w:val="22"/>
          <w:lang w:val="uk-UA"/>
        </w:rPr>
        <w:t>доході</w:t>
      </w:r>
      <w:r w:rsidRPr="009B5DC5">
        <w:rPr>
          <w:color w:val="000000"/>
          <w:sz w:val="22"/>
          <w:szCs w:val="22"/>
          <w:lang w:val="uk-UA"/>
        </w:rPr>
        <w:t xml:space="preserve">. Ефективна ставка </w:t>
      </w:r>
      <w:r w:rsidR="00805B22" w:rsidRPr="009B5DC5">
        <w:rPr>
          <w:color w:val="000000"/>
          <w:sz w:val="22"/>
          <w:szCs w:val="22"/>
          <w:lang w:val="uk-UA"/>
        </w:rPr>
        <w:t>відсотка</w:t>
      </w:r>
      <w:r w:rsidRPr="009B5DC5">
        <w:rPr>
          <w:color w:val="000000"/>
          <w:sz w:val="22"/>
          <w:szCs w:val="22"/>
          <w:lang w:val="uk-UA"/>
        </w:rPr>
        <w:t xml:space="preserve"> та </w:t>
      </w:r>
      <w:r w:rsidR="00805B22" w:rsidRPr="009B5DC5">
        <w:rPr>
          <w:color w:val="000000"/>
          <w:sz w:val="22"/>
          <w:szCs w:val="22"/>
          <w:lang w:val="uk-UA"/>
        </w:rPr>
        <w:t>оцінка</w:t>
      </w:r>
      <w:r w:rsidRPr="009B5DC5">
        <w:rPr>
          <w:color w:val="000000"/>
          <w:sz w:val="22"/>
          <w:szCs w:val="22"/>
          <w:lang w:val="uk-UA"/>
        </w:rPr>
        <w:t xml:space="preserve"> </w:t>
      </w:r>
      <w:r w:rsidR="00805B22" w:rsidRPr="009B5DC5">
        <w:rPr>
          <w:color w:val="000000"/>
          <w:sz w:val="22"/>
          <w:szCs w:val="22"/>
          <w:lang w:val="uk-UA"/>
        </w:rPr>
        <w:t>очікуваних</w:t>
      </w:r>
      <w:r w:rsidRPr="009B5DC5">
        <w:rPr>
          <w:color w:val="000000"/>
          <w:sz w:val="22"/>
          <w:szCs w:val="22"/>
          <w:lang w:val="uk-UA"/>
        </w:rPr>
        <w:t xml:space="preserve"> кредит них </w:t>
      </w:r>
      <w:r w:rsidR="00805B22" w:rsidRPr="009B5DC5">
        <w:rPr>
          <w:color w:val="000000"/>
          <w:sz w:val="22"/>
          <w:szCs w:val="22"/>
          <w:lang w:val="uk-UA"/>
        </w:rPr>
        <w:t>збитків у результаті</w:t>
      </w:r>
      <w:r w:rsidRPr="009B5DC5">
        <w:rPr>
          <w:color w:val="000000"/>
          <w:sz w:val="22"/>
          <w:szCs w:val="22"/>
          <w:lang w:val="uk-UA"/>
        </w:rPr>
        <w:t xml:space="preserve"> </w:t>
      </w:r>
      <w:proofErr w:type="spellStart"/>
      <w:r w:rsidRPr="009B5DC5">
        <w:rPr>
          <w:color w:val="000000"/>
          <w:sz w:val="22"/>
          <w:szCs w:val="22"/>
          <w:lang w:val="uk-UA"/>
        </w:rPr>
        <w:t>перекласифiка</w:t>
      </w:r>
      <w:r w:rsidR="00805B22" w:rsidRPr="009B5DC5">
        <w:rPr>
          <w:color w:val="000000"/>
          <w:sz w:val="22"/>
          <w:szCs w:val="22"/>
          <w:lang w:val="uk-UA"/>
        </w:rPr>
        <w:t>ц</w:t>
      </w:r>
      <w:r w:rsidRPr="009B5DC5">
        <w:rPr>
          <w:color w:val="000000"/>
          <w:sz w:val="22"/>
          <w:szCs w:val="22"/>
          <w:lang w:val="uk-UA"/>
        </w:rPr>
        <w:t>iй</w:t>
      </w:r>
      <w:proofErr w:type="spellEnd"/>
      <w:r w:rsidRPr="009B5DC5">
        <w:rPr>
          <w:color w:val="000000"/>
          <w:sz w:val="22"/>
          <w:szCs w:val="22"/>
          <w:lang w:val="uk-UA"/>
        </w:rPr>
        <w:t xml:space="preserve"> </w:t>
      </w:r>
      <w:r w:rsidR="00805B22" w:rsidRPr="009B5DC5">
        <w:rPr>
          <w:color w:val="000000"/>
          <w:sz w:val="22"/>
          <w:szCs w:val="22"/>
          <w:lang w:val="uk-UA"/>
        </w:rPr>
        <w:t>коригуванню</w:t>
      </w:r>
      <w:r w:rsidRPr="009B5DC5">
        <w:rPr>
          <w:color w:val="000000"/>
          <w:sz w:val="22"/>
          <w:szCs w:val="22"/>
          <w:lang w:val="uk-UA"/>
        </w:rPr>
        <w:t xml:space="preserve"> не  </w:t>
      </w:r>
      <w:r w:rsidR="00805B22" w:rsidRPr="009B5DC5">
        <w:rPr>
          <w:color w:val="000000"/>
          <w:sz w:val="22"/>
          <w:szCs w:val="22"/>
          <w:lang w:val="uk-UA"/>
        </w:rPr>
        <w:t>підлягають</w:t>
      </w:r>
      <w:r w:rsidRPr="009B5DC5">
        <w:rPr>
          <w:color w:val="000000"/>
          <w:sz w:val="22"/>
          <w:szCs w:val="22"/>
          <w:lang w:val="uk-UA"/>
        </w:rPr>
        <w:t>.</w:t>
      </w:r>
    </w:p>
    <w:p w14:paraId="687B9D01" w14:textId="12684F85" w:rsidR="007918A4" w:rsidRPr="009B5DC5" w:rsidRDefault="00805B22" w:rsidP="00AE3E91">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здійснює с </w:t>
      </w:r>
      <w:proofErr w:type="spellStart"/>
      <w:r w:rsidRPr="009B5DC5">
        <w:rPr>
          <w:color w:val="000000"/>
          <w:sz w:val="22"/>
          <w:szCs w:val="22"/>
          <w:lang w:val="uk-UA"/>
        </w:rPr>
        <w:t>перекла</w:t>
      </w:r>
      <w:r w:rsidR="007918A4" w:rsidRPr="009B5DC5">
        <w:rPr>
          <w:color w:val="000000"/>
          <w:sz w:val="22"/>
          <w:szCs w:val="22"/>
          <w:lang w:val="uk-UA"/>
        </w:rPr>
        <w:t>сифiкацiю</w:t>
      </w:r>
      <w:proofErr w:type="spellEnd"/>
      <w:r w:rsidR="007918A4" w:rsidRPr="009B5DC5">
        <w:rPr>
          <w:color w:val="000000"/>
          <w:sz w:val="22"/>
          <w:szCs w:val="22"/>
          <w:lang w:val="uk-UA"/>
        </w:rPr>
        <w:t xml:space="preserve"> </w:t>
      </w:r>
      <w:r w:rsidRPr="009B5DC5">
        <w:rPr>
          <w:color w:val="000000"/>
          <w:sz w:val="22"/>
          <w:szCs w:val="22"/>
          <w:lang w:val="uk-UA"/>
        </w:rPr>
        <w:t>фінансового</w:t>
      </w:r>
      <w:r w:rsidR="007918A4" w:rsidRPr="009B5DC5">
        <w:rPr>
          <w:color w:val="000000"/>
          <w:sz w:val="22"/>
          <w:szCs w:val="22"/>
          <w:lang w:val="uk-UA"/>
        </w:rPr>
        <w:t xml:space="preserve"> активу з </w:t>
      </w:r>
      <w:r w:rsidRPr="009B5DC5">
        <w:rPr>
          <w:color w:val="000000"/>
          <w:sz w:val="22"/>
          <w:szCs w:val="22"/>
          <w:lang w:val="uk-UA"/>
        </w:rPr>
        <w:t>категорії</w:t>
      </w:r>
      <w:r w:rsidR="007918A4" w:rsidRPr="009B5DC5">
        <w:rPr>
          <w:color w:val="000000"/>
          <w:sz w:val="22"/>
          <w:szCs w:val="22"/>
          <w:lang w:val="uk-UA"/>
        </w:rPr>
        <w:t xml:space="preserve"> т</w:t>
      </w:r>
      <w:r w:rsidRPr="009B5DC5">
        <w:rPr>
          <w:color w:val="000000"/>
          <w:sz w:val="22"/>
          <w:szCs w:val="22"/>
          <w:lang w:val="uk-UA"/>
        </w:rPr>
        <w:t>их, що оцінюються</w:t>
      </w:r>
      <w:r w:rsidR="007918A4" w:rsidRPr="009B5DC5">
        <w:rPr>
          <w:color w:val="000000"/>
          <w:sz w:val="22"/>
          <w:szCs w:val="22"/>
          <w:lang w:val="uk-UA"/>
        </w:rPr>
        <w:t xml:space="preserve"> за справедливою </w:t>
      </w:r>
      <w:r w:rsidRPr="009B5DC5">
        <w:rPr>
          <w:color w:val="000000"/>
          <w:sz w:val="22"/>
          <w:szCs w:val="22"/>
          <w:lang w:val="uk-UA"/>
        </w:rPr>
        <w:t>вартістю</w:t>
      </w:r>
      <w:r w:rsidR="007918A4" w:rsidRPr="009B5DC5">
        <w:rPr>
          <w:color w:val="000000"/>
          <w:sz w:val="22"/>
          <w:szCs w:val="22"/>
          <w:lang w:val="uk-UA"/>
        </w:rPr>
        <w:t xml:space="preserve"> через </w:t>
      </w:r>
      <w:r w:rsidRPr="009B5DC5">
        <w:rPr>
          <w:color w:val="000000"/>
          <w:sz w:val="22"/>
          <w:szCs w:val="22"/>
          <w:lang w:val="uk-UA"/>
        </w:rPr>
        <w:t>інший</w:t>
      </w:r>
      <w:r w:rsidR="007918A4" w:rsidRPr="009B5DC5">
        <w:rPr>
          <w:color w:val="000000"/>
          <w:sz w:val="22"/>
          <w:szCs w:val="22"/>
          <w:lang w:val="uk-UA"/>
        </w:rPr>
        <w:t xml:space="preserve"> сукупний </w:t>
      </w:r>
      <w:r w:rsidRPr="009B5DC5">
        <w:rPr>
          <w:color w:val="000000"/>
          <w:sz w:val="22"/>
          <w:szCs w:val="22"/>
          <w:lang w:val="uk-UA"/>
        </w:rPr>
        <w:t>дохід</w:t>
      </w:r>
      <w:r w:rsidR="007918A4" w:rsidRPr="009B5DC5">
        <w:rPr>
          <w:color w:val="000000"/>
          <w:sz w:val="22"/>
          <w:szCs w:val="22"/>
          <w:lang w:val="uk-UA"/>
        </w:rPr>
        <w:t xml:space="preserve">, в </w:t>
      </w:r>
      <w:r w:rsidRPr="009B5DC5">
        <w:rPr>
          <w:color w:val="000000"/>
          <w:sz w:val="22"/>
          <w:szCs w:val="22"/>
          <w:lang w:val="uk-UA"/>
        </w:rPr>
        <w:t>категорію</w:t>
      </w:r>
      <w:r w:rsidR="007918A4" w:rsidRPr="009B5DC5">
        <w:rPr>
          <w:color w:val="000000"/>
          <w:sz w:val="22"/>
          <w:szCs w:val="22"/>
          <w:lang w:val="uk-UA"/>
        </w:rPr>
        <w:t xml:space="preserve"> тих, що </w:t>
      </w:r>
      <w:r w:rsidRPr="009B5DC5">
        <w:rPr>
          <w:color w:val="000000"/>
          <w:sz w:val="22"/>
          <w:szCs w:val="22"/>
          <w:lang w:val="uk-UA"/>
        </w:rPr>
        <w:t>оцінюються</w:t>
      </w:r>
      <w:r w:rsidR="007918A4" w:rsidRPr="009B5DC5">
        <w:rPr>
          <w:color w:val="000000"/>
          <w:sz w:val="22"/>
          <w:szCs w:val="22"/>
          <w:lang w:val="uk-UA"/>
        </w:rPr>
        <w:t xml:space="preserve"> за амортизованою </w:t>
      </w:r>
      <w:r w:rsidRPr="009B5DC5">
        <w:rPr>
          <w:color w:val="000000"/>
          <w:sz w:val="22"/>
          <w:szCs w:val="22"/>
          <w:lang w:val="uk-UA"/>
        </w:rPr>
        <w:t>собівартістю</w:t>
      </w:r>
      <w:r w:rsidR="007918A4" w:rsidRPr="009B5DC5">
        <w:rPr>
          <w:color w:val="000000"/>
          <w:sz w:val="22"/>
          <w:szCs w:val="22"/>
          <w:lang w:val="uk-UA"/>
        </w:rPr>
        <w:t xml:space="preserve">, то </w:t>
      </w:r>
      <w:r w:rsidRPr="009B5DC5">
        <w:rPr>
          <w:color w:val="000000"/>
          <w:sz w:val="22"/>
          <w:szCs w:val="22"/>
          <w:lang w:val="uk-UA"/>
        </w:rPr>
        <w:t>фінансовий</w:t>
      </w:r>
      <w:r w:rsidR="007918A4" w:rsidRPr="009B5DC5">
        <w:rPr>
          <w:color w:val="000000"/>
          <w:sz w:val="22"/>
          <w:szCs w:val="22"/>
          <w:lang w:val="uk-UA"/>
        </w:rPr>
        <w:t xml:space="preserve"> актив </w:t>
      </w:r>
      <w:proofErr w:type="spellStart"/>
      <w:r w:rsidR="007918A4" w:rsidRPr="009B5DC5">
        <w:rPr>
          <w:color w:val="000000"/>
          <w:sz w:val="22"/>
          <w:szCs w:val="22"/>
          <w:lang w:val="uk-UA"/>
        </w:rPr>
        <w:t>перекласифiкову</w:t>
      </w:r>
      <w:r w:rsidRPr="009B5DC5">
        <w:rPr>
          <w:color w:val="000000"/>
          <w:sz w:val="22"/>
          <w:szCs w:val="22"/>
          <w:lang w:val="uk-UA"/>
        </w:rPr>
        <w:t>ється</w:t>
      </w:r>
      <w:proofErr w:type="spellEnd"/>
      <w:r w:rsidR="007918A4" w:rsidRPr="009B5DC5">
        <w:rPr>
          <w:color w:val="000000"/>
          <w:sz w:val="22"/>
          <w:szCs w:val="22"/>
          <w:lang w:val="uk-UA"/>
        </w:rPr>
        <w:t xml:space="preserve"> за </w:t>
      </w:r>
      <w:r w:rsidRPr="009B5DC5">
        <w:rPr>
          <w:color w:val="000000"/>
          <w:sz w:val="22"/>
          <w:szCs w:val="22"/>
          <w:lang w:val="uk-UA"/>
        </w:rPr>
        <w:t>своєю</w:t>
      </w:r>
      <w:r w:rsidR="007918A4" w:rsidRPr="009B5DC5">
        <w:rPr>
          <w:color w:val="000000"/>
          <w:sz w:val="22"/>
          <w:szCs w:val="22"/>
          <w:lang w:val="uk-UA"/>
        </w:rPr>
        <w:t xml:space="preserve"> справедливою </w:t>
      </w:r>
      <w:r w:rsidRPr="009B5DC5">
        <w:rPr>
          <w:color w:val="000000"/>
          <w:sz w:val="22"/>
          <w:szCs w:val="22"/>
          <w:lang w:val="uk-UA"/>
        </w:rPr>
        <w:t xml:space="preserve">вартістю станом на дату </w:t>
      </w:r>
      <w:proofErr w:type="spellStart"/>
      <w:r w:rsidRPr="009B5DC5">
        <w:rPr>
          <w:color w:val="000000"/>
          <w:sz w:val="22"/>
          <w:szCs w:val="22"/>
          <w:lang w:val="uk-UA"/>
        </w:rPr>
        <w:t>перек</w:t>
      </w:r>
      <w:r w:rsidR="007918A4" w:rsidRPr="009B5DC5">
        <w:rPr>
          <w:color w:val="000000"/>
          <w:sz w:val="22"/>
          <w:szCs w:val="22"/>
          <w:lang w:val="uk-UA"/>
        </w:rPr>
        <w:t>ласифiкацii</w:t>
      </w:r>
      <w:r w:rsidRPr="009B5DC5">
        <w:rPr>
          <w:color w:val="000000"/>
          <w:sz w:val="22"/>
          <w:szCs w:val="22"/>
          <w:lang w:val="uk-UA"/>
        </w:rPr>
        <w:t>ї</w:t>
      </w:r>
      <w:proofErr w:type="spellEnd"/>
      <w:r w:rsidR="007918A4" w:rsidRPr="009B5DC5">
        <w:rPr>
          <w:color w:val="000000"/>
          <w:sz w:val="22"/>
          <w:szCs w:val="22"/>
          <w:lang w:val="uk-UA"/>
        </w:rPr>
        <w:t>. Однак, кумулятивний прибуток</w:t>
      </w:r>
      <w:r w:rsidRPr="009B5DC5">
        <w:rPr>
          <w:color w:val="000000"/>
          <w:sz w:val="22"/>
          <w:szCs w:val="22"/>
          <w:lang w:val="uk-UA"/>
        </w:rPr>
        <w:t xml:space="preserve"> або збиток, що був </w:t>
      </w:r>
      <w:proofErr w:type="spellStart"/>
      <w:r w:rsidRPr="009B5DC5">
        <w:rPr>
          <w:color w:val="000000"/>
          <w:sz w:val="22"/>
          <w:szCs w:val="22"/>
          <w:lang w:val="uk-UA"/>
        </w:rPr>
        <w:t>ранiше</w:t>
      </w:r>
      <w:proofErr w:type="spellEnd"/>
      <w:r w:rsidRPr="009B5DC5">
        <w:rPr>
          <w:color w:val="000000"/>
          <w:sz w:val="22"/>
          <w:szCs w:val="22"/>
          <w:lang w:val="uk-UA"/>
        </w:rPr>
        <w:t xml:space="preserve"> визн</w:t>
      </w:r>
      <w:r w:rsidR="007918A4" w:rsidRPr="009B5DC5">
        <w:rPr>
          <w:color w:val="000000"/>
          <w:sz w:val="22"/>
          <w:szCs w:val="22"/>
          <w:lang w:val="uk-UA"/>
        </w:rPr>
        <w:t xml:space="preserve">аний в </w:t>
      </w:r>
      <w:r w:rsidRPr="009B5DC5">
        <w:rPr>
          <w:color w:val="000000"/>
          <w:sz w:val="22"/>
          <w:szCs w:val="22"/>
          <w:lang w:val="uk-UA"/>
        </w:rPr>
        <w:t>іншому</w:t>
      </w:r>
      <w:r w:rsidR="007918A4" w:rsidRPr="009B5DC5">
        <w:rPr>
          <w:color w:val="000000"/>
          <w:sz w:val="22"/>
          <w:szCs w:val="22"/>
          <w:lang w:val="uk-UA"/>
        </w:rPr>
        <w:t xml:space="preserve"> сукупному </w:t>
      </w:r>
      <w:r w:rsidRPr="009B5DC5">
        <w:rPr>
          <w:color w:val="000000"/>
          <w:sz w:val="22"/>
          <w:szCs w:val="22"/>
          <w:lang w:val="uk-UA"/>
        </w:rPr>
        <w:t>доході, виключаєт</w:t>
      </w:r>
      <w:r w:rsidR="007918A4" w:rsidRPr="009B5DC5">
        <w:rPr>
          <w:color w:val="000000"/>
          <w:sz w:val="22"/>
          <w:szCs w:val="22"/>
          <w:lang w:val="uk-UA"/>
        </w:rPr>
        <w:t xml:space="preserve">ься з власного </w:t>
      </w:r>
      <w:r w:rsidRPr="009B5DC5">
        <w:rPr>
          <w:color w:val="000000"/>
          <w:sz w:val="22"/>
          <w:szCs w:val="22"/>
          <w:lang w:val="uk-UA"/>
        </w:rPr>
        <w:t>капіталу</w:t>
      </w:r>
      <w:r w:rsidR="007918A4" w:rsidRPr="009B5DC5">
        <w:rPr>
          <w:color w:val="000000"/>
          <w:sz w:val="22"/>
          <w:szCs w:val="22"/>
          <w:lang w:val="uk-UA"/>
        </w:rPr>
        <w:t xml:space="preserve"> та </w:t>
      </w:r>
      <w:r w:rsidRPr="009B5DC5">
        <w:rPr>
          <w:color w:val="000000"/>
          <w:sz w:val="22"/>
          <w:szCs w:val="22"/>
          <w:lang w:val="uk-UA"/>
        </w:rPr>
        <w:t>від</w:t>
      </w:r>
      <w:r w:rsidR="007918A4" w:rsidRPr="009B5DC5">
        <w:rPr>
          <w:color w:val="000000"/>
          <w:sz w:val="22"/>
          <w:szCs w:val="22"/>
          <w:lang w:val="uk-UA"/>
        </w:rPr>
        <w:t>по</w:t>
      </w:r>
      <w:r w:rsidR="00AE3E91" w:rsidRPr="009B5DC5">
        <w:rPr>
          <w:color w:val="000000"/>
          <w:sz w:val="22"/>
          <w:szCs w:val="22"/>
          <w:lang w:val="uk-UA"/>
        </w:rPr>
        <w:t>відно</w:t>
      </w:r>
      <w:r w:rsidR="007918A4" w:rsidRPr="009B5DC5">
        <w:rPr>
          <w:color w:val="000000"/>
          <w:sz w:val="22"/>
          <w:szCs w:val="22"/>
          <w:lang w:val="uk-UA"/>
        </w:rPr>
        <w:t xml:space="preserve"> </w:t>
      </w:r>
      <w:r w:rsidR="00AE3E91" w:rsidRPr="009B5DC5">
        <w:rPr>
          <w:color w:val="000000"/>
          <w:sz w:val="22"/>
          <w:szCs w:val="22"/>
          <w:lang w:val="uk-UA"/>
        </w:rPr>
        <w:t>коригується</w:t>
      </w:r>
      <w:r w:rsidR="007918A4" w:rsidRPr="009B5DC5">
        <w:rPr>
          <w:color w:val="000000"/>
          <w:sz w:val="22"/>
          <w:szCs w:val="22"/>
          <w:lang w:val="uk-UA"/>
        </w:rPr>
        <w:t xml:space="preserve"> справедлива </w:t>
      </w:r>
      <w:r w:rsidR="00AE3E91" w:rsidRPr="009B5DC5">
        <w:rPr>
          <w:color w:val="000000"/>
          <w:sz w:val="22"/>
          <w:szCs w:val="22"/>
          <w:lang w:val="uk-UA"/>
        </w:rPr>
        <w:t>вартість</w:t>
      </w:r>
      <w:r w:rsidR="007918A4" w:rsidRPr="009B5DC5">
        <w:rPr>
          <w:color w:val="000000"/>
          <w:sz w:val="22"/>
          <w:szCs w:val="22"/>
          <w:lang w:val="uk-UA"/>
        </w:rPr>
        <w:t xml:space="preserve"> </w:t>
      </w:r>
      <w:r w:rsidR="00AE3E91" w:rsidRPr="009B5DC5">
        <w:rPr>
          <w:color w:val="000000"/>
          <w:sz w:val="22"/>
          <w:szCs w:val="22"/>
          <w:lang w:val="uk-UA"/>
        </w:rPr>
        <w:t>фінансового</w:t>
      </w:r>
      <w:r w:rsidR="007918A4" w:rsidRPr="009B5DC5">
        <w:rPr>
          <w:color w:val="000000"/>
          <w:sz w:val="22"/>
          <w:szCs w:val="22"/>
          <w:lang w:val="uk-UA"/>
        </w:rPr>
        <w:t xml:space="preserve"> активу станом на дату </w:t>
      </w:r>
      <w:proofErr w:type="spellStart"/>
      <w:r w:rsidR="007918A4" w:rsidRPr="009B5DC5">
        <w:rPr>
          <w:color w:val="000000"/>
          <w:sz w:val="22"/>
          <w:szCs w:val="22"/>
          <w:lang w:val="uk-UA"/>
        </w:rPr>
        <w:t>перекласифiкацi</w:t>
      </w:r>
      <w:r w:rsidR="00AE3E91" w:rsidRPr="009B5DC5">
        <w:rPr>
          <w:color w:val="000000"/>
          <w:sz w:val="22"/>
          <w:szCs w:val="22"/>
          <w:lang w:val="uk-UA"/>
        </w:rPr>
        <w:t>ї</w:t>
      </w:r>
      <w:proofErr w:type="spellEnd"/>
      <w:r w:rsidR="007918A4" w:rsidRPr="009B5DC5">
        <w:rPr>
          <w:color w:val="000000"/>
          <w:sz w:val="22"/>
          <w:szCs w:val="22"/>
          <w:lang w:val="uk-UA"/>
        </w:rPr>
        <w:t xml:space="preserve">. </w:t>
      </w:r>
      <w:r w:rsidR="00AE3E91" w:rsidRPr="009B5DC5">
        <w:rPr>
          <w:color w:val="000000"/>
          <w:sz w:val="22"/>
          <w:szCs w:val="22"/>
          <w:lang w:val="uk-UA"/>
        </w:rPr>
        <w:t>Внаслідок</w:t>
      </w:r>
      <w:r w:rsidR="007918A4" w:rsidRPr="009B5DC5">
        <w:rPr>
          <w:color w:val="000000"/>
          <w:sz w:val="22"/>
          <w:szCs w:val="22"/>
          <w:lang w:val="uk-UA"/>
        </w:rPr>
        <w:t xml:space="preserve"> </w:t>
      </w:r>
      <w:r w:rsidR="00AE3E91" w:rsidRPr="009B5DC5">
        <w:rPr>
          <w:color w:val="000000"/>
          <w:sz w:val="22"/>
          <w:szCs w:val="22"/>
          <w:lang w:val="uk-UA"/>
        </w:rPr>
        <w:t>цього</w:t>
      </w:r>
      <w:r w:rsidR="007918A4" w:rsidRPr="009B5DC5">
        <w:rPr>
          <w:color w:val="000000"/>
          <w:sz w:val="22"/>
          <w:szCs w:val="22"/>
          <w:lang w:val="uk-UA"/>
        </w:rPr>
        <w:t xml:space="preserve"> </w:t>
      </w:r>
      <w:r w:rsidR="00AE3E91" w:rsidRPr="009B5DC5">
        <w:rPr>
          <w:color w:val="000000"/>
          <w:sz w:val="22"/>
          <w:szCs w:val="22"/>
          <w:lang w:val="uk-UA"/>
        </w:rPr>
        <w:t>фінансовий</w:t>
      </w:r>
      <w:r w:rsidR="007918A4" w:rsidRPr="009B5DC5">
        <w:rPr>
          <w:color w:val="000000"/>
          <w:sz w:val="22"/>
          <w:szCs w:val="22"/>
          <w:lang w:val="uk-UA"/>
        </w:rPr>
        <w:t xml:space="preserve"> актив </w:t>
      </w:r>
      <w:r w:rsidR="00AE3E91" w:rsidRPr="009B5DC5">
        <w:rPr>
          <w:color w:val="000000"/>
          <w:sz w:val="22"/>
          <w:szCs w:val="22"/>
          <w:lang w:val="uk-UA"/>
        </w:rPr>
        <w:t>оцінюється</w:t>
      </w:r>
      <w:r w:rsidR="007918A4" w:rsidRPr="009B5DC5">
        <w:rPr>
          <w:color w:val="000000"/>
          <w:sz w:val="22"/>
          <w:szCs w:val="22"/>
          <w:lang w:val="uk-UA"/>
        </w:rPr>
        <w:t xml:space="preserve"> станом на дату </w:t>
      </w:r>
      <w:proofErr w:type="spellStart"/>
      <w:r w:rsidR="007918A4" w:rsidRPr="009B5DC5">
        <w:rPr>
          <w:color w:val="000000"/>
          <w:sz w:val="22"/>
          <w:szCs w:val="22"/>
          <w:lang w:val="uk-UA"/>
        </w:rPr>
        <w:t>перекласифiкац</w:t>
      </w:r>
      <w:r w:rsidR="00AE3E91" w:rsidRPr="009B5DC5">
        <w:rPr>
          <w:color w:val="000000"/>
          <w:sz w:val="22"/>
          <w:szCs w:val="22"/>
          <w:lang w:val="uk-UA"/>
        </w:rPr>
        <w:t>ії</w:t>
      </w:r>
      <w:proofErr w:type="spellEnd"/>
      <w:r w:rsidR="007918A4" w:rsidRPr="009B5DC5">
        <w:rPr>
          <w:color w:val="000000"/>
          <w:sz w:val="22"/>
          <w:szCs w:val="22"/>
          <w:lang w:val="uk-UA"/>
        </w:rPr>
        <w:t xml:space="preserve"> так, </w:t>
      </w:r>
      <w:r w:rsidR="00AE3E91" w:rsidRPr="009B5DC5">
        <w:rPr>
          <w:color w:val="000000"/>
          <w:sz w:val="22"/>
          <w:szCs w:val="22"/>
          <w:lang w:val="uk-UA"/>
        </w:rPr>
        <w:t>ніби</w:t>
      </w:r>
      <w:r w:rsidR="007918A4" w:rsidRPr="009B5DC5">
        <w:rPr>
          <w:color w:val="000000"/>
          <w:sz w:val="22"/>
          <w:szCs w:val="22"/>
          <w:lang w:val="uk-UA"/>
        </w:rPr>
        <w:t xml:space="preserve"> </w:t>
      </w:r>
      <w:r w:rsidR="00AE3E91" w:rsidRPr="009B5DC5">
        <w:rPr>
          <w:color w:val="000000"/>
          <w:sz w:val="22"/>
          <w:szCs w:val="22"/>
          <w:lang w:val="uk-UA"/>
        </w:rPr>
        <w:t>він</w:t>
      </w:r>
      <w:r w:rsidR="007918A4" w:rsidRPr="009B5DC5">
        <w:rPr>
          <w:color w:val="000000"/>
          <w:sz w:val="22"/>
          <w:szCs w:val="22"/>
          <w:lang w:val="uk-UA"/>
        </w:rPr>
        <w:t xml:space="preserve"> завжди </w:t>
      </w:r>
      <w:r w:rsidR="00AE3E91" w:rsidRPr="009B5DC5">
        <w:rPr>
          <w:color w:val="000000"/>
          <w:sz w:val="22"/>
          <w:szCs w:val="22"/>
          <w:lang w:val="uk-UA"/>
        </w:rPr>
        <w:t>оцінювався</w:t>
      </w:r>
      <w:r w:rsidR="007918A4" w:rsidRPr="009B5DC5">
        <w:rPr>
          <w:color w:val="000000"/>
          <w:sz w:val="22"/>
          <w:szCs w:val="22"/>
          <w:lang w:val="uk-UA"/>
        </w:rPr>
        <w:t xml:space="preserve"> за амортизованою </w:t>
      </w:r>
      <w:r w:rsidR="00AE3E91" w:rsidRPr="009B5DC5">
        <w:rPr>
          <w:color w:val="000000"/>
          <w:sz w:val="22"/>
          <w:szCs w:val="22"/>
          <w:lang w:val="uk-UA"/>
        </w:rPr>
        <w:t>собівартістю</w:t>
      </w:r>
      <w:r w:rsidR="007918A4" w:rsidRPr="009B5DC5">
        <w:rPr>
          <w:color w:val="000000"/>
          <w:sz w:val="22"/>
          <w:szCs w:val="22"/>
          <w:lang w:val="uk-UA"/>
        </w:rPr>
        <w:t xml:space="preserve">. Таке </w:t>
      </w:r>
      <w:r w:rsidR="00AE3E91" w:rsidRPr="009B5DC5">
        <w:rPr>
          <w:color w:val="000000"/>
          <w:sz w:val="22"/>
          <w:szCs w:val="22"/>
          <w:lang w:val="uk-UA"/>
        </w:rPr>
        <w:t>коригування</w:t>
      </w:r>
      <w:r w:rsidR="007918A4" w:rsidRPr="009B5DC5">
        <w:rPr>
          <w:color w:val="000000"/>
          <w:sz w:val="22"/>
          <w:szCs w:val="22"/>
          <w:lang w:val="uk-UA"/>
        </w:rPr>
        <w:t xml:space="preserve"> вплив</w:t>
      </w:r>
      <w:r w:rsidR="00AE3E91" w:rsidRPr="009B5DC5">
        <w:rPr>
          <w:color w:val="000000"/>
          <w:sz w:val="22"/>
          <w:szCs w:val="22"/>
          <w:lang w:val="uk-UA"/>
        </w:rPr>
        <w:t>ає</w:t>
      </w:r>
      <w:r w:rsidR="007918A4" w:rsidRPr="009B5DC5">
        <w:rPr>
          <w:color w:val="000000"/>
          <w:sz w:val="22"/>
          <w:szCs w:val="22"/>
          <w:lang w:val="uk-UA"/>
        </w:rPr>
        <w:t xml:space="preserve"> на  </w:t>
      </w:r>
      <w:r w:rsidR="00AE3E91" w:rsidRPr="009B5DC5">
        <w:rPr>
          <w:color w:val="000000"/>
          <w:sz w:val="22"/>
          <w:szCs w:val="22"/>
          <w:lang w:val="uk-UA"/>
        </w:rPr>
        <w:t>інший</w:t>
      </w:r>
      <w:r w:rsidR="007918A4" w:rsidRPr="009B5DC5">
        <w:rPr>
          <w:color w:val="000000"/>
          <w:sz w:val="22"/>
          <w:szCs w:val="22"/>
          <w:lang w:val="uk-UA"/>
        </w:rPr>
        <w:t xml:space="preserve">  сукупний   </w:t>
      </w:r>
      <w:r w:rsidR="00AE3E91" w:rsidRPr="009B5DC5">
        <w:rPr>
          <w:color w:val="000000"/>
          <w:sz w:val="22"/>
          <w:szCs w:val="22"/>
          <w:lang w:val="uk-UA"/>
        </w:rPr>
        <w:t>дохід</w:t>
      </w:r>
      <w:r w:rsidR="007918A4" w:rsidRPr="009B5DC5">
        <w:rPr>
          <w:color w:val="000000"/>
          <w:sz w:val="22"/>
          <w:szCs w:val="22"/>
          <w:lang w:val="uk-UA"/>
        </w:rPr>
        <w:t>,   але  не   позна</w:t>
      </w:r>
      <w:r w:rsidR="00AE3E91" w:rsidRPr="009B5DC5">
        <w:rPr>
          <w:color w:val="000000"/>
          <w:sz w:val="22"/>
          <w:szCs w:val="22"/>
          <w:lang w:val="uk-UA"/>
        </w:rPr>
        <w:t>чається</w:t>
      </w:r>
      <w:r w:rsidR="007918A4" w:rsidRPr="009B5DC5">
        <w:rPr>
          <w:color w:val="000000"/>
          <w:sz w:val="22"/>
          <w:szCs w:val="22"/>
          <w:lang w:val="uk-UA"/>
        </w:rPr>
        <w:t xml:space="preserve">  на   прибутку  або  збитку,   а  тому  не </w:t>
      </w:r>
      <w:r w:rsidR="00AE3E91" w:rsidRPr="009B5DC5">
        <w:rPr>
          <w:color w:val="000000"/>
          <w:sz w:val="22"/>
          <w:szCs w:val="22"/>
          <w:lang w:val="uk-UA"/>
        </w:rPr>
        <w:t>є кори</w:t>
      </w:r>
      <w:r w:rsidR="007918A4" w:rsidRPr="009B5DC5">
        <w:rPr>
          <w:color w:val="000000"/>
          <w:sz w:val="22"/>
          <w:szCs w:val="22"/>
          <w:lang w:val="uk-UA"/>
        </w:rPr>
        <w:t xml:space="preserve">гуванням </w:t>
      </w:r>
      <w:proofErr w:type="spellStart"/>
      <w:r w:rsidR="007918A4" w:rsidRPr="009B5DC5">
        <w:rPr>
          <w:color w:val="000000"/>
          <w:sz w:val="22"/>
          <w:szCs w:val="22"/>
          <w:lang w:val="uk-UA"/>
        </w:rPr>
        <w:t>перекласифiкац</w:t>
      </w:r>
      <w:r w:rsidR="00AE3E91" w:rsidRPr="009B5DC5">
        <w:rPr>
          <w:color w:val="000000"/>
          <w:sz w:val="22"/>
          <w:szCs w:val="22"/>
          <w:lang w:val="uk-UA"/>
        </w:rPr>
        <w:t>ії</w:t>
      </w:r>
      <w:proofErr w:type="spellEnd"/>
      <w:r w:rsidR="007918A4" w:rsidRPr="009B5DC5">
        <w:rPr>
          <w:color w:val="000000"/>
          <w:sz w:val="22"/>
          <w:szCs w:val="22"/>
          <w:lang w:val="uk-UA"/>
        </w:rPr>
        <w:t xml:space="preserve">. Ефективна ставка </w:t>
      </w:r>
      <w:r w:rsidR="00AE3E91" w:rsidRPr="009B5DC5">
        <w:rPr>
          <w:color w:val="000000"/>
          <w:sz w:val="22"/>
          <w:szCs w:val="22"/>
          <w:lang w:val="uk-UA"/>
        </w:rPr>
        <w:t>відсотка</w:t>
      </w:r>
      <w:r w:rsidR="007918A4" w:rsidRPr="009B5DC5">
        <w:rPr>
          <w:color w:val="000000"/>
          <w:sz w:val="22"/>
          <w:szCs w:val="22"/>
          <w:lang w:val="uk-UA"/>
        </w:rPr>
        <w:t xml:space="preserve"> та </w:t>
      </w:r>
      <w:r w:rsidR="00AE3E91" w:rsidRPr="009B5DC5">
        <w:rPr>
          <w:color w:val="000000"/>
          <w:sz w:val="22"/>
          <w:szCs w:val="22"/>
          <w:lang w:val="uk-UA"/>
        </w:rPr>
        <w:t>оцінка очікуваних кредитних збитків</w:t>
      </w:r>
      <w:r w:rsidR="007918A4" w:rsidRPr="009B5DC5">
        <w:rPr>
          <w:color w:val="000000"/>
          <w:sz w:val="22"/>
          <w:szCs w:val="22"/>
          <w:lang w:val="uk-UA"/>
        </w:rPr>
        <w:t xml:space="preserve"> у </w:t>
      </w:r>
      <w:r w:rsidR="00AE3E91" w:rsidRPr="009B5DC5">
        <w:rPr>
          <w:color w:val="000000"/>
          <w:sz w:val="22"/>
          <w:szCs w:val="22"/>
          <w:lang w:val="uk-UA"/>
        </w:rPr>
        <w:t>результаті</w:t>
      </w:r>
      <w:r w:rsidR="007918A4" w:rsidRPr="009B5DC5">
        <w:rPr>
          <w:color w:val="000000"/>
          <w:sz w:val="22"/>
          <w:szCs w:val="22"/>
          <w:lang w:val="uk-UA"/>
        </w:rPr>
        <w:t xml:space="preserve"> </w:t>
      </w:r>
      <w:proofErr w:type="spellStart"/>
      <w:r w:rsidR="007918A4" w:rsidRPr="009B5DC5">
        <w:rPr>
          <w:color w:val="000000"/>
          <w:sz w:val="22"/>
          <w:szCs w:val="22"/>
          <w:lang w:val="uk-UA"/>
        </w:rPr>
        <w:t>перекласифiкацiй</w:t>
      </w:r>
      <w:proofErr w:type="spellEnd"/>
      <w:r w:rsidR="007918A4" w:rsidRPr="009B5DC5">
        <w:rPr>
          <w:color w:val="000000"/>
          <w:sz w:val="22"/>
          <w:szCs w:val="22"/>
          <w:lang w:val="uk-UA"/>
        </w:rPr>
        <w:t xml:space="preserve"> коригуванню не </w:t>
      </w:r>
      <w:r w:rsidR="00AE3E91" w:rsidRPr="009B5DC5">
        <w:rPr>
          <w:color w:val="000000"/>
          <w:sz w:val="22"/>
          <w:szCs w:val="22"/>
          <w:lang w:val="uk-UA"/>
        </w:rPr>
        <w:t>підлягають</w:t>
      </w:r>
      <w:r w:rsidR="007918A4" w:rsidRPr="009B5DC5">
        <w:rPr>
          <w:color w:val="000000"/>
          <w:sz w:val="22"/>
          <w:szCs w:val="22"/>
          <w:lang w:val="uk-UA"/>
        </w:rPr>
        <w:t>.</w:t>
      </w:r>
    </w:p>
    <w:p w14:paraId="69430ED2" w14:textId="20EBFF03"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w:t>
      </w:r>
      <w:r w:rsidR="00AE3E91" w:rsidRPr="009B5DC5">
        <w:rPr>
          <w:color w:val="000000"/>
          <w:sz w:val="22"/>
          <w:szCs w:val="22"/>
          <w:lang w:val="uk-UA"/>
        </w:rPr>
        <w:t>здійснює</w:t>
      </w:r>
      <w:r w:rsidRPr="009B5DC5">
        <w:rPr>
          <w:color w:val="000000"/>
          <w:sz w:val="22"/>
          <w:szCs w:val="22"/>
          <w:lang w:val="uk-UA"/>
        </w:rPr>
        <w:t xml:space="preserve"> </w:t>
      </w:r>
      <w:proofErr w:type="spellStart"/>
      <w:r w:rsidRPr="009B5DC5">
        <w:rPr>
          <w:color w:val="000000"/>
          <w:sz w:val="22"/>
          <w:szCs w:val="22"/>
          <w:lang w:val="uk-UA"/>
        </w:rPr>
        <w:t>перекласифiк</w:t>
      </w:r>
      <w:r w:rsidR="00AE3E91" w:rsidRPr="009B5DC5">
        <w:rPr>
          <w:color w:val="000000"/>
          <w:sz w:val="22"/>
          <w:szCs w:val="22"/>
          <w:lang w:val="uk-UA"/>
        </w:rPr>
        <w:t>ації</w:t>
      </w:r>
      <w:proofErr w:type="spellEnd"/>
      <w:r w:rsidRPr="009B5DC5">
        <w:rPr>
          <w:color w:val="000000"/>
          <w:sz w:val="22"/>
          <w:szCs w:val="22"/>
          <w:lang w:val="uk-UA"/>
        </w:rPr>
        <w:t xml:space="preserve"> </w:t>
      </w:r>
      <w:r w:rsidR="00AE3E91" w:rsidRPr="009B5DC5">
        <w:rPr>
          <w:color w:val="000000"/>
          <w:sz w:val="22"/>
          <w:szCs w:val="22"/>
          <w:lang w:val="uk-UA"/>
        </w:rPr>
        <w:t>фінансового</w:t>
      </w:r>
      <w:r w:rsidRPr="009B5DC5">
        <w:rPr>
          <w:color w:val="000000"/>
          <w:sz w:val="22"/>
          <w:szCs w:val="22"/>
          <w:lang w:val="uk-UA"/>
        </w:rPr>
        <w:t xml:space="preserve"> активу з </w:t>
      </w:r>
      <w:r w:rsidR="00AE3E91" w:rsidRPr="009B5DC5">
        <w:rPr>
          <w:color w:val="000000"/>
          <w:sz w:val="22"/>
          <w:szCs w:val="22"/>
          <w:lang w:val="uk-UA"/>
        </w:rPr>
        <w:t xml:space="preserve">категорії </w:t>
      </w:r>
      <w:r w:rsidRPr="009B5DC5">
        <w:rPr>
          <w:color w:val="000000"/>
          <w:sz w:val="22"/>
          <w:szCs w:val="22"/>
          <w:lang w:val="uk-UA"/>
        </w:rPr>
        <w:t xml:space="preserve">тих, що </w:t>
      </w:r>
      <w:r w:rsidR="00AE3E91" w:rsidRPr="009B5DC5">
        <w:rPr>
          <w:color w:val="000000"/>
          <w:sz w:val="22"/>
          <w:szCs w:val="22"/>
          <w:lang w:val="uk-UA"/>
        </w:rPr>
        <w:t>оцінюються за справедл</w:t>
      </w:r>
      <w:r w:rsidRPr="009B5DC5">
        <w:rPr>
          <w:color w:val="000000"/>
          <w:sz w:val="22"/>
          <w:szCs w:val="22"/>
          <w:lang w:val="uk-UA"/>
        </w:rPr>
        <w:t xml:space="preserve">ивою </w:t>
      </w:r>
      <w:r w:rsidR="00AE3E91" w:rsidRPr="009B5DC5">
        <w:rPr>
          <w:color w:val="000000"/>
          <w:sz w:val="22"/>
          <w:szCs w:val="22"/>
          <w:lang w:val="uk-UA"/>
        </w:rPr>
        <w:t>вартістю через прибуток</w:t>
      </w:r>
      <w:r w:rsidRPr="009B5DC5">
        <w:rPr>
          <w:color w:val="000000"/>
          <w:sz w:val="22"/>
          <w:szCs w:val="22"/>
          <w:lang w:val="uk-UA"/>
        </w:rPr>
        <w:t xml:space="preserve"> або збиток, у </w:t>
      </w:r>
      <w:r w:rsidR="00AE3E91" w:rsidRPr="009B5DC5">
        <w:rPr>
          <w:color w:val="000000"/>
          <w:sz w:val="22"/>
          <w:szCs w:val="22"/>
          <w:lang w:val="uk-UA"/>
        </w:rPr>
        <w:t>категорію</w:t>
      </w:r>
      <w:r w:rsidRPr="009B5DC5">
        <w:rPr>
          <w:color w:val="000000"/>
          <w:sz w:val="22"/>
          <w:szCs w:val="22"/>
          <w:lang w:val="uk-UA"/>
        </w:rPr>
        <w:t xml:space="preserve"> тих, що </w:t>
      </w:r>
      <w:r w:rsidR="00AE3E91" w:rsidRPr="009B5DC5">
        <w:rPr>
          <w:color w:val="000000"/>
          <w:sz w:val="22"/>
          <w:szCs w:val="22"/>
          <w:lang w:val="uk-UA"/>
        </w:rPr>
        <w:t>оцінюються</w:t>
      </w:r>
      <w:r w:rsidRPr="009B5DC5">
        <w:rPr>
          <w:color w:val="000000"/>
          <w:sz w:val="22"/>
          <w:szCs w:val="22"/>
          <w:lang w:val="uk-UA"/>
        </w:rPr>
        <w:t xml:space="preserve"> за справедливо ю </w:t>
      </w:r>
      <w:r w:rsidR="00AE3E91" w:rsidRPr="009B5DC5">
        <w:rPr>
          <w:color w:val="000000"/>
          <w:sz w:val="22"/>
          <w:szCs w:val="22"/>
          <w:lang w:val="uk-UA"/>
        </w:rPr>
        <w:t>вартістю</w:t>
      </w:r>
      <w:r w:rsidRPr="009B5DC5">
        <w:rPr>
          <w:color w:val="000000"/>
          <w:sz w:val="22"/>
          <w:szCs w:val="22"/>
          <w:lang w:val="uk-UA"/>
        </w:rPr>
        <w:t xml:space="preserve"> через </w:t>
      </w:r>
      <w:r w:rsidR="00AE3E91" w:rsidRPr="009B5DC5">
        <w:rPr>
          <w:color w:val="000000"/>
          <w:sz w:val="22"/>
          <w:szCs w:val="22"/>
          <w:lang w:val="uk-UA"/>
        </w:rPr>
        <w:t>інший сукуп</w:t>
      </w:r>
      <w:r w:rsidRPr="009B5DC5">
        <w:rPr>
          <w:color w:val="000000"/>
          <w:sz w:val="22"/>
          <w:szCs w:val="22"/>
          <w:lang w:val="uk-UA"/>
        </w:rPr>
        <w:t xml:space="preserve">ний </w:t>
      </w:r>
      <w:r w:rsidR="00AE3E91" w:rsidRPr="009B5DC5">
        <w:rPr>
          <w:color w:val="000000"/>
          <w:sz w:val="22"/>
          <w:szCs w:val="22"/>
          <w:lang w:val="uk-UA"/>
        </w:rPr>
        <w:t>дохід</w:t>
      </w:r>
      <w:r w:rsidRPr="009B5DC5">
        <w:rPr>
          <w:color w:val="000000"/>
          <w:sz w:val="22"/>
          <w:szCs w:val="22"/>
          <w:lang w:val="uk-UA"/>
        </w:rPr>
        <w:t xml:space="preserve">, то </w:t>
      </w:r>
      <w:r w:rsidR="00AE3E91" w:rsidRPr="009B5DC5">
        <w:rPr>
          <w:color w:val="000000"/>
          <w:sz w:val="22"/>
          <w:szCs w:val="22"/>
          <w:lang w:val="uk-UA"/>
        </w:rPr>
        <w:t>фінансовий</w:t>
      </w:r>
      <w:r w:rsidRPr="009B5DC5">
        <w:rPr>
          <w:color w:val="000000"/>
          <w:sz w:val="22"/>
          <w:szCs w:val="22"/>
          <w:lang w:val="uk-UA"/>
        </w:rPr>
        <w:t xml:space="preserve"> актив i </w:t>
      </w:r>
      <w:r w:rsidR="00AE3E91" w:rsidRPr="009B5DC5">
        <w:rPr>
          <w:color w:val="000000"/>
          <w:sz w:val="22"/>
          <w:szCs w:val="22"/>
          <w:lang w:val="uk-UA"/>
        </w:rPr>
        <w:t>надалі оцінюється</w:t>
      </w:r>
      <w:r w:rsidRPr="009B5DC5">
        <w:rPr>
          <w:color w:val="000000"/>
          <w:sz w:val="22"/>
          <w:szCs w:val="22"/>
          <w:lang w:val="uk-UA"/>
        </w:rPr>
        <w:t xml:space="preserve"> за </w:t>
      </w:r>
      <w:r w:rsidR="00AE3E91" w:rsidRPr="009B5DC5">
        <w:rPr>
          <w:color w:val="000000"/>
          <w:sz w:val="22"/>
          <w:szCs w:val="22"/>
          <w:lang w:val="uk-UA"/>
        </w:rPr>
        <w:t>своєю</w:t>
      </w:r>
      <w:r w:rsidRPr="009B5DC5">
        <w:rPr>
          <w:color w:val="000000"/>
          <w:sz w:val="22"/>
          <w:szCs w:val="22"/>
          <w:lang w:val="uk-UA"/>
        </w:rPr>
        <w:t xml:space="preserve"> справедливою </w:t>
      </w:r>
      <w:r w:rsidR="00AE3E91" w:rsidRPr="009B5DC5">
        <w:rPr>
          <w:color w:val="000000"/>
          <w:sz w:val="22"/>
          <w:szCs w:val="22"/>
          <w:lang w:val="uk-UA"/>
        </w:rPr>
        <w:t>вартістю</w:t>
      </w:r>
      <w:r w:rsidRPr="009B5DC5">
        <w:rPr>
          <w:color w:val="000000"/>
          <w:sz w:val="22"/>
          <w:szCs w:val="22"/>
          <w:lang w:val="uk-UA"/>
        </w:rPr>
        <w:t>.</w:t>
      </w:r>
    </w:p>
    <w:p w14:paraId="4C9C77DD" w14:textId="29A8C7B3"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зд1иснюе </w:t>
      </w:r>
      <w:proofErr w:type="spellStart"/>
      <w:r w:rsidRPr="009B5DC5">
        <w:rPr>
          <w:color w:val="000000"/>
          <w:sz w:val="22"/>
          <w:szCs w:val="22"/>
          <w:lang w:val="uk-UA"/>
        </w:rPr>
        <w:t>перекласифiкацiю</w:t>
      </w:r>
      <w:proofErr w:type="spellEnd"/>
      <w:r w:rsidRPr="009B5DC5">
        <w:rPr>
          <w:color w:val="000000"/>
          <w:sz w:val="22"/>
          <w:szCs w:val="22"/>
          <w:lang w:val="uk-UA"/>
        </w:rPr>
        <w:t xml:space="preserve"> </w:t>
      </w:r>
      <w:r w:rsidR="00AE3E91" w:rsidRPr="009B5DC5">
        <w:rPr>
          <w:color w:val="000000"/>
          <w:sz w:val="22"/>
          <w:szCs w:val="22"/>
          <w:lang w:val="uk-UA"/>
        </w:rPr>
        <w:t>фінансового</w:t>
      </w:r>
      <w:r w:rsidRPr="009B5DC5">
        <w:rPr>
          <w:color w:val="000000"/>
          <w:sz w:val="22"/>
          <w:szCs w:val="22"/>
          <w:lang w:val="uk-UA"/>
        </w:rPr>
        <w:t xml:space="preserve"> активу з </w:t>
      </w:r>
      <w:r w:rsidR="00AE3E91" w:rsidRPr="009B5DC5">
        <w:rPr>
          <w:color w:val="000000"/>
          <w:sz w:val="22"/>
          <w:szCs w:val="22"/>
          <w:lang w:val="uk-UA"/>
        </w:rPr>
        <w:t>категорії</w:t>
      </w:r>
      <w:r w:rsidRPr="009B5DC5">
        <w:rPr>
          <w:color w:val="000000"/>
          <w:sz w:val="22"/>
          <w:szCs w:val="22"/>
          <w:lang w:val="uk-UA"/>
        </w:rPr>
        <w:t xml:space="preserve"> тих, що </w:t>
      </w:r>
      <w:r w:rsidR="005552DA" w:rsidRPr="009B5DC5">
        <w:rPr>
          <w:color w:val="000000"/>
          <w:sz w:val="22"/>
          <w:szCs w:val="22"/>
          <w:lang w:val="uk-UA"/>
        </w:rPr>
        <w:t>оцінюються</w:t>
      </w:r>
      <w:r w:rsidRPr="009B5DC5">
        <w:rPr>
          <w:color w:val="000000"/>
          <w:sz w:val="22"/>
          <w:szCs w:val="22"/>
          <w:lang w:val="uk-UA"/>
        </w:rPr>
        <w:t xml:space="preserve"> за справедливою </w:t>
      </w:r>
      <w:r w:rsidR="005552DA" w:rsidRPr="009B5DC5">
        <w:rPr>
          <w:color w:val="000000"/>
          <w:sz w:val="22"/>
          <w:szCs w:val="22"/>
          <w:lang w:val="uk-UA"/>
        </w:rPr>
        <w:t>вартістю</w:t>
      </w:r>
      <w:r w:rsidRPr="009B5DC5">
        <w:rPr>
          <w:color w:val="000000"/>
          <w:sz w:val="22"/>
          <w:szCs w:val="22"/>
          <w:lang w:val="uk-UA"/>
        </w:rPr>
        <w:t xml:space="preserve"> через </w:t>
      </w:r>
      <w:r w:rsidR="005552DA" w:rsidRPr="009B5DC5">
        <w:rPr>
          <w:color w:val="000000"/>
          <w:sz w:val="22"/>
          <w:szCs w:val="22"/>
          <w:lang w:val="uk-UA"/>
        </w:rPr>
        <w:t>інший</w:t>
      </w:r>
      <w:r w:rsidRPr="009B5DC5">
        <w:rPr>
          <w:color w:val="000000"/>
          <w:sz w:val="22"/>
          <w:szCs w:val="22"/>
          <w:lang w:val="uk-UA"/>
        </w:rPr>
        <w:t xml:space="preserve"> сукупний </w:t>
      </w:r>
      <w:r w:rsidR="005552DA" w:rsidRPr="009B5DC5">
        <w:rPr>
          <w:color w:val="000000"/>
          <w:sz w:val="22"/>
          <w:szCs w:val="22"/>
          <w:lang w:val="uk-UA"/>
        </w:rPr>
        <w:t>дохід</w:t>
      </w:r>
      <w:r w:rsidRPr="009B5DC5">
        <w:rPr>
          <w:color w:val="000000"/>
          <w:sz w:val="22"/>
          <w:szCs w:val="22"/>
          <w:lang w:val="uk-UA"/>
        </w:rPr>
        <w:t xml:space="preserve">, у </w:t>
      </w:r>
      <w:r w:rsidR="005552DA" w:rsidRPr="009B5DC5">
        <w:rPr>
          <w:color w:val="000000"/>
          <w:sz w:val="22"/>
          <w:szCs w:val="22"/>
          <w:lang w:val="uk-UA"/>
        </w:rPr>
        <w:t>категорію</w:t>
      </w:r>
      <w:r w:rsidRPr="009B5DC5">
        <w:rPr>
          <w:color w:val="000000"/>
          <w:sz w:val="22"/>
          <w:szCs w:val="22"/>
          <w:lang w:val="uk-UA"/>
        </w:rPr>
        <w:t xml:space="preserve"> тих, що </w:t>
      </w:r>
      <w:r w:rsidR="005552DA" w:rsidRPr="009B5DC5">
        <w:rPr>
          <w:color w:val="000000"/>
          <w:sz w:val="22"/>
          <w:szCs w:val="22"/>
          <w:lang w:val="uk-UA"/>
        </w:rPr>
        <w:t>оцінюються</w:t>
      </w:r>
      <w:r w:rsidRPr="009B5DC5">
        <w:rPr>
          <w:color w:val="000000"/>
          <w:sz w:val="22"/>
          <w:szCs w:val="22"/>
          <w:lang w:val="uk-UA"/>
        </w:rPr>
        <w:t xml:space="preserve"> за справедливою </w:t>
      </w:r>
      <w:r w:rsidR="005552DA" w:rsidRPr="009B5DC5">
        <w:rPr>
          <w:color w:val="000000"/>
          <w:sz w:val="22"/>
          <w:szCs w:val="22"/>
          <w:lang w:val="uk-UA"/>
        </w:rPr>
        <w:t>вартістю</w:t>
      </w:r>
      <w:r w:rsidRPr="009B5DC5">
        <w:rPr>
          <w:color w:val="000000"/>
          <w:sz w:val="22"/>
          <w:szCs w:val="22"/>
          <w:lang w:val="uk-UA"/>
        </w:rPr>
        <w:t xml:space="preserve"> через прибуток або збиток, то </w:t>
      </w:r>
      <w:r w:rsidR="005552DA" w:rsidRPr="009B5DC5">
        <w:rPr>
          <w:color w:val="000000"/>
          <w:sz w:val="22"/>
          <w:szCs w:val="22"/>
          <w:lang w:val="uk-UA"/>
        </w:rPr>
        <w:t>фінансовий</w:t>
      </w:r>
      <w:r w:rsidRPr="009B5DC5">
        <w:rPr>
          <w:color w:val="000000"/>
          <w:sz w:val="22"/>
          <w:szCs w:val="22"/>
          <w:lang w:val="uk-UA"/>
        </w:rPr>
        <w:t xml:space="preserve"> актив i </w:t>
      </w:r>
      <w:r w:rsidR="005552DA" w:rsidRPr="009B5DC5">
        <w:rPr>
          <w:color w:val="000000"/>
          <w:sz w:val="22"/>
          <w:szCs w:val="22"/>
          <w:lang w:val="uk-UA"/>
        </w:rPr>
        <w:t>надалі оцінюється</w:t>
      </w:r>
      <w:r w:rsidRPr="009B5DC5">
        <w:rPr>
          <w:color w:val="000000"/>
          <w:sz w:val="22"/>
          <w:szCs w:val="22"/>
          <w:lang w:val="uk-UA"/>
        </w:rPr>
        <w:t xml:space="preserve"> за </w:t>
      </w:r>
      <w:r w:rsidR="005552DA" w:rsidRPr="009B5DC5">
        <w:rPr>
          <w:color w:val="000000"/>
          <w:sz w:val="22"/>
          <w:szCs w:val="22"/>
          <w:lang w:val="uk-UA"/>
        </w:rPr>
        <w:t>своєю</w:t>
      </w:r>
      <w:r w:rsidRPr="009B5DC5">
        <w:rPr>
          <w:color w:val="000000"/>
          <w:sz w:val="22"/>
          <w:szCs w:val="22"/>
          <w:lang w:val="uk-UA"/>
        </w:rPr>
        <w:t xml:space="preserve"> справедливою </w:t>
      </w:r>
      <w:r w:rsidR="005552DA" w:rsidRPr="009B5DC5">
        <w:rPr>
          <w:color w:val="000000"/>
          <w:sz w:val="22"/>
          <w:szCs w:val="22"/>
          <w:lang w:val="uk-UA"/>
        </w:rPr>
        <w:t>вартістю</w:t>
      </w:r>
      <w:r w:rsidRPr="009B5DC5">
        <w:rPr>
          <w:color w:val="000000"/>
          <w:sz w:val="22"/>
          <w:szCs w:val="22"/>
          <w:lang w:val="uk-UA"/>
        </w:rPr>
        <w:t xml:space="preserve">. Кумулятивний  прибуток або збиток, що був </w:t>
      </w:r>
      <w:proofErr w:type="spellStart"/>
      <w:r w:rsidRPr="009B5DC5">
        <w:rPr>
          <w:color w:val="000000"/>
          <w:sz w:val="22"/>
          <w:szCs w:val="22"/>
          <w:lang w:val="uk-UA"/>
        </w:rPr>
        <w:t>ранiше</w:t>
      </w:r>
      <w:proofErr w:type="spellEnd"/>
      <w:r w:rsidRPr="009B5DC5">
        <w:rPr>
          <w:color w:val="000000"/>
          <w:sz w:val="22"/>
          <w:szCs w:val="22"/>
          <w:lang w:val="uk-UA"/>
        </w:rPr>
        <w:t xml:space="preserve"> визнаний в </w:t>
      </w:r>
      <w:r w:rsidR="005552DA" w:rsidRPr="009B5DC5">
        <w:rPr>
          <w:color w:val="000000"/>
          <w:sz w:val="22"/>
          <w:szCs w:val="22"/>
          <w:lang w:val="uk-UA"/>
        </w:rPr>
        <w:t>іншому</w:t>
      </w:r>
      <w:r w:rsidRPr="009B5DC5">
        <w:rPr>
          <w:color w:val="000000"/>
          <w:sz w:val="22"/>
          <w:szCs w:val="22"/>
          <w:lang w:val="uk-UA"/>
        </w:rPr>
        <w:t xml:space="preserve"> </w:t>
      </w:r>
      <w:r w:rsidRPr="009B5DC5">
        <w:rPr>
          <w:color w:val="000000"/>
          <w:sz w:val="22"/>
          <w:szCs w:val="22"/>
          <w:lang w:val="uk-UA"/>
        </w:rPr>
        <w:lastRenderedPageBreak/>
        <w:t xml:space="preserve">сукупному </w:t>
      </w:r>
      <w:r w:rsidR="005552DA" w:rsidRPr="009B5DC5">
        <w:rPr>
          <w:color w:val="000000"/>
          <w:sz w:val="22"/>
          <w:szCs w:val="22"/>
          <w:lang w:val="uk-UA"/>
        </w:rPr>
        <w:t>доході</w:t>
      </w:r>
      <w:r w:rsidRPr="009B5DC5">
        <w:rPr>
          <w:color w:val="000000"/>
          <w:sz w:val="22"/>
          <w:szCs w:val="22"/>
          <w:lang w:val="uk-UA"/>
        </w:rPr>
        <w:t xml:space="preserve"> </w:t>
      </w:r>
      <w:proofErr w:type="spellStart"/>
      <w:r w:rsidRPr="009B5DC5">
        <w:rPr>
          <w:color w:val="000000"/>
          <w:sz w:val="22"/>
          <w:szCs w:val="22"/>
          <w:lang w:val="uk-UA"/>
        </w:rPr>
        <w:t>перекласифiкову</w:t>
      </w:r>
      <w:r w:rsidR="005552DA" w:rsidRPr="009B5DC5">
        <w:rPr>
          <w:color w:val="000000"/>
          <w:sz w:val="22"/>
          <w:szCs w:val="22"/>
          <w:lang w:val="uk-UA"/>
        </w:rPr>
        <w:t>ється</w:t>
      </w:r>
      <w:proofErr w:type="spellEnd"/>
      <w:r w:rsidRPr="009B5DC5">
        <w:rPr>
          <w:color w:val="000000"/>
          <w:sz w:val="22"/>
          <w:szCs w:val="22"/>
          <w:lang w:val="uk-UA"/>
        </w:rPr>
        <w:t xml:space="preserve"> з </w:t>
      </w:r>
      <w:r w:rsidR="005552DA" w:rsidRPr="009B5DC5">
        <w:rPr>
          <w:color w:val="000000"/>
          <w:sz w:val="22"/>
          <w:szCs w:val="22"/>
          <w:lang w:val="uk-UA"/>
        </w:rPr>
        <w:t>власного</w:t>
      </w:r>
      <w:r w:rsidRPr="009B5DC5">
        <w:rPr>
          <w:color w:val="000000"/>
          <w:sz w:val="22"/>
          <w:szCs w:val="22"/>
          <w:lang w:val="uk-UA"/>
        </w:rPr>
        <w:t xml:space="preserve"> </w:t>
      </w:r>
      <w:r w:rsidR="005552DA" w:rsidRPr="009B5DC5">
        <w:rPr>
          <w:color w:val="000000"/>
          <w:sz w:val="22"/>
          <w:szCs w:val="22"/>
          <w:lang w:val="uk-UA"/>
        </w:rPr>
        <w:t>капіталу в прибуток або збиток як коригування</w:t>
      </w:r>
      <w:r w:rsidRPr="009B5DC5">
        <w:rPr>
          <w:color w:val="000000"/>
          <w:sz w:val="22"/>
          <w:szCs w:val="22"/>
          <w:lang w:val="uk-UA"/>
        </w:rPr>
        <w:t xml:space="preserve"> </w:t>
      </w:r>
      <w:proofErr w:type="spellStart"/>
      <w:r w:rsidRPr="009B5DC5">
        <w:rPr>
          <w:color w:val="000000"/>
          <w:sz w:val="22"/>
          <w:szCs w:val="22"/>
          <w:lang w:val="uk-UA"/>
        </w:rPr>
        <w:t>перекласифiкацi</w:t>
      </w:r>
      <w:r w:rsidR="005552DA" w:rsidRPr="009B5DC5">
        <w:rPr>
          <w:color w:val="000000"/>
          <w:sz w:val="22"/>
          <w:szCs w:val="22"/>
          <w:lang w:val="uk-UA"/>
        </w:rPr>
        <w:t>ї</w:t>
      </w:r>
      <w:proofErr w:type="spellEnd"/>
      <w:r w:rsidRPr="009B5DC5">
        <w:rPr>
          <w:color w:val="000000"/>
          <w:sz w:val="22"/>
          <w:szCs w:val="22"/>
          <w:lang w:val="uk-UA"/>
        </w:rPr>
        <w:t xml:space="preserve"> станом на дату </w:t>
      </w:r>
      <w:proofErr w:type="spellStart"/>
      <w:r w:rsidRPr="009B5DC5">
        <w:rPr>
          <w:color w:val="000000"/>
          <w:sz w:val="22"/>
          <w:szCs w:val="22"/>
          <w:lang w:val="uk-UA"/>
        </w:rPr>
        <w:t>перекласифiкацi</w:t>
      </w:r>
      <w:r w:rsidR="005552DA" w:rsidRPr="009B5DC5">
        <w:rPr>
          <w:color w:val="000000"/>
          <w:sz w:val="22"/>
          <w:szCs w:val="22"/>
          <w:lang w:val="uk-UA"/>
        </w:rPr>
        <w:t>ї</w:t>
      </w:r>
      <w:proofErr w:type="spellEnd"/>
      <w:r w:rsidRPr="009B5DC5">
        <w:rPr>
          <w:color w:val="000000"/>
          <w:sz w:val="22"/>
          <w:szCs w:val="22"/>
          <w:lang w:val="uk-UA"/>
        </w:rPr>
        <w:t>.</w:t>
      </w:r>
    </w:p>
    <w:p w14:paraId="40E488D3" w14:textId="14190B50"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Зобов'язання, </w:t>
      </w:r>
      <w:r w:rsidR="005552DA" w:rsidRPr="009B5DC5">
        <w:rPr>
          <w:color w:val="000000"/>
          <w:sz w:val="22"/>
          <w:szCs w:val="22"/>
          <w:lang w:val="uk-UA"/>
        </w:rPr>
        <w:t>призначені</w:t>
      </w:r>
      <w:r w:rsidRPr="009B5DC5">
        <w:rPr>
          <w:color w:val="000000"/>
          <w:sz w:val="22"/>
          <w:szCs w:val="22"/>
          <w:lang w:val="uk-UA"/>
        </w:rPr>
        <w:t xml:space="preserve"> як </w:t>
      </w:r>
      <w:r w:rsidR="005552DA" w:rsidRPr="009B5DC5">
        <w:rPr>
          <w:color w:val="000000"/>
          <w:sz w:val="22"/>
          <w:szCs w:val="22"/>
          <w:lang w:val="uk-UA"/>
        </w:rPr>
        <w:t>такі</w:t>
      </w:r>
      <w:r w:rsidRPr="009B5DC5">
        <w:rPr>
          <w:color w:val="000000"/>
          <w:sz w:val="22"/>
          <w:szCs w:val="22"/>
          <w:lang w:val="uk-UA"/>
        </w:rPr>
        <w:t xml:space="preserve">, що </w:t>
      </w:r>
      <w:r w:rsidR="005552DA" w:rsidRPr="009B5DC5">
        <w:rPr>
          <w:color w:val="000000"/>
          <w:sz w:val="22"/>
          <w:szCs w:val="22"/>
          <w:lang w:val="uk-UA"/>
        </w:rPr>
        <w:t>оцінюються</w:t>
      </w:r>
      <w:r w:rsidRPr="009B5DC5">
        <w:rPr>
          <w:color w:val="000000"/>
          <w:sz w:val="22"/>
          <w:szCs w:val="22"/>
          <w:lang w:val="uk-UA"/>
        </w:rPr>
        <w:t xml:space="preserve"> за справедливою </w:t>
      </w:r>
      <w:r w:rsidR="005552DA" w:rsidRPr="009B5DC5">
        <w:rPr>
          <w:color w:val="000000"/>
          <w:sz w:val="22"/>
          <w:szCs w:val="22"/>
          <w:lang w:val="uk-UA"/>
        </w:rPr>
        <w:t>вартістю</w:t>
      </w:r>
      <w:r w:rsidRPr="009B5DC5">
        <w:rPr>
          <w:color w:val="000000"/>
          <w:sz w:val="22"/>
          <w:szCs w:val="22"/>
          <w:lang w:val="uk-UA"/>
        </w:rPr>
        <w:t xml:space="preserve"> через прибуток або</w:t>
      </w:r>
      <w:r w:rsidR="005552DA" w:rsidRPr="009B5DC5">
        <w:rPr>
          <w:color w:val="000000"/>
          <w:sz w:val="22"/>
          <w:szCs w:val="22"/>
          <w:lang w:val="uk-UA"/>
        </w:rPr>
        <w:t xml:space="preserve"> </w:t>
      </w:r>
      <w:r w:rsidRPr="009B5DC5">
        <w:rPr>
          <w:color w:val="000000"/>
          <w:sz w:val="22"/>
          <w:szCs w:val="22"/>
          <w:lang w:val="uk-UA"/>
        </w:rPr>
        <w:t>збиток.</w:t>
      </w:r>
    </w:p>
    <w:p w14:paraId="367B4421" w14:textId="1434CD4B" w:rsidR="007918A4" w:rsidRPr="009B5DC5" w:rsidRDefault="005552DA" w:rsidP="007918A4">
      <w:pPr>
        <w:autoSpaceDE w:val="0"/>
        <w:autoSpaceDN w:val="0"/>
        <w:adjustRightInd w:val="0"/>
        <w:ind w:firstLine="567"/>
        <w:jc w:val="both"/>
        <w:rPr>
          <w:color w:val="000000"/>
          <w:sz w:val="22"/>
          <w:szCs w:val="22"/>
          <w:lang w:val="uk-UA"/>
        </w:rPr>
      </w:pPr>
      <w:r w:rsidRPr="009B5DC5">
        <w:rPr>
          <w:color w:val="000000"/>
          <w:sz w:val="22"/>
          <w:szCs w:val="22"/>
          <w:lang w:val="uk-UA"/>
        </w:rPr>
        <w:t>Фонд відображає</w:t>
      </w:r>
      <w:r w:rsidR="007918A4" w:rsidRPr="009B5DC5">
        <w:rPr>
          <w:color w:val="000000"/>
          <w:sz w:val="22"/>
          <w:szCs w:val="22"/>
          <w:lang w:val="uk-UA"/>
        </w:rPr>
        <w:t xml:space="preserve"> прибуток або збиток за </w:t>
      </w:r>
      <w:r w:rsidRPr="009B5DC5">
        <w:rPr>
          <w:color w:val="000000"/>
          <w:sz w:val="22"/>
          <w:szCs w:val="22"/>
          <w:lang w:val="uk-UA"/>
        </w:rPr>
        <w:t>фінансовим</w:t>
      </w:r>
      <w:r w:rsidR="007918A4" w:rsidRPr="009B5DC5">
        <w:rPr>
          <w:color w:val="000000"/>
          <w:sz w:val="22"/>
          <w:szCs w:val="22"/>
          <w:lang w:val="uk-UA"/>
        </w:rPr>
        <w:t xml:space="preserve"> зобов'язанням, пр</w:t>
      </w:r>
      <w:r w:rsidRPr="009B5DC5">
        <w:rPr>
          <w:color w:val="000000"/>
          <w:sz w:val="22"/>
          <w:szCs w:val="22"/>
          <w:lang w:val="uk-UA"/>
        </w:rPr>
        <w:t>изначеним</w:t>
      </w:r>
      <w:r w:rsidR="007918A4" w:rsidRPr="009B5DC5">
        <w:rPr>
          <w:color w:val="000000"/>
          <w:sz w:val="22"/>
          <w:szCs w:val="22"/>
          <w:lang w:val="uk-UA"/>
        </w:rPr>
        <w:t xml:space="preserve"> як таке, що</w:t>
      </w:r>
      <w:r w:rsidRPr="009B5DC5">
        <w:rPr>
          <w:color w:val="000000"/>
          <w:sz w:val="22"/>
          <w:szCs w:val="22"/>
          <w:lang w:val="uk-UA"/>
        </w:rPr>
        <w:t xml:space="preserve"> оцінюється</w:t>
      </w:r>
      <w:r w:rsidR="007918A4" w:rsidRPr="009B5DC5">
        <w:rPr>
          <w:color w:val="000000"/>
          <w:sz w:val="22"/>
          <w:szCs w:val="22"/>
          <w:lang w:val="uk-UA"/>
        </w:rPr>
        <w:t xml:space="preserve"> за справе</w:t>
      </w:r>
      <w:r w:rsidRPr="009B5DC5">
        <w:rPr>
          <w:color w:val="000000"/>
          <w:sz w:val="22"/>
          <w:szCs w:val="22"/>
          <w:lang w:val="uk-UA"/>
        </w:rPr>
        <w:t>дливою вартістю</w:t>
      </w:r>
      <w:r w:rsidR="007918A4" w:rsidRPr="009B5DC5">
        <w:rPr>
          <w:color w:val="000000"/>
          <w:sz w:val="22"/>
          <w:szCs w:val="22"/>
          <w:lang w:val="uk-UA"/>
        </w:rPr>
        <w:t xml:space="preserve"> через прибуток або збиток, у такому порядку:</w:t>
      </w:r>
    </w:p>
    <w:p w14:paraId="31F179E9" w14:textId="48A891DF"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а) сума </w:t>
      </w:r>
      <w:r w:rsidR="005552DA" w:rsidRPr="009B5DC5">
        <w:rPr>
          <w:color w:val="000000"/>
          <w:sz w:val="22"/>
          <w:szCs w:val="22"/>
          <w:lang w:val="uk-UA"/>
        </w:rPr>
        <w:t>зміни</w:t>
      </w:r>
      <w:r w:rsidRPr="009B5DC5">
        <w:rPr>
          <w:color w:val="000000"/>
          <w:sz w:val="22"/>
          <w:szCs w:val="22"/>
          <w:lang w:val="uk-UA"/>
        </w:rPr>
        <w:t xml:space="preserve"> справедливо</w:t>
      </w:r>
      <w:r w:rsidR="005552DA" w:rsidRPr="009B5DC5">
        <w:rPr>
          <w:color w:val="000000"/>
          <w:sz w:val="22"/>
          <w:szCs w:val="22"/>
          <w:lang w:val="uk-UA"/>
        </w:rPr>
        <w:t>ї</w:t>
      </w:r>
      <w:r w:rsidRPr="009B5DC5">
        <w:rPr>
          <w:color w:val="000000"/>
          <w:sz w:val="22"/>
          <w:szCs w:val="22"/>
          <w:lang w:val="uk-UA"/>
        </w:rPr>
        <w:t xml:space="preserve"> </w:t>
      </w:r>
      <w:r w:rsidR="005552DA" w:rsidRPr="009B5DC5">
        <w:rPr>
          <w:color w:val="000000"/>
          <w:sz w:val="22"/>
          <w:szCs w:val="22"/>
          <w:lang w:val="uk-UA"/>
        </w:rPr>
        <w:t>вартості</w:t>
      </w:r>
      <w:r w:rsidRPr="009B5DC5">
        <w:rPr>
          <w:color w:val="000000"/>
          <w:sz w:val="22"/>
          <w:szCs w:val="22"/>
          <w:lang w:val="uk-UA"/>
        </w:rPr>
        <w:t xml:space="preserve"> </w:t>
      </w:r>
      <w:r w:rsidR="005552DA" w:rsidRPr="009B5DC5">
        <w:rPr>
          <w:color w:val="000000"/>
          <w:sz w:val="22"/>
          <w:szCs w:val="22"/>
          <w:lang w:val="uk-UA"/>
        </w:rPr>
        <w:t>фінансового зобов'язання, обумов</w:t>
      </w:r>
      <w:r w:rsidRPr="009B5DC5">
        <w:rPr>
          <w:color w:val="000000"/>
          <w:sz w:val="22"/>
          <w:szCs w:val="22"/>
          <w:lang w:val="uk-UA"/>
        </w:rPr>
        <w:t xml:space="preserve">лена </w:t>
      </w:r>
      <w:r w:rsidR="005552DA" w:rsidRPr="009B5DC5">
        <w:rPr>
          <w:color w:val="000000"/>
          <w:sz w:val="22"/>
          <w:szCs w:val="22"/>
          <w:lang w:val="uk-UA"/>
        </w:rPr>
        <w:t>змінами</w:t>
      </w:r>
      <w:r w:rsidRPr="009B5DC5">
        <w:rPr>
          <w:color w:val="000000"/>
          <w:sz w:val="22"/>
          <w:szCs w:val="22"/>
          <w:lang w:val="uk-UA"/>
        </w:rPr>
        <w:t xml:space="preserve"> в кредитному ризику за таким зобов'язанням, </w:t>
      </w:r>
      <w:r w:rsidR="005552DA" w:rsidRPr="009B5DC5">
        <w:rPr>
          <w:color w:val="000000"/>
          <w:sz w:val="22"/>
          <w:szCs w:val="22"/>
          <w:lang w:val="uk-UA"/>
        </w:rPr>
        <w:t>відображаються</w:t>
      </w:r>
      <w:r w:rsidRPr="009B5DC5">
        <w:rPr>
          <w:color w:val="000000"/>
          <w:sz w:val="22"/>
          <w:szCs w:val="22"/>
          <w:lang w:val="uk-UA"/>
        </w:rPr>
        <w:t xml:space="preserve"> в </w:t>
      </w:r>
      <w:r w:rsidR="005552DA" w:rsidRPr="009B5DC5">
        <w:rPr>
          <w:color w:val="000000"/>
          <w:sz w:val="22"/>
          <w:szCs w:val="22"/>
          <w:lang w:val="uk-UA"/>
        </w:rPr>
        <w:t>іншому</w:t>
      </w:r>
      <w:r w:rsidRPr="009B5DC5">
        <w:rPr>
          <w:color w:val="000000"/>
          <w:sz w:val="22"/>
          <w:szCs w:val="22"/>
          <w:lang w:val="uk-UA"/>
        </w:rPr>
        <w:t xml:space="preserve"> сукупному </w:t>
      </w:r>
      <w:r w:rsidR="005552DA" w:rsidRPr="009B5DC5">
        <w:rPr>
          <w:color w:val="000000"/>
          <w:sz w:val="22"/>
          <w:szCs w:val="22"/>
          <w:lang w:val="uk-UA"/>
        </w:rPr>
        <w:t>доході</w:t>
      </w:r>
      <w:r w:rsidRPr="009B5DC5">
        <w:rPr>
          <w:color w:val="000000"/>
          <w:sz w:val="22"/>
          <w:szCs w:val="22"/>
          <w:lang w:val="uk-UA"/>
        </w:rPr>
        <w:t>, а</w:t>
      </w:r>
    </w:p>
    <w:p w14:paraId="17DEA3E8" w14:textId="75109BFA"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б)залишок суми </w:t>
      </w:r>
      <w:r w:rsidR="005552DA" w:rsidRPr="009B5DC5">
        <w:rPr>
          <w:color w:val="000000"/>
          <w:sz w:val="22"/>
          <w:szCs w:val="22"/>
          <w:lang w:val="uk-UA"/>
        </w:rPr>
        <w:t>зміни</w:t>
      </w:r>
      <w:r w:rsidRPr="009B5DC5">
        <w:rPr>
          <w:color w:val="000000"/>
          <w:sz w:val="22"/>
          <w:szCs w:val="22"/>
          <w:lang w:val="uk-UA"/>
        </w:rPr>
        <w:t xml:space="preserve"> справедливо</w:t>
      </w:r>
      <w:r w:rsidR="005552DA" w:rsidRPr="009B5DC5">
        <w:rPr>
          <w:color w:val="000000"/>
          <w:sz w:val="22"/>
          <w:szCs w:val="22"/>
          <w:lang w:val="uk-UA"/>
        </w:rPr>
        <w:t>ї</w:t>
      </w:r>
      <w:r w:rsidRPr="009B5DC5">
        <w:rPr>
          <w:color w:val="000000"/>
          <w:sz w:val="22"/>
          <w:szCs w:val="22"/>
          <w:lang w:val="uk-UA"/>
        </w:rPr>
        <w:t xml:space="preserve"> </w:t>
      </w:r>
      <w:r w:rsidR="005552DA" w:rsidRPr="009B5DC5">
        <w:rPr>
          <w:color w:val="000000"/>
          <w:sz w:val="22"/>
          <w:szCs w:val="22"/>
          <w:lang w:val="uk-UA"/>
        </w:rPr>
        <w:t>вартості</w:t>
      </w:r>
      <w:r w:rsidRPr="009B5DC5">
        <w:rPr>
          <w:color w:val="000000"/>
          <w:sz w:val="22"/>
          <w:szCs w:val="22"/>
          <w:lang w:val="uk-UA"/>
        </w:rPr>
        <w:t xml:space="preserve"> зобов'язан</w:t>
      </w:r>
      <w:r w:rsidR="005552DA" w:rsidRPr="009B5DC5">
        <w:rPr>
          <w:color w:val="000000"/>
          <w:sz w:val="22"/>
          <w:szCs w:val="22"/>
          <w:lang w:val="uk-UA"/>
        </w:rPr>
        <w:t>ня</w:t>
      </w:r>
      <w:r w:rsidRPr="009B5DC5">
        <w:rPr>
          <w:color w:val="000000"/>
          <w:sz w:val="22"/>
          <w:szCs w:val="22"/>
          <w:lang w:val="uk-UA"/>
        </w:rPr>
        <w:t xml:space="preserve"> </w:t>
      </w:r>
      <w:r w:rsidR="005552DA" w:rsidRPr="009B5DC5">
        <w:rPr>
          <w:color w:val="000000"/>
          <w:sz w:val="22"/>
          <w:szCs w:val="22"/>
          <w:lang w:val="uk-UA"/>
        </w:rPr>
        <w:t>відображаються</w:t>
      </w:r>
      <w:r w:rsidRPr="009B5DC5">
        <w:rPr>
          <w:color w:val="000000"/>
          <w:sz w:val="22"/>
          <w:szCs w:val="22"/>
          <w:lang w:val="uk-UA"/>
        </w:rPr>
        <w:t xml:space="preserve"> в прибутку або збитку, якщо </w:t>
      </w:r>
      <w:r w:rsidR="005552DA" w:rsidRPr="009B5DC5">
        <w:rPr>
          <w:color w:val="000000"/>
          <w:sz w:val="22"/>
          <w:szCs w:val="22"/>
          <w:lang w:val="uk-UA"/>
        </w:rPr>
        <w:t>підхід до впливу змін</w:t>
      </w:r>
      <w:r w:rsidRPr="009B5DC5">
        <w:rPr>
          <w:color w:val="000000"/>
          <w:sz w:val="22"/>
          <w:szCs w:val="22"/>
          <w:lang w:val="uk-UA"/>
        </w:rPr>
        <w:t xml:space="preserve"> у </w:t>
      </w:r>
      <w:r w:rsidR="005552DA" w:rsidRPr="009B5DC5">
        <w:rPr>
          <w:color w:val="000000"/>
          <w:sz w:val="22"/>
          <w:szCs w:val="22"/>
          <w:lang w:val="uk-UA"/>
        </w:rPr>
        <w:t>кредитному</w:t>
      </w:r>
      <w:r w:rsidRPr="009B5DC5">
        <w:rPr>
          <w:color w:val="000000"/>
          <w:sz w:val="22"/>
          <w:szCs w:val="22"/>
          <w:lang w:val="uk-UA"/>
        </w:rPr>
        <w:t xml:space="preserve"> у ризику за зобов'язанням , описаний у </w:t>
      </w:r>
      <w:r w:rsidR="005552DA" w:rsidRPr="009B5DC5">
        <w:rPr>
          <w:color w:val="000000"/>
          <w:sz w:val="22"/>
          <w:szCs w:val="22"/>
          <w:lang w:val="uk-UA"/>
        </w:rPr>
        <w:t>підпункті</w:t>
      </w:r>
      <w:r w:rsidRPr="009B5DC5">
        <w:rPr>
          <w:color w:val="000000"/>
          <w:sz w:val="22"/>
          <w:szCs w:val="22"/>
          <w:lang w:val="uk-UA"/>
        </w:rPr>
        <w:t xml:space="preserve"> «а», не призводить до виникнення або </w:t>
      </w:r>
      <w:r w:rsidR="005552DA" w:rsidRPr="009B5DC5">
        <w:rPr>
          <w:color w:val="000000"/>
          <w:sz w:val="22"/>
          <w:szCs w:val="22"/>
          <w:lang w:val="uk-UA"/>
        </w:rPr>
        <w:t>збільшення</w:t>
      </w:r>
      <w:r w:rsidRPr="009B5DC5">
        <w:rPr>
          <w:color w:val="000000"/>
          <w:sz w:val="22"/>
          <w:szCs w:val="22"/>
          <w:lang w:val="uk-UA"/>
        </w:rPr>
        <w:t xml:space="preserve"> </w:t>
      </w:r>
      <w:r w:rsidR="005552DA" w:rsidRPr="009B5DC5">
        <w:rPr>
          <w:color w:val="000000"/>
          <w:sz w:val="22"/>
          <w:szCs w:val="22"/>
          <w:lang w:val="uk-UA"/>
        </w:rPr>
        <w:t>неузгодженості</w:t>
      </w:r>
      <w:r w:rsidRPr="009B5DC5">
        <w:rPr>
          <w:color w:val="000000"/>
          <w:sz w:val="22"/>
          <w:szCs w:val="22"/>
          <w:lang w:val="uk-UA"/>
        </w:rPr>
        <w:t xml:space="preserve"> </w:t>
      </w:r>
      <w:r w:rsidR="005552DA" w:rsidRPr="009B5DC5">
        <w:rPr>
          <w:color w:val="000000"/>
          <w:sz w:val="22"/>
          <w:szCs w:val="22"/>
          <w:lang w:val="uk-UA"/>
        </w:rPr>
        <w:t>обліку</w:t>
      </w:r>
      <w:r w:rsidRPr="009B5DC5">
        <w:rPr>
          <w:color w:val="000000"/>
          <w:sz w:val="22"/>
          <w:szCs w:val="22"/>
          <w:lang w:val="uk-UA"/>
        </w:rPr>
        <w:t xml:space="preserve"> в прибутку або збитку (а в </w:t>
      </w:r>
      <w:r w:rsidR="005552DA" w:rsidRPr="009B5DC5">
        <w:rPr>
          <w:color w:val="000000"/>
          <w:sz w:val="22"/>
          <w:szCs w:val="22"/>
          <w:lang w:val="uk-UA"/>
        </w:rPr>
        <w:t>такому</w:t>
      </w:r>
      <w:r w:rsidRPr="009B5DC5">
        <w:rPr>
          <w:color w:val="000000"/>
          <w:sz w:val="22"/>
          <w:szCs w:val="22"/>
          <w:lang w:val="uk-UA"/>
        </w:rPr>
        <w:t xml:space="preserve"> у </w:t>
      </w:r>
      <w:r w:rsidR="005552DA" w:rsidRPr="009B5DC5">
        <w:rPr>
          <w:color w:val="000000"/>
          <w:sz w:val="22"/>
          <w:szCs w:val="22"/>
          <w:lang w:val="uk-UA"/>
        </w:rPr>
        <w:t>разі</w:t>
      </w:r>
      <w:r w:rsidRPr="009B5DC5">
        <w:rPr>
          <w:color w:val="000000"/>
          <w:sz w:val="22"/>
          <w:szCs w:val="22"/>
          <w:lang w:val="uk-UA"/>
        </w:rPr>
        <w:t xml:space="preserve"> </w:t>
      </w:r>
      <w:r w:rsidR="005552DA" w:rsidRPr="009B5DC5">
        <w:rPr>
          <w:color w:val="000000"/>
          <w:sz w:val="22"/>
          <w:szCs w:val="22"/>
          <w:lang w:val="uk-UA"/>
        </w:rPr>
        <w:t>застосовується</w:t>
      </w:r>
      <w:r w:rsidRPr="009B5DC5">
        <w:rPr>
          <w:color w:val="000000"/>
          <w:sz w:val="22"/>
          <w:szCs w:val="22"/>
          <w:lang w:val="uk-UA"/>
        </w:rPr>
        <w:t xml:space="preserve"> пункт 5.7.8 МСФЗ 9). Як що дотримання даних </w:t>
      </w:r>
      <w:r w:rsidR="005552DA" w:rsidRPr="009B5DC5">
        <w:rPr>
          <w:color w:val="000000"/>
          <w:sz w:val="22"/>
          <w:szCs w:val="22"/>
          <w:lang w:val="uk-UA"/>
        </w:rPr>
        <w:t>вимог</w:t>
      </w:r>
      <w:r w:rsidRPr="009B5DC5">
        <w:rPr>
          <w:color w:val="000000"/>
          <w:sz w:val="22"/>
          <w:szCs w:val="22"/>
          <w:lang w:val="uk-UA"/>
        </w:rPr>
        <w:t xml:space="preserve"> може призвести до виникнення або </w:t>
      </w:r>
      <w:r w:rsidR="005552DA" w:rsidRPr="009B5DC5">
        <w:rPr>
          <w:color w:val="000000"/>
          <w:sz w:val="22"/>
          <w:szCs w:val="22"/>
          <w:lang w:val="uk-UA"/>
        </w:rPr>
        <w:t>збільшення</w:t>
      </w:r>
      <w:r w:rsidRPr="009B5DC5">
        <w:rPr>
          <w:color w:val="000000"/>
          <w:sz w:val="22"/>
          <w:szCs w:val="22"/>
          <w:lang w:val="uk-UA"/>
        </w:rPr>
        <w:t xml:space="preserve"> </w:t>
      </w:r>
      <w:r w:rsidR="005552DA" w:rsidRPr="009B5DC5">
        <w:rPr>
          <w:color w:val="000000"/>
          <w:sz w:val="22"/>
          <w:szCs w:val="22"/>
          <w:lang w:val="uk-UA"/>
        </w:rPr>
        <w:t>неузгодженості</w:t>
      </w:r>
      <w:r w:rsidRPr="009B5DC5">
        <w:rPr>
          <w:color w:val="000000"/>
          <w:sz w:val="22"/>
          <w:szCs w:val="22"/>
          <w:lang w:val="uk-UA"/>
        </w:rPr>
        <w:t xml:space="preserve"> </w:t>
      </w:r>
      <w:r w:rsidR="005552DA" w:rsidRPr="009B5DC5">
        <w:rPr>
          <w:color w:val="000000"/>
          <w:sz w:val="22"/>
          <w:szCs w:val="22"/>
          <w:lang w:val="uk-UA"/>
        </w:rPr>
        <w:t>обліку</w:t>
      </w:r>
      <w:r w:rsidRPr="009B5DC5">
        <w:rPr>
          <w:color w:val="000000"/>
          <w:sz w:val="22"/>
          <w:szCs w:val="22"/>
          <w:lang w:val="uk-UA"/>
        </w:rPr>
        <w:t xml:space="preserve"> в прибутку або збитку, то Фонд </w:t>
      </w:r>
      <w:r w:rsidR="005552DA" w:rsidRPr="009B5DC5">
        <w:rPr>
          <w:color w:val="000000"/>
          <w:sz w:val="22"/>
          <w:szCs w:val="22"/>
          <w:lang w:val="uk-UA"/>
        </w:rPr>
        <w:t>відображає</w:t>
      </w:r>
      <w:r w:rsidRPr="009B5DC5">
        <w:rPr>
          <w:color w:val="000000"/>
          <w:sz w:val="22"/>
          <w:szCs w:val="22"/>
          <w:lang w:val="uk-UA"/>
        </w:rPr>
        <w:t xml:space="preserve"> </w:t>
      </w:r>
      <w:r w:rsidR="005552DA" w:rsidRPr="009B5DC5">
        <w:rPr>
          <w:color w:val="000000"/>
          <w:sz w:val="22"/>
          <w:szCs w:val="22"/>
          <w:lang w:val="uk-UA"/>
        </w:rPr>
        <w:t>всі</w:t>
      </w:r>
      <w:r w:rsidRPr="009B5DC5">
        <w:rPr>
          <w:color w:val="000000"/>
          <w:sz w:val="22"/>
          <w:szCs w:val="22"/>
          <w:lang w:val="uk-UA"/>
        </w:rPr>
        <w:t xml:space="preserve"> прибутки або збитки за таким зобов'язанням (у тому </w:t>
      </w:r>
      <w:r w:rsidR="005552DA" w:rsidRPr="009B5DC5">
        <w:rPr>
          <w:color w:val="000000"/>
          <w:sz w:val="22"/>
          <w:szCs w:val="22"/>
          <w:lang w:val="uk-UA"/>
        </w:rPr>
        <w:t>числі</w:t>
      </w:r>
      <w:r w:rsidRPr="009B5DC5">
        <w:rPr>
          <w:color w:val="000000"/>
          <w:sz w:val="22"/>
          <w:szCs w:val="22"/>
          <w:lang w:val="uk-UA"/>
        </w:rPr>
        <w:t xml:space="preserve">, впливу </w:t>
      </w:r>
      <w:r w:rsidR="005552DA" w:rsidRPr="009B5DC5">
        <w:rPr>
          <w:color w:val="000000"/>
          <w:sz w:val="22"/>
          <w:szCs w:val="22"/>
          <w:lang w:val="uk-UA"/>
        </w:rPr>
        <w:t>змін</w:t>
      </w:r>
      <w:r w:rsidRPr="009B5DC5">
        <w:rPr>
          <w:color w:val="000000"/>
          <w:sz w:val="22"/>
          <w:szCs w:val="22"/>
          <w:lang w:val="uk-UA"/>
        </w:rPr>
        <w:t xml:space="preserve"> у кредитно му ризик у за таким зобо</w:t>
      </w:r>
      <w:r w:rsidR="00B4573A" w:rsidRPr="009B5DC5">
        <w:rPr>
          <w:color w:val="000000"/>
          <w:sz w:val="22"/>
          <w:szCs w:val="22"/>
          <w:lang w:val="uk-UA"/>
        </w:rPr>
        <w:t>в'язанням) у прибутку або збитку.</w:t>
      </w:r>
    </w:p>
    <w:p w14:paraId="5342C0F7" w14:textId="7C46D5A4" w:rsidR="007918A4" w:rsidRPr="009B5DC5" w:rsidRDefault="007918A4" w:rsidP="007918A4">
      <w:pPr>
        <w:autoSpaceDE w:val="0"/>
        <w:autoSpaceDN w:val="0"/>
        <w:adjustRightInd w:val="0"/>
        <w:ind w:firstLine="567"/>
        <w:jc w:val="both"/>
        <w:rPr>
          <w:i/>
          <w:color w:val="000000"/>
          <w:sz w:val="22"/>
          <w:szCs w:val="22"/>
          <w:lang w:val="uk-UA"/>
        </w:rPr>
      </w:pPr>
      <w:r w:rsidRPr="009B5DC5">
        <w:rPr>
          <w:i/>
          <w:color w:val="000000"/>
          <w:sz w:val="22"/>
          <w:szCs w:val="22"/>
          <w:lang w:val="uk-UA"/>
        </w:rPr>
        <w:t xml:space="preserve">Активи, що </w:t>
      </w:r>
      <w:r w:rsidR="00B4573A" w:rsidRPr="009B5DC5">
        <w:rPr>
          <w:i/>
          <w:color w:val="000000"/>
          <w:sz w:val="22"/>
          <w:szCs w:val="22"/>
          <w:lang w:val="uk-UA"/>
        </w:rPr>
        <w:t>оцінюються</w:t>
      </w:r>
      <w:r w:rsidRPr="009B5DC5">
        <w:rPr>
          <w:i/>
          <w:color w:val="000000"/>
          <w:sz w:val="22"/>
          <w:szCs w:val="22"/>
          <w:lang w:val="uk-UA"/>
        </w:rPr>
        <w:t xml:space="preserve"> за справедливою </w:t>
      </w:r>
      <w:r w:rsidR="00B4573A" w:rsidRPr="009B5DC5">
        <w:rPr>
          <w:i/>
          <w:color w:val="000000"/>
          <w:sz w:val="22"/>
          <w:szCs w:val="22"/>
          <w:lang w:val="uk-UA"/>
        </w:rPr>
        <w:t>вартістю</w:t>
      </w:r>
      <w:r w:rsidRPr="009B5DC5">
        <w:rPr>
          <w:i/>
          <w:color w:val="000000"/>
          <w:sz w:val="22"/>
          <w:szCs w:val="22"/>
          <w:lang w:val="uk-UA"/>
        </w:rPr>
        <w:t xml:space="preserve"> через </w:t>
      </w:r>
      <w:r w:rsidR="00B4573A" w:rsidRPr="009B5DC5">
        <w:rPr>
          <w:i/>
          <w:color w:val="000000"/>
          <w:sz w:val="22"/>
          <w:szCs w:val="22"/>
          <w:lang w:val="uk-UA"/>
        </w:rPr>
        <w:t>інший</w:t>
      </w:r>
      <w:r w:rsidRPr="009B5DC5">
        <w:rPr>
          <w:i/>
          <w:color w:val="000000"/>
          <w:sz w:val="22"/>
          <w:szCs w:val="22"/>
          <w:lang w:val="uk-UA"/>
        </w:rPr>
        <w:t xml:space="preserve">  </w:t>
      </w:r>
      <w:r w:rsidR="00B4573A" w:rsidRPr="009B5DC5">
        <w:rPr>
          <w:i/>
          <w:color w:val="000000"/>
          <w:sz w:val="22"/>
          <w:szCs w:val="22"/>
          <w:lang w:val="uk-UA"/>
        </w:rPr>
        <w:t>сукупний</w:t>
      </w:r>
      <w:r w:rsidRPr="009B5DC5">
        <w:rPr>
          <w:i/>
          <w:color w:val="000000"/>
          <w:sz w:val="22"/>
          <w:szCs w:val="22"/>
          <w:lang w:val="uk-UA"/>
        </w:rPr>
        <w:t xml:space="preserve"> </w:t>
      </w:r>
      <w:r w:rsidR="00B4573A" w:rsidRPr="009B5DC5">
        <w:rPr>
          <w:i/>
          <w:color w:val="000000"/>
          <w:sz w:val="22"/>
          <w:szCs w:val="22"/>
          <w:lang w:val="uk-UA"/>
        </w:rPr>
        <w:t>дохід</w:t>
      </w:r>
    </w:p>
    <w:p w14:paraId="525856A9" w14:textId="760487D8"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Прибуток або збиток за </w:t>
      </w:r>
      <w:r w:rsidR="00B4573A" w:rsidRPr="009B5DC5">
        <w:rPr>
          <w:color w:val="000000"/>
          <w:sz w:val="22"/>
          <w:szCs w:val="22"/>
          <w:lang w:val="uk-UA"/>
        </w:rPr>
        <w:t>фінансовим</w:t>
      </w:r>
      <w:r w:rsidRPr="009B5DC5">
        <w:rPr>
          <w:color w:val="000000"/>
          <w:sz w:val="22"/>
          <w:szCs w:val="22"/>
          <w:lang w:val="uk-UA"/>
        </w:rPr>
        <w:t xml:space="preserve"> активом, що </w:t>
      </w:r>
      <w:r w:rsidR="00B4573A" w:rsidRPr="009B5DC5">
        <w:rPr>
          <w:color w:val="000000"/>
          <w:sz w:val="22"/>
          <w:szCs w:val="22"/>
          <w:lang w:val="uk-UA"/>
        </w:rPr>
        <w:t>оцінюється</w:t>
      </w:r>
      <w:r w:rsidRPr="009B5DC5">
        <w:rPr>
          <w:color w:val="000000"/>
          <w:sz w:val="22"/>
          <w:szCs w:val="22"/>
          <w:lang w:val="uk-UA"/>
        </w:rPr>
        <w:t xml:space="preserve"> за справедливою </w:t>
      </w:r>
      <w:r w:rsidR="00B4573A" w:rsidRPr="009B5DC5">
        <w:rPr>
          <w:color w:val="000000"/>
          <w:sz w:val="22"/>
          <w:szCs w:val="22"/>
          <w:lang w:val="uk-UA"/>
        </w:rPr>
        <w:t>вартістю</w:t>
      </w:r>
      <w:r w:rsidRPr="009B5DC5">
        <w:rPr>
          <w:color w:val="000000"/>
          <w:sz w:val="22"/>
          <w:szCs w:val="22"/>
          <w:lang w:val="uk-UA"/>
        </w:rPr>
        <w:t xml:space="preserve"> через </w:t>
      </w:r>
      <w:r w:rsidR="00B4573A" w:rsidRPr="009B5DC5">
        <w:rPr>
          <w:color w:val="000000"/>
          <w:sz w:val="22"/>
          <w:szCs w:val="22"/>
          <w:lang w:val="uk-UA"/>
        </w:rPr>
        <w:t>інший</w:t>
      </w:r>
      <w:r w:rsidRPr="009B5DC5">
        <w:rPr>
          <w:color w:val="000000"/>
          <w:sz w:val="22"/>
          <w:szCs w:val="22"/>
          <w:lang w:val="uk-UA"/>
        </w:rPr>
        <w:t xml:space="preserve"> сукупний, визна</w:t>
      </w:r>
      <w:r w:rsidR="00B4573A" w:rsidRPr="009B5DC5">
        <w:rPr>
          <w:color w:val="000000"/>
          <w:sz w:val="22"/>
          <w:szCs w:val="22"/>
          <w:lang w:val="uk-UA"/>
        </w:rPr>
        <w:t>ється</w:t>
      </w:r>
      <w:r w:rsidRPr="009B5DC5">
        <w:rPr>
          <w:color w:val="000000"/>
          <w:sz w:val="22"/>
          <w:szCs w:val="22"/>
          <w:lang w:val="uk-UA"/>
        </w:rPr>
        <w:t xml:space="preserve"> в </w:t>
      </w:r>
      <w:r w:rsidR="00B4573A" w:rsidRPr="009B5DC5">
        <w:rPr>
          <w:color w:val="000000"/>
          <w:sz w:val="22"/>
          <w:szCs w:val="22"/>
          <w:lang w:val="uk-UA"/>
        </w:rPr>
        <w:t>іншому суку</w:t>
      </w:r>
      <w:r w:rsidRPr="009B5DC5">
        <w:rPr>
          <w:color w:val="000000"/>
          <w:sz w:val="22"/>
          <w:szCs w:val="22"/>
          <w:lang w:val="uk-UA"/>
        </w:rPr>
        <w:t xml:space="preserve">пному </w:t>
      </w:r>
      <w:r w:rsidR="00B4573A" w:rsidRPr="009B5DC5">
        <w:rPr>
          <w:color w:val="000000"/>
          <w:sz w:val="22"/>
          <w:szCs w:val="22"/>
          <w:lang w:val="uk-UA"/>
        </w:rPr>
        <w:t>доході</w:t>
      </w:r>
      <w:r w:rsidRPr="009B5DC5">
        <w:rPr>
          <w:color w:val="000000"/>
          <w:sz w:val="22"/>
          <w:szCs w:val="22"/>
          <w:lang w:val="uk-UA"/>
        </w:rPr>
        <w:t xml:space="preserve">, </w:t>
      </w:r>
      <w:r w:rsidR="00B4573A" w:rsidRPr="009B5DC5">
        <w:rPr>
          <w:color w:val="000000"/>
          <w:sz w:val="22"/>
          <w:szCs w:val="22"/>
          <w:lang w:val="uk-UA"/>
        </w:rPr>
        <w:t>окрім</w:t>
      </w:r>
      <w:r w:rsidRPr="009B5DC5">
        <w:rPr>
          <w:color w:val="000000"/>
          <w:sz w:val="22"/>
          <w:szCs w:val="22"/>
          <w:lang w:val="uk-UA"/>
        </w:rPr>
        <w:t xml:space="preserve"> прибутку ч и збитку </w:t>
      </w:r>
      <w:r w:rsidR="00B4573A" w:rsidRPr="009B5DC5">
        <w:rPr>
          <w:color w:val="000000"/>
          <w:sz w:val="22"/>
          <w:szCs w:val="22"/>
          <w:lang w:val="uk-UA"/>
        </w:rPr>
        <w:t>від зменше</w:t>
      </w:r>
      <w:r w:rsidRPr="009B5DC5">
        <w:rPr>
          <w:color w:val="000000"/>
          <w:sz w:val="22"/>
          <w:szCs w:val="22"/>
          <w:lang w:val="uk-UA"/>
        </w:rPr>
        <w:t xml:space="preserve">ння </w:t>
      </w:r>
      <w:r w:rsidR="00B4573A" w:rsidRPr="009B5DC5">
        <w:rPr>
          <w:color w:val="000000"/>
          <w:sz w:val="22"/>
          <w:szCs w:val="22"/>
          <w:lang w:val="uk-UA"/>
        </w:rPr>
        <w:t>корисності</w:t>
      </w:r>
      <w:r w:rsidRPr="009B5DC5">
        <w:rPr>
          <w:color w:val="000000"/>
          <w:sz w:val="22"/>
          <w:szCs w:val="22"/>
          <w:lang w:val="uk-UA"/>
        </w:rPr>
        <w:t xml:space="preserve"> та прибутку чи збитку </w:t>
      </w:r>
      <w:r w:rsidR="00B4573A" w:rsidRPr="009B5DC5">
        <w:rPr>
          <w:color w:val="000000"/>
          <w:sz w:val="22"/>
          <w:szCs w:val="22"/>
          <w:lang w:val="uk-UA"/>
        </w:rPr>
        <w:t>від</w:t>
      </w:r>
      <w:r w:rsidRPr="009B5DC5">
        <w:rPr>
          <w:color w:val="000000"/>
          <w:sz w:val="22"/>
          <w:szCs w:val="22"/>
          <w:lang w:val="uk-UA"/>
        </w:rPr>
        <w:t xml:space="preserve"> курсових </w:t>
      </w:r>
      <w:r w:rsidR="00B4573A" w:rsidRPr="009B5DC5">
        <w:rPr>
          <w:color w:val="000000"/>
          <w:sz w:val="22"/>
          <w:szCs w:val="22"/>
          <w:lang w:val="uk-UA"/>
        </w:rPr>
        <w:t>різниць</w:t>
      </w:r>
      <w:r w:rsidRPr="009B5DC5">
        <w:rPr>
          <w:color w:val="000000"/>
          <w:sz w:val="22"/>
          <w:szCs w:val="22"/>
          <w:lang w:val="uk-UA"/>
        </w:rPr>
        <w:t xml:space="preserve"> доти, доки не </w:t>
      </w:r>
      <w:r w:rsidR="00B4573A" w:rsidRPr="009B5DC5">
        <w:rPr>
          <w:color w:val="000000"/>
          <w:sz w:val="22"/>
          <w:szCs w:val="22"/>
          <w:lang w:val="uk-UA"/>
        </w:rPr>
        <w:t>відбудеться</w:t>
      </w:r>
      <w:r w:rsidRPr="009B5DC5">
        <w:rPr>
          <w:color w:val="000000"/>
          <w:sz w:val="22"/>
          <w:szCs w:val="22"/>
          <w:lang w:val="uk-UA"/>
        </w:rPr>
        <w:t xml:space="preserve"> припинення  визнання або</w:t>
      </w:r>
      <w:r w:rsidR="00B4573A" w:rsidRPr="009B5DC5">
        <w:rPr>
          <w:color w:val="000000"/>
          <w:sz w:val="22"/>
          <w:szCs w:val="22"/>
          <w:lang w:val="uk-UA"/>
        </w:rPr>
        <w:t xml:space="preserve"> </w:t>
      </w:r>
      <w:proofErr w:type="spellStart"/>
      <w:r w:rsidRPr="009B5DC5">
        <w:rPr>
          <w:color w:val="000000"/>
          <w:sz w:val="22"/>
          <w:szCs w:val="22"/>
          <w:lang w:val="uk-UA"/>
        </w:rPr>
        <w:t>перекласифiкацiя</w:t>
      </w:r>
      <w:proofErr w:type="spellEnd"/>
      <w:r w:rsidRPr="009B5DC5">
        <w:rPr>
          <w:color w:val="000000"/>
          <w:sz w:val="22"/>
          <w:szCs w:val="22"/>
          <w:lang w:val="uk-UA"/>
        </w:rPr>
        <w:t xml:space="preserve"> </w:t>
      </w:r>
      <w:r w:rsidR="00B4573A" w:rsidRPr="009B5DC5">
        <w:rPr>
          <w:color w:val="000000"/>
          <w:sz w:val="22"/>
          <w:szCs w:val="22"/>
          <w:lang w:val="uk-UA"/>
        </w:rPr>
        <w:t>фінансового</w:t>
      </w:r>
      <w:r w:rsidRPr="009B5DC5">
        <w:rPr>
          <w:color w:val="000000"/>
          <w:sz w:val="22"/>
          <w:szCs w:val="22"/>
          <w:lang w:val="uk-UA"/>
        </w:rPr>
        <w:t xml:space="preserve"> активу. У </w:t>
      </w:r>
      <w:r w:rsidR="00B4573A" w:rsidRPr="009B5DC5">
        <w:rPr>
          <w:color w:val="000000"/>
          <w:sz w:val="22"/>
          <w:szCs w:val="22"/>
          <w:lang w:val="uk-UA"/>
        </w:rPr>
        <w:t>разі</w:t>
      </w:r>
      <w:r w:rsidRPr="009B5DC5">
        <w:rPr>
          <w:color w:val="000000"/>
          <w:sz w:val="22"/>
          <w:szCs w:val="22"/>
          <w:lang w:val="uk-UA"/>
        </w:rPr>
        <w:t xml:space="preserve"> припинення визнання </w:t>
      </w:r>
      <w:r w:rsidR="00B4573A" w:rsidRPr="009B5DC5">
        <w:rPr>
          <w:color w:val="000000"/>
          <w:sz w:val="22"/>
          <w:szCs w:val="22"/>
          <w:lang w:val="uk-UA"/>
        </w:rPr>
        <w:t>фінансового</w:t>
      </w:r>
      <w:r w:rsidRPr="009B5DC5">
        <w:rPr>
          <w:color w:val="000000"/>
          <w:sz w:val="22"/>
          <w:szCs w:val="22"/>
          <w:lang w:val="uk-UA"/>
        </w:rPr>
        <w:t xml:space="preserve"> активу кумулятивний прибуток або збиток, що був </w:t>
      </w:r>
      <w:proofErr w:type="spellStart"/>
      <w:r w:rsidRPr="009B5DC5">
        <w:rPr>
          <w:color w:val="000000"/>
          <w:sz w:val="22"/>
          <w:szCs w:val="22"/>
          <w:lang w:val="uk-UA"/>
        </w:rPr>
        <w:t>ранiше</w:t>
      </w:r>
      <w:proofErr w:type="spellEnd"/>
      <w:r w:rsidRPr="009B5DC5">
        <w:rPr>
          <w:color w:val="000000"/>
          <w:sz w:val="22"/>
          <w:szCs w:val="22"/>
          <w:lang w:val="uk-UA"/>
        </w:rPr>
        <w:t xml:space="preserve"> визнаний в </w:t>
      </w:r>
      <w:r w:rsidR="00B4573A" w:rsidRPr="009B5DC5">
        <w:rPr>
          <w:color w:val="000000"/>
          <w:sz w:val="22"/>
          <w:szCs w:val="22"/>
          <w:lang w:val="uk-UA"/>
        </w:rPr>
        <w:t>іншому</w:t>
      </w:r>
      <w:r w:rsidRPr="009B5DC5">
        <w:rPr>
          <w:color w:val="000000"/>
          <w:sz w:val="22"/>
          <w:szCs w:val="22"/>
          <w:lang w:val="uk-UA"/>
        </w:rPr>
        <w:t xml:space="preserve"> сукупному </w:t>
      </w:r>
      <w:r w:rsidR="00B4573A" w:rsidRPr="009B5DC5">
        <w:rPr>
          <w:color w:val="000000"/>
          <w:sz w:val="22"/>
          <w:szCs w:val="22"/>
          <w:lang w:val="uk-UA"/>
        </w:rPr>
        <w:t>доході</w:t>
      </w:r>
      <w:r w:rsidRPr="009B5DC5">
        <w:rPr>
          <w:color w:val="000000"/>
          <w:sz w:val="22"/>
          <w:szCs w:val="22"/>
          <w:lang w:val="uk-UA"/>
        </w:rPr>
        <w:t xml:space="preserve">, </w:t>
      </w:r>
      <w:proofErr w:type="spellStart"/>
      <w:r w:rsidRPr="009B5DC5">
        <w:rPr>
          <w:color w:val="000000"/>
          <w:sz w:val="22"/>
          <w:szCs w:val="22"/>
          <w:lang w:val="uk-UA"/>
        </w:rPr>
        <w:t>перекласифiков</w:t>
      </w:r>
      <w:r w:rsidR="00B4573A" w:rsidRPr="009B5DC5">
        <w:rPr>
          <w:color w:val="000000"/>
          <w:sz w:val="22"/>
          <w:szCs w:val="22"/>
          <w:lang w:val="uk-UA"/>
        </w:rPr>
        <w:t>ується</w:t>
      </w:r>
      <w:proofErr w:type="spellEnd"/>
      <w:r w:rsidR="00B4573A" w:rsidRPr="009B5DC5">
        <w:rPr>
          <w:color w:val="000000"/>
          <w:sz w:val="22"/>
          <w:szCs w:val="22"/>
          <w:lang w:val="uk-UA"/>
        </w:rPr>
        <w:t xml:space="preserve"> з власного капіталу</w:t>
      </w:r>
      <w:r w:rsidRPr="009B5DC5">
        <w:rPr>
          <w:color w:val="000000"/>
          <w:sz w:val="22"/>
          <w:szCs w:val="22"/>
          <w:lang w:val="uk-UA"/>
        </w:rPr>
        <w:t xml:space="preserve"> в прибуток або збиток як коригування </w:t>
      </w:r>
      <w:proofErr w:type="spellStart"/>
      <w:r w:rsidRPr="009B5DC5">
        <w:rPr>
          <w:color w:val="000000"/>
          <w:sz w:val="22"/>
          <w:szCs w:val="22"/>
          <w:lang w:val="uk-UA"/>
        </w:rPr>
        <w:t>перекласифiкацi</w:t>
      </w:r>
      <w:r w:rsidR="00B4573A" w:rsidRPr="009B5DC5">
        <w:rPr>
          <w:color w:val="000000"/>
          <w:sz w:val="22"/>
          <w:szCs w:val="22"/>
          <w:lang w:val="uk-UA"/>
        </w:rPr>
        <w:t>ї</w:t>
      </w:r>
      <w:proofErr w:type="spellEnd"/>
      <w:r w:rsidRPr="009B5DC5">
        <w:rPr>
          <w:color w:val="000000"/>
          <w:sz w:val="22"/>
          <w:szCs w:val="22"/>
          <w:lang w:val="uk-UA"/>
        </w:rPr>
        <w:t xml:space="preserve">. У </w:t>
      </w:r>
      <w:r w:rsidR="00B4573A" w:rsidRPr="009B5DC5">
        <w:rPr>
          <w:color w:val="000000"/>
          <w:sz w:val="22"/>
          <w:szCs w:val="22"/>
          <w:lang w:val="uk-UA"/>
        </w:rPr>
        <w:t>разі</w:t>
      </w:r>
      <w:r w:rsidRPr="009B5DC5">
        <w:rPr>
          <w:color w:val="000000"/>
          <w:sz w:val="22"/>
          <w:szCs w:val="22"/>
          <w:lang w:val="uk-UA"/>
        </w:rPr>
        <w:t xml:space="preserve"> </w:t>
      </w:r>
      <w:proofErr w:type="spellStart"/>
      <w:r w:rsidRPr="009B5DC5">
        <w:rPr>
          <w:color w:val="000000"/>
          <w:sz w:val="22"/>
          <w:szCs w:val="22"/>
          <w:lang w:val="uk-UA"/>
        </w:rPr>
        <w:t>перекласифiкацi</w:t>
      </w:r>
      <w:r w:rsidR="00B4573A" w:rsidRPr="009B5DC5">
        <w:rPr>
          <w:color w:val="000000"/>
          <w:sz w:val="22"/>
          <w:szCs w:val="22"/>
          <w:lang w:val="uk-UA"/>
        </w:rPr>
        <w:t>ї</w:t>
      </w:r>
      <w:proofErr w:type="spellEnd"/>
      <w:r w:rsidRPr="009B5DC5">
        <w:rPr>
          <w:color w:val="000000"/>
          <w:sz w:val="22"/>
          <w:szCs w:val="22"/>
          <w:lang w:val="uk-UA"/>
        </w:rPr>
        <w:t xml:space="preserve"> </w:t>
      </w:r>
      <w:r w:rsidR="00B4573A" w:rsidRPr="009B5DC5">
        <w:rPr>
          <w:color w:val="000000"/>
          <w:sz w:val="22"/>
          <w:szCs w:val="22"/>
          <w:lang w:val="uk-UA"/>
        </w:rPr>
        <w:t>фінансового</w:t>
      </w:r>
      <w:r w:rsidRPr="009B5DC5">
        <w:rPr>
          <w:color w:val="000000"/>
          <w:sz w:val="22"/>
          <w:szCs w:val="22"/>
          <w:lang w:val="uk-UA"/>
        </w:rPr>
        <w:t xml:space="preserve"> активу з </w:t>
      </w:r>
      <w:proofErr w:type="spellStart"/>
      <w:r w:rsidRPr="009B5DC5">
        <w:rPr>
          <w:color w:val="000000"/>
          <w:sz w:val="22"/>
          <w:szCs w:val="22"/>
          <w:lang w:val="uk-UA"/>
        </w:rPr>
        <w:t>категорi</w:t>
      </w:r>
      <w:r w:rsidR="00B4573A" w:rsidRPr="009B5DC5">
        <w:rPr>
          <w:color w:val="000000"/>
          <w:sz w:val="22"/>
          <w:szCs w:val="22"/>
          <w:lang w:val="uk-UA"/>
        </w:rPr>
        <w:t>ї</w:t>
      </w:r>
      <w:proofErr w:type="spellEnd"/>
      <w:r w:rsidR="00B4573A" w:rsidRPr="009B5DC5">
        <w:rPr>
          <w:color w:val="000000"/>
          <w:sz w:val="22"/>
          <w:szCs w:val="22"/>
          <w:lang w:val="uk-UA"/>
        </w:rPr>
        <w:t xml:space="preserve"> активів</w:t>
      </w:r>
      <w:r w:rsidRPr="009B5DC5">
        <w:rPr>
          <w:color w:val="000000"/>
          <w:sz w:val="22"/>
          <w:szCs w:val="22"/>
          <w:lang w:val="uk-UA"/>
        </w:rPr>
        <w:t xml:space="preserve">, що </w:t>
      </w:r>
      <w:r w:rsidR="00B4573A" w:rsidRPr="009B5DC5">
        <w:rPr>
          <w:color w:val="000000"/>
          <w:sz w:val="22"/>
          <w:szCs w:val="22"/>
          <w:lang w:val="uk-UA"/>
        </w:rPr>
        <w:t>оцінюються</w:t>
      </w:r>
      <w:r w:rsidRPr="009B5DC5">
        <w:rPr>
          <w:color w:val="000000"/>
          <w:sz w:val="22"/>
          <w:szCs w:val="22"/>
          <w:lang w:val="uk-UA"/>
        </w:rPr>
        <w:t xml:space="preserve"> за справедливою </w:t>
      </w:r>
      <w:r w:rsidR="00B4573A" w:rsidRPr="009B5DC5">
        <w:rPr>
          <w:color w:val="000000"/>
          <w:sz w:val="22"/>
          <w:szCs w:val="22"/>
          <w:lang w:val="uk-UA"/>
        </w:rPr>
        <w:t>вартістю</w:t>
      </w:r>
      <w:r w:rsidRPr="009B5DC5">
        <w:rPr>
          <w:color w:val="000000"/>
          <w:sz w:val="22"/>
          <w:szCs w:val="22"/>
          <w:lang w:val="uk-UA"/>
        </w:rPr>
        <w:t xml:space="preserve"> через </w:t>
      </w:r>
      <w:r w:rsidR="00B4573A" w:rsidRPr="009B5DC5">
        <w:rPr>
          <w:color w:val="000000"/>
          <w:sz w:val="22"/>
          <w:szCs w:val="22"/>
          <w:lang w:val="uk-UA"/>
        </w:rPr>
        <w:t>інший</w:t>
      </w:r>
      <w:r w:rsidRPr="009B5DC5">
        <w:rPr>
          <w:color w:val="000000"/>
          <w:sz w:val="22"/>
          <w:szCs w:val="22"/>
          <w:lang w:val="uk-UA"/>
        </w:rPr>
        <w:t xml:space="preserve"> сукупний </w:t>
      </w:r>
      <w:r w:rsidR="00B4573A" w:rsidRPr="009B5DC5">
        <w:rPr>
          <w:color w:val="000000"/>
          <w:sz w:val="22"/>
          <w:szCs w:val="22"/>
          <w:lang w:val="uk-UA"/>
        </w:rPr>
        <w:t>дохід</w:t>
      </w:r>
      <w:r w:rsidRPr="009B5DC5">
        <w:rPr>
          <w:color w:val="000000"/>
          <w:sz w:val="22"/>
          <w:szCs w:val="22"/>
          <w:lang w:val="uk-UA"/>
        </w:rPr>
        <w:t xml:space="preserve">, </w:t>
      </w:r>
      <w:r w:rsidR="00B4573A" w:rsidRPr="009B5DC5">
        <w:rPr>
          <w:color w:val="000000"/>
          <w:sz w:val="22"/>
          <w:szCs w:val="22"/>
          <w:lang w:val="uk-UA"/>
        </w:rPr>
        <w:t>суб'єкт</w:t>
      </w:r>
      <w:r w:rsidRPr="009B5DC5">
        <w:rPr>
          <w:color w:val="000000"/>
          <w:sz w:val="22"/>
          <w:szCs w:val="22"/>
          <w:lang w:val="uk-UA"/>
        </w:rPr>
        <w:t xml:space="preserve"> господарювання </w:t>
      </w:r>
      <w:r w:rsidR="00B4573A" w:rsidRPr="009B5DC5">
        <w:rPr>
          <w:color w:val="000000"/>
          <w:sz w:val="22"/>
          <w:szCs w:val="22"/>
          <w:lang w:val="uk-UA"/>
        </w:rPr>
        <w:t>обліковує</w:t>
      </w:r>
      <w:r w:rsidRPr="009B5DC5">
        <w:rPr>
          <w:color w:val="000000"/>
          <w:sz w:val="22"/>
          <w:szCs w:val="22"/>
          <w:lang w:val="uk-UA"/>
        </w:rPr>
        <w:t xml:space="preserve"> кумулятивний прибуток або збиток , що був </w:t>
      </w:r>
      <w:proofErr w:type="spellStart"/>
      <w:r w:rsidRPr="009B5DC5">
        <w:rPr>
          <w:color w:val="000000"/>
          <w:sz w:val="22"/>
          <w:szCs w:val="22"/>
          <w:lang w:val="uk-UA"/>
        </w:rPr>
        <w:t>ранiше</w:t>
      </w:r>
      <w:proofErr w:type="spellEnd"/>
      <w:r w:rsidRPr="009B5DC5">
        <w:rPr>
          <w:color w:val="000000"/>
          <w:sz w:val="22"/>
          <w:szCs w:val="22"/>
          <w:lang w:val="uk-UA"/>
        </w:rPr>
        <w:t xml:space="preserve"> визнаний в </w:t>
      </w:r>
      <w:r w:rsidR="00B4573A" w:rsidRPr="009B5DC5">
        <w:rPr>
          <w:color w:val="000000"/>
          <w:sz w:val="22"/>
          <w:szCs w:val="22"/>
          <w:lang w:val="uk-UA"/>
        </w:rPr>
        <w:t>іншому</w:t>
      </w:r>
      <w:r w:rsidRPr="009B5DC5">
        <w:rPr>
          <w:color w:val="000000"/>
          <w:sz w:val="22"/>
          <w:szCs w:val="22"/>
          <w:lang w:val="uk-UA"/>
        </w:rPr>
        <w:t xml:space="preserve"> сукуп</w:t>
      </w:r>
      <w:r w:rsidR="00B4573A" w:rsidRPr="009B5DC5">
        <w:rPr>
          <w:color w:val="000000"/>
          <w:sz w:val="22"/>
          <w:szCs w:val="22"/>
          <w:lang w:val="uk-UA"/>
        </w:rPr>
        <w:t>н</w:t>
      </w:r>
      <w:r w:rsidRPr="009B5DC5">
        <w:rPr>
          <w:color w:val="000000"/>
          <w:sz w:val="22"/>
          <w:szCs w:val="22"/>
          <w:lang w:val="uk-UA"/>
        </w:rPr>
        <w:t xml:space="preserve">ому </w:t>
      </w:r>
      <w:r w:rsidR="00B4573A" w:rsidRPr="009B5DC5">
        <w:rPr>
          <w:color w:val="000000"/>
          <w:sz w:val="22"/>
          <w:szCs w:val="22"/>
          <w:lang w:val="uk-UA"/>
        </w:rPr>
        <w:t>доході</w:t>
      </w:r>
      <w:r w:rsidRPr="009B5DC5">
        <w:rPr>
          <w:color w:val="000000"/>
          <w:sz w:val="22"/>
          <w:szCs w:val="22"/>
          <w:lang w:val="uk-UA"/>
        </w:rPr>
        <w:t xml:space="preserve">. Проценти, </w:t>
      </w:r>
      <w:r w:rsidR="00B4573A" w:rsidRPr="009B5DC5">
        <w:rPr>
          <w:color w:val="000000"/>
          <w:sz w:val="22"/>
          <w:szCs w:val="22"/>
          <w:lang w:val="uk-UA"/>
        </w:rPr>
        <w:t>нараховані</w:t>
      </w:r>
      <w:r w:rsidRPr="009B5DC5">
        <w:rPr>
          <w:color w:val="000000"/>
          <w:sz w:val="22"/>
          <w:szCs w:val="22"/>
          <w:lang w:val="uk-UA"/>
        </w:rPr>
        <w:t xml:space="preserve"> за методом ефективного </w:t>
      </w:r>
      <w:r w:rsidR="00B4573A" w:rsidRPr="009B5DC5">
        <w:rPr>
          <w:color w:val="000000"/>
          <w:sz w:val="22"/>
          <w:szCs w:val="22"/>
          <w:lang w:val="uk-UA"/>
        </w:rPr>
        <w:t>відсотка</w:t>
      </w:r>
      <w:r w:rsidRPr="009B5DC5">
        <w:rPr>
          <w:color w:val="000000"/>
          <w:sz w:val="22"/>
          <w:szCs w:val="22"/>
          <w:lang w:val="uk-UA"/>
        </w:rPr>
        <w:t>, виз</w:t>
      </w:r>
      <w:r w:rsidR="00B4573A" w:rsidRPr="009B5DC5">
        <w:rPr>
          <w:color w:val="000000"/>
          <w:sz w:val="22"/>
          <w:szCs w:val="22"/>
          <w:lang w:val="uk-UA"/>
        </w:rPr>
        <w:t>нають</w:t>
      </w:r>
      <w:r w:rsidRPr="009B5DC5">
        <w:rPr>
          <w:color w:val="000000"/>
          <w:sz w:val="22"/>
          <w:szCs w:val="22"/>
          <w:lang w:val="uk-UA"/>
        </w:rPr>
        <w:t xml:space="preserve"> в прибутку або збитку.</w:t>
      </w:r>
    </w:p>
    <w:p w14:paraId="220177C0" w14:textId="17381799"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w:t>
      </w:r>
      <w:r w:rsidR="00B4573A" w:rsidRPr="009B5DC5">
        <w:rPr>
          <w:color w:val="000000"/>
          <w:sz w:val="22"/>
          <w:szCs w:val="22"/>
          <w:lang w:val="uk-UA"/>
        </w:rPr>
        <w:t>фінансовий актив оцінюється</w:t>
      </w:r>
      <w:r w:rsidRPr="009B5DC5">
        <w:rPr>
          <w:color w:val="000000"/>
          <w:sz w:val="22"/>
          <w:szCs w:val="22"/>
          <w:lang w:val="uk-UA"/>
        </w:rPr>
        <w:t xml:space="preserve"> за справедливою </w:t>
      </w:r>
      <w:r w:rsidR="00B4573A" w:rsidRPr="009B5DC5">
        <w:rPr>
          <w:color w:val="000000"/>
          <w:sz w:val="22"/>
          <w:szCs w:val="22"/>
          <w:lang w:val="uk-UA"/>
        </w:rPr>
        <w:t>вартістю через інший</w:t>
      </w:r>
      <w:r w:rsidRPr="009B5DC5">
        <w:rPr>
          <w:color w:val="000000"/>
          <w:sz w:val="22"/>
          <w:szCs w:val="22"/>
          <w:lang w:val="uk-UA"/>
        </w:rPr>
        <w:t xml:space="preserve"> сукупний </w:t>
      </w:r>
      <w:r w:rsidR="00B4573A" w:rsidRPr="009B5DC5">
        <w:rPr>
          <w:color w:val="000000"/>
          <w:sz w:val="22"/>
          <w:szCs w:val="22"/>
          <w:lang w:val="uk-UA"/>
        </w:rPr>
        <w:t>доход</w:t>
      </w:r>
      <w:r w:rsidRPr="009B5DC5">
        <w:rPr>
          <w:color w:val="000000"/>
          <w:sz w:val="22"/>
          <w:szCs w:val="22"/>
          <w:lang w:val="uk-UA"/>
        </w:rPr>
        <w:t xml:space="preserve">, то суми, що визнаються в прибутку або збитку, </w:t>
      </w:r>
      <w:r w:rsidR="00B4573A" w:rsidRPr="009B5DC5">
        <w:rPr>
          <w:color w:val="000000"/>
          <w:sz w:val="22"/>
          <w:szCs w:val="22"/>
          <w:lang w:val="uk-UA"/>
        </w:rPr>
        <w:t xml:space="preserve">є </w:t>
      </w:r>
      <w:r w:rsidRPr="009B5DC5">
        <w:rPr>
          <w:color w:val="000000"/>
          <w:sz w:val="22"/>
          <w:szCs w:val="22"/>
          <w:lang w:val="uk-UA"/>
        </w:rPr>
        <w:t xml:space="preserve">такими самими, що й суми, </w:t>
      </w:r>
      <w:r w:rsidR="00B4573A" w:rsidRPr="009B5DC5">
        <w:rPr>
          <w:color w:val="000000"/>
          <w:sz w:val="22"/>
          <w:szCs w:val="22"/>
          <w:lang w:val="uk-UA"/>
        </w:rPr>
        <w:t>які</w:t>
      </w:r>
      <w:r w:rsidRPr="009B5DC5">
        <w:rPr>
          <w:color w:val="000000"/>
          <w:sz w:val="22"/>
          <w:szCs w:val="22"/>
          <w:lang w:val="uk-UA"/>
        </w:rPr>
        <w:t xml:space="preserve"> було б визнано в прибутку або зб</w:t>
      </w:r>
      <w:r w:rsidR="00B4573A" w:rsidRPr="009B5DC5">
        <w:rPr>
          <w:color w:val="000000"/>
          <w:sz w:val="22"/>
          <w:szCs w:val="22"/>
          <w:lang w:val="uk-UA"/>
        </w:rPr>
        <w:t>ит</w:t>
      </w:r>
      <w:r w:rsidRPr="009B5DC5">
        <w:rPr>
          <w:color w:val="000000"/>
          <w:sz w:val="22"/>
          <w:szCs w:val="22"/>
          <w:lang w:val="uk-UA"/>
        </w:rPr>
        <w:t xml:space="preserve">ку, якби </w:t>
      </w:r>
      <w:r w:rsidR="00B4573A" w:rsidRPr="009B5DC5">
        <w:rPr>
          <w:color w:val="000000"/>
          <w:sz w:val="22"/>
          <w:szCs w:val="22"/>
          <w:lang w:val="uk-UA"/>
        </w:rPr>
        <w:t>фінансовий</w:t>
      </w:r>
      <w:r w:rsidRPr="009B5DC5">
        <w:rPr>
          <w:color w:val="000000"/>
          <w:sz w:val="22"/>
          <w:szCs w:val="22"/>
          <w:lang w:val="uk-UA"/>
        </w:rPr>
        <w:t xml:space="preserve"> актив </w:t>
      </w:r>
      <w:r w:rsidR="00B4573A" w:rsidRPr="009B5DC5">
        <w:rPr>
          <w:color w:val="000000"/>
          <w:sz w:val="22"/>
          <w:szCs w:val="22"/>
          <w:lang w:val="uk-UA"/>
        </w:rPr>
        <w:t>оцінювався</w:t>
      </w:r>
      <w:r w:rsidRPr="009B5DC5">
        <w:rPr>
          <w:color w:val="000000"/>
          <w:sz w:val="22"/>
          <w:szCs w:val="22"/>
          <w:lang w:val="uk-UA"/>
        </w:rPr>
        <w:t xml:space="preserve"> за амортизованою </w:t>
      </w:r>
      <w:r w:rsidR="00B4573A" w:rsidRPr="009B5DC5">
        <w:rPr>
          <w:color w:val="000000"/>
          <w:sz w:val="22"/>
          <w:szCs w:val="22"/>
          <w:lang w:val="uk-UA"/>
        </w:rPr>
        <w:t>собівартістю</w:t>
      </w:r>
      <w:r w:rsidRPr="009B5DC5">
        <w:rPr>
          <w:color w:val="000000"/>
          <w:sz w:val="22"/>
          <w:szCs w:val="22"/>
          <w:lang w:val="uk-UA"/>
        </w:rPr>
        <w:t>.</w:t>
      </w:r>
    </w:p>
    <w:p w14:paraId="32D01EBA" w14:textId="10588131" w:rsidR="007918A4" w:rsidRPr="009B5DC5" w:rsidRDefault="007918A4" w:rsidP="007918A4">
      <w:pPr>
        <w:autoSpaceDE w:val="0"/>
        <w:autoSpaceDN w:val="0"/>
        <w:adjustRightInd w:val="0"/>
        <w:ind w:firstLine="567"/>
        <w:jc w:val="both"/>
        <w:rPr>
          <w:i/>
          <w:color w:val="000000"/>
          <w:sz w:val="22"/>
          <w:szCs w:val="22"/>
          <w:lang w:val="uk-UA"/>
        </w:rPr>
      </w:pPr>
      <w:r w:rsidRPr="009B5DC5">
        <w:rPr>
          <w:i/>
          <w:color w:val="000000"/>
          <w:sz w:val="22"/>
          <w:szCs w:val="22"/>
          <w:lang w:val="uk-UA"/>
        </w:rPr>
        <w:t xml:space="preserve">Справедлива </w:t>
      </w:r>
      <w:r w:rsidR="00B4573A" w:rsidRPr="009B5DC5">
        <w:rPr>
          <w:i/>
          <w:color w:val="000000"/>
          <w:sz w:val="22"/>
          <w:szCs w:val="22"/>
          <w:lang w:val="uk-UA"/>
        </w:rPr>
        <w:t>вартість</w:t>
      </w:r>
    </w:p>
    <w:p w14:paraId="753785A2" w14:textId="5A56D121"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Справедлива </w:t>
      </w:r>
      <w:r w:rsidR="00B4573A" w:rsidRPr="009B5DC5">
        <w:rPr>
          <w:color w:val="000000"/>
          <w:sz w:val="22"/>
          <w:szCs w:val="22"/>
          <w:lang w:val="uk-UA"/>
        </w:rPr>
        <w:t>вартість</w:t>
      </w:r>
      <w:r w:rsidRPr="009B5DC5">
        <w:rPr>
          <w:color w:val="000000"/>
          <w:sz w:val="22"/>
          <w:szCs w:val="22"/>
          <w:lang w:val="uk-UA"/>
        </w:rPr>
        <w:t xml:space="preserve"> - це </w:t>
      </w:r>
      <w:r w:rsidR="00B4573A" w:rsidRPr="009B5DC5">
        <w:rPr>
          <w:color w:val="000000"/>
          <w:sz w:val="22"/>
          <w:szCs w:val="22"/>
          <w:lang w:val="uk-UA"/>
        </w:rPr>
        <w:t>ціна</w:t>
      </w:r>
      <w:r w:rsidRPr="009B5DC5">
        <w:rPr>
          <w:color w:val="000000"/>
          <w:sz w:val="22"/>
          <w:szCs w:val="22"/>
          <w:lang w:val="uk-UA"/>
        </w:rPr>
        <w:t xml:space="preserve">, яка була б отримана </w:t>
      </w:r>
      <w:r w:rsidR="00B4573A" w:rsidRPr="009B5DC5">
        <w:rPr>
          <w:color w:val="000000"/>
          <w:sz w:val="22"/>
          <w:szCs w:val="22"/>
          <w:lang w:val="uk-UA"/>
        </w:rPr>
        <w:t>від</w:t>
      </w:r>
      <w:r w:rsidRPr="009B5DC5">
        <w:rPr>
          <w:color w:val="000000"/>
          <w:sz w:val="22"/>
          <w:szCs w:val="22"/>
          <w:lang w:val="uk-UA"/>
        </w:rPr>
        <w:t xml:space="preserve"> продажу активу або сплачена за зобов'язанням при звичай </w:t>
      </w:r>
      <w:r w:rsidR="00B4573A" w:rsidRPr="009B5DC5">
        <w:rPr>
          <w:color w:val="000000"/>
          <w:sz w:val="22"/>
          <w:szCs w:val="22"/>
          <w:lang w:val="uk-UA"/>
        </w:rPr>
        <w:t>ній</w:t>
      </w:r>
      <w:r w:rsidRPr="009B5DC5">
        <w:rPr>
          <w:color w:val="000000"/>
          <w:sz w:val="22"/>
          <w:szCs w:val="22"/>
          <w:lang w:val="uk-UA"/>
        </w:rPr>
        <w:t xml:space="preserve"> </w:t>
      </w:r>
      <w:r w:rsidR="00B4573A" w:rsidRPr="009B5DC5">
        <w:rPr>
          <w:color w:val="000000"/>
          <w:sz w:val="22"/>
          <w:szCs w:val="22"/>
          <w:lang w:val="uk-UA"/>
        </w:rPr>
        <w:t>операцій</w:t>
      </w:r>
      <w:r w:rsidRPr="009B5DC5">
        <w:rPr>
          <w:color w:val="000000"/>
          <w:sz w:val="22"/>
          <w:szCs w:val="22"/>
          <w:lang w:val="uk-UA"/>
        </w:rPr>
        <w:t xml:space="preserve"> </w:t>
      </w:r>
      <w:r w:rsidR="00B4573A" w:rsidRPr="009B5DC5">
        <w:rPr>
          <w:color w:val="000000"/>
          <w:sz w:val="22"/>
          <w:szCs w:val="22"/>
          <w:lang w:val="uk-UA"/>
        </w:rPr>
        <w:t>між</w:t>
      </w:r>
      <w:r w:rsidRPr="009B5DC5">
        <w:rPr>
          <w:color w:val="000000"/>
          <w:sz w:val="22"/>
          <w:szCs w:val="22"/>
          <w:lang w:val="uk-UA"/>
        </w:rPr>
        <w:t xml:space="preserve"> учасниками ринку на дату </w:t>
      </w:r>
      <w:r w:rsidR="00B4573A" w:rsidRPr="009B5DC5">
        <w:rPr>
          <w:color w:val="000000"/>
          <w:sz w:val="22"/>
          <w:szCs w:val="22"/>
          <w:lang w:val="uk-UA"/>
        </w:rPr>
        <w:t>оцінки</w:t>
      </w:r>
      <w:r w:rsidRPr="009B5DC5">
        <w:rPr>
          <w:color w:val="000000"/>
          <w:sz w:val="22"/>
          <w:szCs w:val="22"/>
          <w:lang w:val="uk-UA"/>
        </w:rPr>
        <w:t xml:space="preserve">. Найкращим </w:t>
      </w:r>
      <w:r w:rsidR="00B4573A" w:rsidRPr="009B5DC5">
        <w:rPr>
          <w:color w:val="000000"/>
          <w:sz w:val="22"/>
          <w:szCs w:val="22"/>
          <w:lang w:val="uk-UA"/>
        </w:rPr>
        <w:t>свідченням</w:t>
      </w:r>
      <w:r w:rsidRPr="009B5DC5">
        <w:rPr>
          <w:color w:val="000000"/>
          <w:sz w:val="22"/>
          <w:szCs w:val="22"/>
          <w:lang w:val="uk-UA"/>
        </w:rPr>
        <w:t xml:space="preserve"> справед</w:t>
      </w:r>
      <w:r w:rsidR="00B4573A" w:rsidRPr="009B5DC5">
        <w:rPr>
          <w:color w:val="000000"/>
          <w:sz w:val="22"/>
          <w:szCs w:val="22"/>
          <w:lang w:val="uk-UA"/>
        </w:rPr>
        <w:t>ливої</w:t>
      </w:r>
      <w:r w:rsidRPr="009B5DC5">
        <w:rPr>
          <w:color w:val="000000"/>
          <w:sz w:val="22"/>
          <w:szCs w:val="22"/>
          <w:lang w:val="uk-UA"/>
        </w:rPr>
        <w:t xml:space="preserve"> </w:t>
      </w:r>
      <w:r w:rsidR="00B4573A" w:rsidRPr="009B5DC5">
        <w:rPr>
          <w:color w:val="000000"/>
          <w:sz w:val="22"/>
          <w:szCs w:val="22"/>
          <w:lang w:val="uk-UA"/>
        </w:rPr>
        <w:t xml:space="preserve">вартості є ціна на активному ринку. </w:t>
      </w:r>
      <w:r w:rsidRPr="009B5DC5">
        <w:rPr>
          <w:color w:val="000000"/>
          <w:sz w:val="22"/>
          <w:szCs w:val="22"/>
          <w:lang w:val="uk-UA"/>
        </w:rPr>
        <w:t>Акт</w:t>
      </w:r>
      <w:r w:rsidR="00B4573A" w:rsidRPr="009B5DC5">
        <w:rPr>
          <w:color w:val="000000"/>
          <w:sz w:val="22"/>
          <w:szCs w:val="22"/>
          <w:lang w:val="uk-UA"/>
        </w:rPr>
        <w:t>ивний ринок – це ринок</w:t>
      </w:r>
      <w:r w:rsidRPr="009B5DC5">
        <w:rPr>
          <w:color w:val="000000"/>
          <w:sz w:val="22"/>
          <w:szCs w:val="22"/>
          <w:lang w:val="uk-UA"/>
        </w:rPr>
        <w:t xml:space="preserve">, на якому </w:t>
      </w:r>
      <w:r w:rsidR="00B4573A" w:rsidRPr="009B5DC5">
        <w:rPr>
          <w:color w:val="000000"/>
          <w:sz w:val="22"/>
          <w:szCs w:val="22"/>
          <w:lang w:val="uk-UA"/>
        </w:rPr>
        <w:t>операції</w:t>
      </w:r>
      <w:r w:rsidRPr="009B5DC5">
        <w:rPr>
          <w:color w:val="000000"/>
          <w:sz w:val="22"/>
          <w:szCs w:val="22"/>
          <w:lang w:val="uk-UA"/>
        </w:rPr>
        <w:t xml:space="preserve"> щодо акт</w:t>
      </w:r>
      <w:r w:rsidR="00B4573A" w:rsidRPr="009B5DC5">
        <w:rPr>
          <w:color w:val="000000"/>
          <w:sz w:val="22"/>
          <w:szCs w:val="22"/>
          <w:lang w:val="uk-UA"/>
        </w:rPr>
        <w:t>ивів</w:t>
      </w:r>
      <w:r w:rsidRPr="009B5DC5">
        <w:rPr>
          <w:color w:val="000000"/>
          <w:sz w:val="22"/>
          <w:szCs w:val="22"/>
          <w:lang w:val="uk-UA"/>
        </w:rPr>
        <w:t xml:space="preserve"> i зобов'яза</w:t>
      </w:r>
      <w:r w:rsidR="00B4573A" w:rsidRPr="009B5DC5">
        <w:rPr>
          <w:color w:val="000000"/>
          <w:sz w:val="22"/>
          <w:szCs w:val="22"/>
          <w:lang w:val="uk-UA"/>
        </w:rPr>
        <w:t>нь</w:t>
      </w:r>
      <w:r w:rsidRPr="009B5DC5">
        <w:rPr>
          <w:color w:val="000000"/>
          <w:sz w:val="22"/>
          <w:szCs w:val="22"/>
          <w:lang w:val="uk-UA"/>
        </w:rPr>
        <w:t>, мают</w:t>
      </w:r>
      <w:r w:rsidR="00B4573A" w:rsidRPr="009B5DC5">
        <w:rPr>
          <w:color w:val="000000"/>
          <w:sz w:val="22"/>
          <w:szCs w:val="22"/>
          <w:lang w:val="uk-UA"/>
        </w:rPr>
        <w:t>ь</w:t>
      </w:r>
      <w:r w:rsidRPr="009B5DC5">
        <w:rPr>
          <w:color w:val="000000"/>
          <w:sz w:val="22"/>
          <w:szCs w:val="22"/>
          <w:lang w:val="uk-UA"/>
        </w:rPr>
        <w:t xml:space="preserve"> </w:t>
      </w:r>
      <w:r w:rsidR="00B4573A" w:rsidRPr="009B5DC5">
        <w:rPr>
          <w:color w:val="000000"/>
          <w:sz w:val="22"/>
          <w:szCs w:val="22"/>
          <w:lang w:val="uk-UA"/>
        </w:rPr>
        <w:t>місце</w:t>
      </w:r>
      <w:r w:rsidRPr="009B5DC5">
        <w:rPr>
          <w:color w:val="000000"/>
          <w:sz w:val="22"/>
          <w:szCs w:val="22"/>
          <w:lang w:val="uk-UA"/>
        </w:rPr>
        <w:t xml:space="preserve"> </w:t>
      </w:r>
      <w:r w:rsidR="00B4573A" w:rsidRPr="009B5DC5">
        <w:rPr>
          <w:color w:val="000000"/>
          <w:sz w:val="22"/>
          <w:szCs w:val="22"/>
          <w:lang w:val="uk-UA"/>
        </w:rPr>
        <w:t>із</w:t>
      </w:r>
      <w:r w:rsidRPr="009B5DC5">
        <w:rPr>
          <w:color w:val="000000"/>
          <w:sz w:val="22"/>
          <w:szCs w:val="22"/>
          <w:lang w:val="uk-UA"/>
        </w:rPr>
        <w:t xml:space="preserve"> достатньою частотою та в </w:t>
      </w:r>
      <w:r w:rsidR="00B4573A" w:rsidRPr="009B5DC5">
        <w:rPr>
          <w:color w:val="000000"/>
          <w:sz w:val="22"/>
          <w:szCs w:val="22"/>
          <w:lang w:val="uk-UA"/>
        </w:rPr>
        <w:t>достатніх</w:t>
      </w:r>
      <w:r w:rsidRPr="009B5DC5">
        <w:rPr>
          <w:color w:val="000000"/>
          <w:sz w:val="22"/>
          <w:szCs w:val="22"/>
          <w:lang w:val="uk-UA"/>
        </w:rPr>
        <w:t xml:space="preserve"> обсягах для того, щоб забезпеч</w:t>
      </w:r>
      <w:r w:rsidR="00B4573A" w:rsidRPr="009B5DC5">
        <w:rPr>
          <w:color w:val="000000"/>
          <w:sz w:val="22"/>
          <w:szCs w:val="22"/>
          <w:lang w:val="uk-UA"/>
        </w:rPr>
        <w:t>ити</w:t>
      </w:r>
      <w:r w:rsidRPr="009B5DC5">
        <w:rPr>
          <w:color w:val="000000"/>
          <w:sz w:val="22"/>
          <w:szCs w:val="22"/>
          <w:lang w:val="uk-UA"/>
        </w:rPr>
        <w:t xml:space="preserve"> </w:t>
      </w:r>
      <w:r w:rsidR="00B4573A" w:rsidRPr="009B5DC5">
        <w:rPr>
          <w:color w:val="000000"/>
          <w:sz w:val="22"/>
          <w:szCs w:val="22"/>
          <w:lang w:val="uk-UA"/>
        </w:rPr>
        <w:t>інформацією</w:t>
      </w:r>
      <w:r w:rsidRPr="009B5DC5">
        <w:rPr>
          <w:color w:val="000000"/>
          <w:sz w:val="22"/>
          <w:szCs w:val="22"/>
          <w:lang w:val="uk-UA"/>
        </w:rPr>
        <w:t xml:space="preserve"> щодо </w:t>
      </w:r>
      <w:r w:rsidR="004D0CD6" w:rsidRPr="009B5DC5">
        <w:rPr>
          <w:color w:val="000000"/>
          <w:sz w:val="22"/>
          <w:szCs w:val="22"/>
          <w:lang w:val="uk-UA"/>
        </w:rPr>
        <w:t>ціноутворення на поточній основі.</w:t>
      </w:r>
    </w:p>
    <w:p w14:paraId="21EEFF24" w14:textId="1C03A846"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Фонд застосову</w:t>
      </w:r>
      <w:r w:rsidR="004D0CD6" w:rsidRPr="009B5DC5">
        <w:rPr>
          <w:color w:val="000000"/>
          <w:sz w:val="22"/>
          <w:szCs w:val="22"/>
          <w:lang w:val="uk-UA"/>
        </w:rPr>
        <w:t>є</w:t>
      </w:r>
      <w:r w:rsidRPr="009B5DC5">
        <w:rPr>
          <w:color w:val="000000"/>
          <w:sz w:val="22"/>
          <w:szCs w:val="22"/>
          <w:lang w:val="uk-UA"/>
        </w:rPr>
        <w:t xml:space="preserve"> методи о</w:t>
      </w:r>
      <w:r w:rsidR="004D0CD6" w:rsidRPr="009B5DC5">
        <w:rPr>
          <w:color w:val="000000"/>
          <w:sz w:val="22"/>
          <w:szCs w:val="22"/>
          <w:lang w:val="uk-UA"/>
        </w:rPr>
        <w:t>цінки</w:t>
      </w:r>
      <w:r w:rsidRPr="009B5DC5">
        <w:rPr>
          <w:color w:val="000000"/>
          <w:sz w:val="22"/>
          <w:szCs w:val="22"/>
          <w:lang w:val="uk-UA"/>
        </w:rPr>
        <w:t xml:space="preserve"> </w:t>
      </w:r>
      <w:r w:rsidR="004D0CD6" w:rsidRPr="009B5DC5">
        <w:rPr>
          <w:color w:val="000000"/>
          <w:sz w:val="22"/>
          <w:szCs w:val="22"/>
          <w:lang w:val="uk-UA"/>
        </w:rPr>
        <w:t>вартості</w:t>
      </w:r>
      <w:r w:rsidRPr="009B5DC5">
        <w:rPr>
          <w:color w:val="000000"/>
          <w:sz w:val="22"/>
          <w:szCs w:val="22"/>
          <w:lang w:val="uk-UA"/>
        </w:rPr>
        <w:t xml:space="preserve">, </w:t>
      </w:r>
      <w:r w:rsidR="004D0CD6" w:rsidRPr="009B5DC5">
        <w:rPr>
          <w:color w:val="000000"/>
          <w:sz w:val="22"/>
          <w:szCs w:val="22"/>
          <w:lang w:val="uk-UA"/>
        </w:rPr>
        <w:t>які</w:t>
      </w:r>
      <w:r w:rsidRPr="009B5DC5">
        <w:rPr>
          <w:color w:val="000000"/>
          <w:sz w:val="22"/>
          <w:szCs w:val="22"/>
          <w:lang w:val="uk-UA"/>
        </w:rPr>
        <w:t xml:space="preserve"> </w:t>
      </w:r>
      <w:r w:rsidR="004D0CD6" w:rsidRPr="009B5DC5">
        <w:rPr>
          <w:color w:val="000000"/>
          <w:sz w:val="22"/>
          <w:szCs w:val="22"/>
          <w:lang w:val="uk-UA"/>
        </w:rPr>
        <w:t>відповідають</w:t>
      </w:r>
      <w:r w:rsidRPr="009B5DC5">
        <w:rPr>
          <w:color w:val="000000"/>
          <w:sz w:val="22"/>
          <w:szCs w:val="22"/>
          <w:lang w:val="uk-UA"/>
        </w:rPr>
        <w:t xml:space="preserve"> обставинам та для яких </w:t>
      </w:r>
      <w:r w:rsidR="004D0CD6" w:rsidRPr="009B5DC5">
        <w:rPr>
          <w:color w:val="000000"/>
          <w:sz w:val="22"/>
          <w:szCs w:val="22"/>
          <w:lang w:val="uk-UA"/>
        </w:rPr>
        <w:t>є</w:t>
      </w:r>
      <w:r w:rsidRPr="009B5DC5">
        <w:rPr>
          <w:color w:val="000000"/>
          <w:sz w:val="22"/>
          <w:szCs w:val="22"/>
          <w:lang w:val="uk-UA"/>
        </w:rPr>
        <w:t xml:space="preserve"> доста</w:t>
      </w:r>
      <w:r w:rsidR="004D0CD6" w:rsidRPr="009B5DC5">
        <w:rPr>
          <w:color w:val="000000"/>
          <w:sz w:val="22"/>
          <w:szCs w:val="22"/>
          <w:lang w:val="uk-UA"/>
        </w:rPr>
        <w:t>тньо</w:t>
      </w:r>
      <w:r w:rsidRPr="009B5DC5">
        <w:rPr>
          <w:color w:val="000000"/>
          <w:sz w:val="22"/>
          <w:szCs w:val="22"/>
          <w:lang w:val="uk-UA"/>
        </w:rPr>
        <w:t xml:space="preserve"> даних , щоб </w:t>
      </w:r>
      <w:r w:rsidR="004D0CD6" w:rsidRPr="009B5DC5">
        <w:rPr>
          <w:color w:val="000000"/>
          <w:sz w:val="22"/>
          <w:szCs w:val="22"/>
          <w:lang w:val="uk-UA"/>
        </w:rPr>
        <w:t>оцінити</w:t>
      </w:r>
      <w:r w:rsidRPr="009B5DC5">
        <w:rPr>
          <w:color w:val="000000"/>
          <w:sz w:val="22"/>
          <w:szCs w:val="22"/>
          <w:lang w:val="uk-UA"/>
        </w:rPr>
        <w:t xml:space="preserve"> справедливу </w:t>
      </w:r>
      <w:r w:rsidR="004D0CD6" w:rsidRPr="009B5DC5">
        <w:rPr>
          <w:color w:val="000000"/>
          <w:sz w:val="22"/>
          <w:szCs w:val="22"/>
          <w:lang w:val="uk-UA"/>
        </w:rPr>
        <w:t>вартість</w:t>
      </w:r>
      <w:r w:rsidRPr="009B5DC5">
        <w:rPr>
          <w:color w:val="000000"/>
          <w:sz w:val="22"/>
          <w:szCs w:val="22"/>
          <w:lang w:val="uk-UA"/>
        </w:rPr>
        <w:t xml:space="preserve">, </w:t>
      </w:r>
      <w:r w:rsidR="004D0CD6" w:rsidRPr="009B5DC5">
        <w:rPr>
          <w:color w:val="000000"/>
          <w:sz w:val="22"/>
          <w:szCs w:val="22"/>
          <w:lang w:val="uk-UA"/>
        </w:rPr>
        <w:t>максимізуючи</w:t>
      </w:r>
      <w:r w:rsidRPr="009B5DC5">
        <w:rPr>
          <w:color w:val="000000"/>
          <w:sz w:val="22"/>
          <w:szCs w:val="22"/>
          <w:lang w:val="uk-UA"/>
        </w:rPr>
        <w:t xml:space="preserve"> використання доречних </w:t>
      </w:r>
      <w:r w:rsidR="004D0CD6" w:rsidRPr="009B5DC5">
        <w:rPr>
          <w:color w:val="000000"/>
          <w:sz w:val="22"/>
          <w:szCs w:val="22"/>
          <w:lang w:val="uk-UA"/>
        </w:rPr>
        <w:t>відкритих</w:t>
      </w:r>
      <w:r w:rsidRPr="009B5DC5">
        <w:rPr>
          <w:color w:val="000000"/>
          <w:sz w:val="22"/>
          <w:szCs w:val="22"/>
          <w:lang w:val="uk-UA"/>
        </w:rPr>
        <w:t xml:space="preserve"> </w:t>
      </w:r>
      <w:r w:rsidR="004D0CD6" w:rsidRPr="009B5DC5">
        <w:rPr>
          <w:color w:val="000000"/>
          <w:sz w:val="22"/>
          <w:szCs w:val="22"/>
          <w:lang w:val="uk-UA"/>
        </w:rPr>
        <w:t>вхідних</w:t>
      </w:r>
      <w:r w:rsidRPr="009B5DC5">
        <w:rPr>
          <w:color w:val="000000"/>
          <w:sz w:val="22"/>
          <w:szCs w:val="22"/>
          <w:lang w:val="uk-UA"/>
        </w:rPr>
        <w:t xml:space="preserve"> даних та </w:t>
      </w:r>
      <w:r w:rsidR="004D0CD6" w:rsidRPr="009B5DC5">
        <w:rPr>
          <w:color w:val="000000"/>
          <w:sz w:val="22"/>
          <w:szCs w:val="22"/>
          <w:lang w:val="uk-UA"/>
        </w:rPr>
        <w:t>мінімізуючи</w:t>
      </w:r>
      <w:r w:rsidRPr="009B5DC5">
        <w:rPr>
          <w:color w:val="000000"/>
          <w:sz w:val="22"/>
          <w:szCs w:val="22"/>
          <w:lang w:val="uk-UA"/>
        </w:rPr>
        <w:t xml:space="preserve"> використання закр</w:t>
      </w:r>
      <w:r w:rsidR="004D0CD6" w:rsidRPr="009B5DC5">
        <w:rPr>
          <w:color w:val="000000"/>
          <w:sz w:val="22"/>
          <w:szCs w:val="22"/>
          <w:lang w:val="uk-UA"/>
        </w:rPr>
        <w:t>ит</w:t>
      </w:r>
      <w:r w:rsidRPr="009B5DC5">
        <w:rPr>
          <w:color w:val="000000"/>
          <w:sz w:val="22"/>
          <w:szCs w:val="22"/>
          <w:lang w:val="uk-UA"/>
        </w:rPr>
        <w:t xml:space="preserve">их </w:t>
      </w:r>
      <w:r w:rsidR="004D0CD6" w:rsidRPr="009B5DC5">
        <w:rPr>
          <w:color w:val="000000"/>
          <w:sz w:val="22"/>
          <w:szCs w:val="22"/>
          <w:lang w:val="uk-UA"/>
        </w:rPr>
        <w:t>вхідних</w:t>
      </w:r>
      <w:r w:rsidRPr="009B5DC5">
        <w:rPr>
          <w:color w:val="000000"/>
          <w:sz w:val="22"/>
          <w:szCs w:val="22"/>
          <w:lang w:val="uk-UA"/>
        </w:rPr>
        <w:t xml:space="preserve"> дан</w:t>
      </w:r>
      <w:r w:rsidR="004D0CD6" w:rsidRPr="009B5DC5">
        <w:rPr>
          <w:color w:val="000000"/>
          <w:sz w:val="22"/>
          <w:szCs w:val="22"/>
          <w:lang w:val="uk-UA"/>
        </w:rPr>
        <w:t xml:space="preserve">их. Мета застосування методу </w:t>
      </w:r>
      <w:proofErr w:type="spellStart"/>
      <w:r w:rsidR="004D0CD6" w:rsidRPr="009B5DC5">
        <w:rPr>
          <w:color w:val="000000"/>
          <w:sz w:val="22"/>
          <w:szCs w:val="22"/>
          <w:lang w:val="uk-UA"/>
        </w:rPr>
        <w:t>оц</w:t>
      </w:r>
      <w:r w:rsidRPr="009B5DC5">
        <w:rPr>
          <w:color w:val="000000"/>
          <w:sz w:val="22"/>
          <w:szCs w:val="22"/>
          <w:lang w:val="uk-UA"/>
        </w:rPr>
        <w:t>iнки</w:t>
      </w:r>
      <w:proofErr w:type="spellEnd"/>
      <w:r w:rsidRPr="009B5DC5">
        <w:rPr>
          <w:color w:val="000000"/>
          <w:sz w:val="22"/>
          <w:szCs w:val="22"/>
          <w:lang w:val="uk-UA"/>
        </w:rPr>
        <w:t xml:space="preserve"> </w:t>
      </w:r>
      <w:r w:rsidR="004D0CD6" w:rsidRPr="009B5DC5">
        <w:rPr>
          <w:color w:val="000000"/>
          <w:sz w:val="22"/>
          <w:szCs w:val="22"/>
          <w:lang w:val="uk-UA"/>
        </w:rPr>
        <w:t>вартості</w:t>
      </w:r>
      <w:r w:rsidRPr="009B5DC5">
        <w:rPr>
          <w:color w:val="000000"/>
          <w:sz w:val="22"/>
          <w:szCs w:val="22"/>
          <w:lang w:val="uk-UA"/>
        </w:rPr>
        <w:t xml:space="preserve"> </w:t>
      </w:r>
      <w:r w:rsidR="004D0CD6" w:rsidRPr="009B5DC5">
        <w:rPr>
          <w:color w:val="000000"/>
          <w:sz w:val="22"/>
          <w:szCs w:val="22"/>
          <w:lang w:val="uk-UA"/>
        </w:rPr>
        <w:t>–</w:t>
      </w:r>
      <w:r w:rsidRPr="009B5DC5">
        <w:rPr>
          <w:color w:val="000000"/>
          <w:sz w:val="22"/>
          <w:szCs w:val="22"/>
          <w:lang w:val="uk-UA"/>
        </w:rPr>
        <w:t xml:space="preserve"> визначити</w:t>
      </w:r>
      <w:r w:rsidR="004D0CD6" w:rsidRPr="009B5DC5">
        <w:rPr>
          <w:color w:val="000000"/>
          <w:sz w:val="22"/>
          <w:szCs w:val="22"/>
          <w:lang w:val="uk-UA"/>
        </w:rPr>
        <w:t xml:space="preserve"> ціну</w:t>
      </w:r>
      <w:r w:rsidRPr="009B5DC5">
        <w:rPr>
          <w:color w:val="000000"/>
          <w:sz w:val="22"/>
          <w:szCs w:val="22"/>
          <w:lang w:val="uk-UA"/>
        </w:rPr>
        <w:t xml:space="preserve">, за якаю </w:t>
      </w:r>
      <w:r w:rsidR="004D0CD6" w:rsidRPr="009B5DC5">
        <w:rPr>
          <w:color w:val="000000"/>
          <w:sz w:val="22"/>
          <w:szCs w:val="22"/>
          <w:lang w:val="uk-UA"/>
        </w:rPr>
        <w:t>відбулася б звичайн</w:t>
      </w:r>
      <w:r w:rsidRPr="009B5DC5">
        <w:rPr>
          <w:color w:val="000000"/>
          <w:sz w:val="22"/>
          <w:szCs w:val="22"/>
          <w:lang w:val="uk-UA"/>
        </w:rPr>
        <w:t xml:space="preserve">а </w:t>
      </w:r>
      <w:r w:rsidR="004D0CD6" w:rsidRPr="009B5DC5">
        <w:rPr>
          <w:color w:val="000000"/>
          <w:sz w:val="22"/>
          <w:szCs w:val="22"/>
          <w:lang w:val="uk-UA"/>
        </w:rPr>
        <w:t>операція</w:t>
      </w:r>
      <w:r w:rsidRPr="009B5DC5">
        <w:rPr>
          <w:color w:val="000000"/>
          <w:sz w:val="22"/>
          <w:szCs w:val="22"/>
          <w:lang w:val="uk-UA"/>
        </w:rPr>
        <w:t xml:space="preserve"> продажу активу,</w:t>
      </w:r>
      <w:r w:rsidR="004D0CD6" w:rsidRPr="009B5DC5">
        <w:rPr>
          <w:color w:val="000000"/>
          <w:sz w:val="22"/>
          <w:szCs w:val="22"/>
          <w:lang w:val="uk-UA"/>
        </w:rPr>
        <w:t xml:space="preserve"> чи</w:t>
      </w:r>
      <w:r w:rsidRPr="009B5DC5">
        <w:rPr>
          <w:color w:val="000000"/>
          <w:sz w:val="22"/>
          <w:szCs w:val="22"/>
          <w:lang w:val="uk-UA"/>
        </w:rPr>
        <w:t xml:space="preserve">  </w:t>
      </w:r>
      <w:r w:rsidR="004D0CD6" w:rsidRPr="009B5DC5">
        <w:rPr>
          <w:color w:val="000000"/>
          <w:sz w:val="22"/>
          <w:szCs w:val="22"/>
          <w:lang w:val="uk-UA"/>
        </w:rPr>
        <w:t>передачі</w:t>
      </w:r>
      <w:r w:rsidRPr="009B5DC5">
        <w:rPr>
          <w:color w:val="000000"/>
          <w:sz w:val="22"/>
          <w:szCs w:val="22"/>
          <w:lang w:val="uk-UA"/>
        </w:rPr>
        <w:t xml:space="preserve"> зобов'язання </w:t>
      </w:r>
      <w:r w:rsidR="004D0CD6" w:rsidRPr="009B5DC5">
        <w:rPr>
          <w:color w:val="000000"/>
          <w:sz w:val="22"/>
          <w:szCs w:val="22"/>
          <w:lang w:val="uk-UA"/>
        </w:rPr>
        <w:t>між</w:t>
      </w:r>
      <w:r w:rsidRPr="009B5DC5">
        <w:rPr>
          <w:color w:val="000000"/>
          <w:sz w:val="22"/>
          <w:szCs w:val="22"/>
          <w:lang w:val="uk-UA"/>
        </w:rPr>
        <w:tab/>
        <w:t>учасниками</w:t>
      </w:r>
      <w:r w:rsidR="004D0CD6" w:rsidRPr="009B5DC5">
        <w:rPr>
          <w:color w:val="000000"/>
          <w:sz w:val="22"/>
          <w:szCs w:val="22"/>
          <w:lang w:val="uk-UA"/>
        </w:rPr>
        <w:t xml:space="preserve"> </w:t>
      </w:r>
      <w:r w:rsidRPr="009B5DC5">
        <w:rPr>
          <w:color w:val="000000"/>
          <w:sz w:val="22"/>
          <w:szCs w:val="22"/>
          <w:lang w:val="uk-UA"/>
        </w:rPr>
        <w:t xml:space="preserve">ринку на дату </w:t>
      </w:r>
      <w:proofErr w:type="spellStart"/>
      <w:r w:rsidRPr="009B5DC5">
        <w:rPr>
          <w:color w:val="000000"/>
          <w:sz w:val="22"/>
          <w:szCs w:val="22"/>
          <w:lang w:val="uk-UA"/>
        </w:rPr>
        <w:t>оцiнк</w:t>
      </w:r>
      <w:r w:rsidR="004D0CD6" w:rsidRPr="009B5DC5">
        <w:rPr>
          <w:color w:val="000000"/>
          <w:sz w:val="22"/>
          <w:szCs w:val="22"/>
          <w:lang w:val="uk-UA"/>
        </w:rPr>
        <w:t>и</w:t>
      </w:r>
      <w:proofErr w:type="spellEnd"/>
      <w:r w:rsidR="004D0CD6" w:rsidRPr="009B5DC5">
        <w:rPr>
          <w:color w:val="000000"/>
          <w:sz w:val="22"/>
          <w:szCs w:val="22"/>
          <w:lang w:val="uk-UA"/>
        </w:rPr>
        <w:t xml:space="preserve"> </w:t>
      </w:r>
      <w:r w:rsidRPr="009B5DC5">
        <w:rPr>
          <w:color w:val="000000"/>
          <w:sz w:val="22"/>
          <w:szCs w:val="22"/>
          <w:lang w:val="uk-UA"/>
        </w:rPr>
        <w:t>поточних  ринкових  умов. Фонд застосову</w:t>
      </w:r>
      <w:r w:rsidR="004D0CD6" w:rsidRPr="009B5DC5">
        <w:rPr>
          <w:color w:val="000000"/>
          <w:sz w:val="22"/>
          <w:szCs w:val="22"/>
          <w:lang w:val="uk-UA"/>
        </w:rPr>
        <w:t>є наступні</w:t>
      </w:r>
      <w:r w:rsidRPr="009B5DC5">
        <w:rPr>
          <w:color w:val="000000"/>
          <w:sz w:val="22"/>
          <w:szCs w:val="22"/>
          <w:lang w:val="uk-UA"/>
        </w:rPr>
        <w:t xml:space="preserve"> метод</w:t>
      </w:r>
      <w:r w:rsidR="004D0CD6" w:rsidRPr="009B5DC5">
        <w:rPr>
          <w:color w:val="000000"/>
          <w:sz w:val="22"/>
          <w:szCs w:val="22"/>
          <w:lang w:val="uk-UA"/>
        </w:rPr>
        <w:t>и</w:t>
      </w:r>
      <w:r w:rsidRPr="009B5DC5">
        <w:rPr>
          <w:color w:val="000000"/>
          <w:sz w:val="22"/>
          <w:szCs w:val="22"/>
          <w:lang w:val="uk-UA"/>
        </w:rPr>
        <w:t xml:space="preserve"> </w:t>
      </w:r>
      <w:proofErr w:type="spellStart"/>
      <w:r w:rsidRPr="009B5DC5">
        <w:rPr>
          <w:color w:val="000000"/>
          <w:sz w:val="22"/>
          <w:szCs w:val="22"/>
          <w:lang w:val="uk-UA"/>
        </w:rPr>
        <w:t>оцiнки</w:t>
      </w:r>
      <w:proofErr w:type="spellEnd"/>
      <w:r w:rsidRPr="009B5DC5">
        <w:rPr>
          <w:color w:val="000000"/>
          <w:sz w:val="22"/>
          <w:szCs w:val="22"/>
          <w:lang w:val="uk-UA"/>
        </w:rPr>
        <w:t xml:space="preserve">  </w:t>
      </w:r>
      <w:r w:rsidR="004D0CD6" w:rsidRPr="009B5DC5">
        <w:rPr>
          <w:color w:val="000000"/>
          <w:sz w:val="22"/>
          <w:szCs w:val="22"/>
          <w:lang w:val="uk-UA"/>
        </w:rPr>
        <w:t>вартості</w:t>
      </w:r>
      <w:r w:rsidRPr="009B5DC5">
        <w:rPr>
          <w:color w:val="000000"/>
          <w:sz w:val="22"/>
          <w:szCs w:val="22"/>
          <w:lang w:val="uk-UA"/>
        </w:rPr>
        <w:t>:</w:t>
      </w:r>
      <w:r w:rsidR="004D0CD6" w:rsidRPr="009B5DC5">
        <w:rPr>
          <w:color w:val="000000"/>
          <w:sz w:val="22"/>
          <w:szCs w:val="22"/>
          <w:lang w:val="uk-UA"/>
        </w:rPr>
        <w:t xml:space="preserve"> </w:t>
      </w:r>
      <w:r w:rsidRPr="009B5DC5">
        <w:rPr>
          <w:color w:val="000000"/>
          <w:sz w:val="22"/>
          <w:szCs w:val="22"/>
          <w:lang w:val="uk-UA"/>
        </w:rPr>
        <w:t>ри</w:t>
      </w:r>
      <w:r w:rsidR="004D0CD6" w:rsidRPr="009B5DC5">
        <w:rPr>
          <w:color w:val="000000"/>
          <w:sz w:val="22"/>
          <w:szCs w:val="22"/>
          <w:lang w:val="uk-UA"/>
        </w:rPr>
        <w:t>нковий</w:t>
      </w:r>
      <w:r w:rsidRPr="009B5DC5">
        <w:rPr>
          <w:color w:val="000000"/>
          <w:sz w:val="22"/>
          <w:szCs w:val="22"/>
          <w:lang w:val="uk-UA"/>
        </w:rPr>
        <w:t xml:space="preserve"> </w:t>
      </w:r>
      <w:r w:rsidR="004D0CD6" w:rsidRPr="009B5DC5">
        <w:rPr>
          <w:color w:val="000000"/>
          <w:sz w:val="22"/>
          <w:szCs w:val="22"/>
          <w:lang w:val="uk-UA"/>
        </w:rPr>
        <w:t>підхід</w:t>
      </w:r>
      <w:r w:rsidRPr="009B5DC5">
        <w:rPr>
          <w:color w:val="000000"/>
          <w:sz w:val="22"/>
          <w:szCs w:val="22"/>
          <w:lang w:val="uk-UA"/>
        </w:rPr>
        <w:t xml:space="preserve">, витратний </w:t>
      </w:r>
      <w:r w:rsidR="004D0CD6" w:rsidRPr="009B5DC5">
        <w:rPr>
          <w:color w:val="000000"/>
          <w:sz w:val="22"/>
          <w:szCs w:val="22"/>
          <w:lang w:val="uk-UA"/>
        </w:rPr>
        <w:t>підхід та дохідний</w:t>
      </w:r>
      <w:r w:rsidRPr="009B5DC5">
        <w:rPr>
          <w:color w:val="000000"/>
          <w:sz w:val="22"/>
          <w:szCs w:val="22"/>
          <w:lang w:val="uk-UA"/>
        </w:rPr>
        <w:t xml:space="preserve"> </w:t>
      </w:r>
      <w:r w:rsidR="004D0CD6" w:rsidRPr="009B5DC5">
        <w:rPr>
          <w:color w:val="000000"/>
          <w:sz w:val="22"/>
          <w:szCs w:val="22"/>
          <w:lang w:val="uk-UA"/>
        </w:rPr>
        <w:t>підхід</w:t>
      </w:r>
      <w:r w:rsidRPr="009B5DC5">
        <w:rPr>
          <w:color w:val="000000"/>
          <w:sz w:val="22"/>
          <w:szCs w:val="22"/>
          <w:lang w:val="uk-UA"/>
        </w:rPr>
        <w:t>. Якщо для о</w:t>
      </w:r>
      <w:r w:rsidR="004D0CD6" w:rsidRPr="009B5DC5">
        <w:rPr>
          <w:color w:val="000000"/>
          <w:sz w:val="22"/>
          <w:szCs w:val="22"/>
          <w:lang w:val="uk-UA"/>
        </w:rPr>
        <w:t>цінки справедливої</w:t>
      </w:r>
      <w:r w:rsidRPr="009B5DC5">
        <w:rPr>
          <w:color w:val="000000"/>
          <w:sz w:val="22"/>
          <w:szCs w:val="22"/>
          <w:lang w:val="uk-UA"/>
        </w:rPr>
        <w:t xml:space="preserve"> </w:t>
      </w:r>
      <w:r w:rsidR="004D0CD6" w:rsidRPr="009B5DC5">
        <w:rPr>
          <w:color w:val="000000"/>
          <w:sz w:val="22"/>
          <w:szCs w:val="22"/>
          <w:lang w:val="uk-UA"/>
        </w:rPr>
        <w:t>вартості</w:t>
      </w:r>
      <w:r w:rsidRPr="009B5DC5">
        <w:rPr>
          <w:color w:val="000000"/>
          <w:sz w:val="22"/>
          <w:szCs w:val="22"/>
          <w:lang w:val="uk-UA"/>
        </w:rPr>
        <w:t xml:space="preserve"> застосовують </w:t>
      </w:r>
      <w:r w:rsidR="004D0CD6" w:rsidRPr="009B5DC5">
        <w:rPr>
          <w:color w:val="000000"/>
          <w:sz w:val="22"/>
          <w:szCs w:val="22"/>
          <w:lang w:val="uk-UA"/>
        </w:rPr>
        <w:t>кілька</w:t>
      </w:r>
      <w:r w:rsidRPr="009B5DC5">
        <w:rPr>
          <w:color w:val="000000"/>
          <w:sz w:val="22"/>
          <w:szCs w:val="22"/>
          <w:lang w:val="uk-UA"/>
        </w:rPr>
        <w:t xml:space="preserve"> </w:t>
      </w:r>
      <w:r w:rsidR="004D0CD6" w:rsidRPr="009B5DC5">
        <w:rPr>
          <w:color w:val="000000"/>
          <w:sz w:val="22"/>
          <w:szCs w:val="22"/>
          <w:lang w:val="uk-UA"/>
        </w:rPr>
        <w:t>методів</w:t>
      </w:r>
      <w:r w:rsidRPr="009B5DC5">
        <w:rPr>
          <w:color w:val="000000"/>
          <w:sz w:val="22"/>
          <w:szCs w:val="22"/>
          <w:lang w:val="uk-UA"/>
        </w:rPr>
        <w:t xml:space="preserve"> </w:t>
      </w:r>
      <w:r w:rsidR="004D0CD6" w:rsidRPr="009B5DC5">
        <w:rPr>
          <w:color w:val="000000"/>
          <w:sz w:val="22"/>
          <w:szCs w:val="22"/>
          <w:lang w:val="uk-UA"/>
        </w:rPr>
        <w:t>оцінки</w:t>
      </w:r>
      <w:r w:rsidRPr="009B5DC5">
        <w:rPr>
          <w:color w:val="000000"/>
          <w:sz w:val="22"/>
          <w:szCs w:val="22"/>
          <w:lang w:val="uk-UA"/>
        </w:rPr>
        <w:t xml:space="preserve">, то результати </w:t>
      </w:r>
      <w:r w:rsidR="004D0CD6" w:rsidRPr="009B5DC5">
        <w:rPr>
          <w:color w:val="000000"/>
          <w:sz w:val="22"/>
          <w:szCs w:val="22"/>
          <w:lang w:val="uk-UA"/>
        </w:rPr>
        <w:t>оцінюють</w:t>
      </w:r>
      <w:r w:rsidRPr="009B5DC5">
        <w:rPr>
          <w:color w:val="000000"/>
          <w:sz w:val="22"/>
          <w:szCs w:val="22"/>
          <w:lang w:val="uk-UA"/>
        </w:rPr>
        <w:t xml:space="preserve">, враховуючи </w:t>
      </w:r>
      <w:r w:rsidR="004D0CD6" w:rsidRPr="009B5DC5">
        <w:rPr>
          <w:color w:val="000000"/>
          <w:sz w:val="22"/>
          <w:szCs w:val="22"/>
          <w:lang w:val="uk-UA"/>
        </w:rPr>
        <w:t>прийнятність</w:t>
      </w:r>
      <w:r w:rsidRPr="009B5DC5">
        <w:rPr>
          <w:color w:val="000000"/>
          <w:sz w:val="22"/>
          <w:szCs w:val="22"/>
          <w:lang w:val="uk-UA"/>
        </w:rPr>
        <w:t xml:space="preserve"> </w:t>
      </w:r>
      <w:r w:rsidR="004D0CD6" w:rsidRPr="009B5DC5">
        <w:rPr>
          <w:color w:val="000000"/>
          <w:sz w:val="22"/>
          <w:szCs w:val="22"/>
          <w:lang w:val="uk-UA"/>
        </w:rPr>
        <w:t>діапазону</w:t>
      </w:r>
      <w:r w:rsidRPr="009B5DC5">
        <w:rPr>
          <w:color w:val="000000"/>
          <w:sz w:val="22"/>
          <w:szCs w:val="22"/>
          <w:lang w:val="uk-UA"/>
        </w:rPr>
        <w:t xml:space="preserve"> значень, на </w:t>
      </w:r>
      <w:r w:rsidR="004D0CD6" w:rsidRPr="009B5DC5">
        <w:rPr>
          <w:color w:val="000000"/>
          <w:sz w:val="22"/>
          <w:szCs w:val="22"/>
          <w:lang w:val="uk-UA"/>
        </w:rPr>
        <w:t>які</w:t>
      </w:r>
      <w:r w:rsidRPr="009B5DC5">
        <w:rPr>
          <w:color w:val="000000"/>
          <w:sz w:val="22"/>
          <w:szCs w:val="22"/>
          <w:lang w:val="uk-UA"/>
        </w:rPr>
        <w:t xml:space="preserve"> вказують так i результати. </w:t>
      </w:r>
      <w:r w:rsidR="004D0CD6" w:rsidRPr="009B5DC5">
        <w:rPr>
          <w:color w:val="000000"/>
          <w:sz w:val="22"/>
          <w:szCs w:val="22"/>
          <w:lang w:val="uk-UA"/>
        </w:rPr>
        <w:t>Оцінка</w:t>
      </w:r>
      <w:r w:rsidRPr="009B5DC5">
        <w:rPr>
          <w:color w:val="000000"/>
          <w:sz w:val="22"/>
          <w:szCs w:val="22"/>
          <w:lang w:val="uk-UA"/>
        </w:rPr>
        <w:t xml:space="preserve"> справедливо</w:t>
      </w:r>
      <w:r w:rsidR="004D0CD6" w:rsidRPr="009B5DC5">
        <w:rPr>
          <w:color w:val="000000"/>
          <w:sz w:val="22"/>
          <w:szCs w:val="22"/>
          <w:lang w:val="uk-UA"/>
        </w:rPr>
        <w:t>ї</w:t>
      </w:r>
      <w:r w:rsidRPr="009B5DC5">
        <w:rPr>
          <w:color w:val="000000"/>
          <w:sz w:val="22"/>
          <w:szCs w:val="22"/>
          <w:lang w:val="uk-UA"/>
        </w:rPr>
        <w:t xml:space="preserve"> </w:t>
      </w:r>
      <w:r w:rsidR="004D0CD6" w:rsidRPr="009B5DC5">
        <w:rPr>
          <w:color w:val="000000"/>
          <w:sz w:val="22"/>
          <w:szCs w:val="22"/>
          <w:lang w:val="uk-UA"/>
        </w:rPr>
        <w:t>вартості - це</w:t>
      </w:r>
      <w:r w:rsidRPr="009B5DC5">
        <w:rPr>
          <w:color w:val="000000"/>
          <w:sz w:val="22"/>
          <w:szCs w:val="22"/>
          <w:lang w:val="uk-UA"/>
        </w:rPr>
        <w:t xml:space="preserve"> точка в </w:t>
      </w:r>
      <w:r w:rsidR="004D0CD6" w:rsidRPr="009B5DC5">
        <w:rPr>
          <w:color w:val="000000"/>
          <w:sz w:val="22"/>
          <w:szCs w:val="22"/>
          <w:lang w:val="uk-UA"/>
        </w:rPr>
        <w:t>діапазоні</w:t>
      </w:r>
      <w:r w:rsidRPr="009B5DC5">
        <w:rPr>
          <w:color w:val="000000"/>
          <w:sz w:val="22"/>
          <w:szCs w:val="22"/>
          <w:lang w:val="uk-UA"/>
        </w:rPr>
        <w:t xml:space="preserve">, яка найкраще </w:t>
      </w:r>
      <w:r w:rsidR="004D0CD6" w:rsidRPr="009B5DC5">
        <w:rPr>
          <w:color w:val="000000"/>
          <w:sz w:val="22"/>
          <w:szCs w:val="22"/>
          <w:lang w:val="uk-UA"/>
        </w:rPr>
        <w:t>представляє</w:t>
      </w:r>
      <w:r w:rsidRPr="009B5DC5">
        <w:rPr>
          <w:color w:val="000000"/>
          <w:sz w:val="22"/>
          <w:szCs w:val="22"/>
          <w:lang w:val="uk-UA"/>
        </w:rPr>
        <w:t xml:space="preserve"> справедливу </w:t>
      </w:r>
      <w:r w:rsidR="004D0CD6" w:rsidRPr="009B5DC5">
        <w:rPr>
          <w:color w:val="000000"/>
          <w:sz w:val="22"/>
          <w:szCs w:val="22"/>
          <w:lang w:val="uk-UA"/>
        </w:rPr>
        <w:t>вартість</w:t>
      </w:r>
      <w:r w:rsidRPr="009B5DC5">
        <w:rPr>
          <w:color w:val="000000"/>
          <w:sz w:val="22"/>
          <w:szCs w:val="22"/>
          <w:lang w:val="uk-UA"/>
        </w:rPr>
        <w:t xml:space="preserve"> за даних обставин. Фонд </w:t>
      </w:r>
      <w:r w:rsidR="004D0CD6" w:rsidRPr="009B5DC5">
        <w:rPr>
          <w:color w:val="000000"/>
          <w:sz w:val="22"/>
          <w:szCs w:val="22"/>
          <w:lang w:val="uk-UA"/>
        </w:rPr>
        <w:t>відбирає</w:t>
      </w:r>
      <w:r w:rsidRPr="009B5DC5">
        <w:rPr>
          <w:color w:val="000000"/>
          <w:sz w:val="22"/>
          <w:szCs w:val="22"/>
          <w:lang w:val="uk-UA"/>
        </w:rPr>
        <w:t xml:space="preserve"> </w:t>
      </w:r>
      <w:r w:rsidR="004D0CD6" w:rsidRPr="009B5DC5">
        <w:rPr>
          <w:color w:val="000000"/>
          <w:sz w:val="22"/>
          <w:szCs w:val="22"/>
          <w:lang w:val="uk-UA"/>
        </w:rPr>
        <w:t>вхідні</w:t>
      </w:r>
      <w:r w:rsidRPr="009B5DC5">
        <w:rPr>
          <w:color w:val="000000"/>
          <w:sz w:val="22"/>
          <w:szCs w:val="22"/>
          <w:lang w:val="uk-UA"/>
        </w:rPr>
        <w:t xml:space="preserve"> </w:t>
      </w:r>
      <w:r w:rsidR="004D0CD6" w:rsidRPr="009B5DC5">
        <w:rPr>
          <w:color w:val="000000"/>
          <w:sz w:val="22"/>
          <w:szCs w:val="22"/>
          <w:lang w:val="uk-UA"/>
        </w:rPr>
        <w:t>дані</w:t>
      </w:r>
      <w:r w:rsidRPr="009B5DC5">
        <w:rPr>
          <w:color w:val="000000"/>
          <w:sz w:val="22"/>
          <w:szCs w:val="22"/>
          <w:lang w:val="uk-UA"/>
        </w:rPr>
        <w:t xml:space="preserve">, </w:t>
      </w:r>
      <w:r w:rsidR="004D0CD6" w:rsidRPr="009B5DC5">
        <w:rPr>
          <w:color w:val="000000"/>
          <w:sz w:val="22"/>
          <w:szCs w:val="22"/>
          <w:lang w:val="uk-UA"/>
        </w:rPr>
        <w:t>які</w:t>
      </w:r>
      <w:r w:rsidRPr="009B5DC5">
        <w:rPr>
          <w:color w:val="000000"/>
          <w:sz w:val="22"/>
          <w:szCs w:val="22"/>
          <w:lang w:val="uk-UA"/>
        </w:rPr>
        <w:t xml:space="preserve"> </w:t>
      </w:r>
      <w:r w:rsidR="004D0CD6" w:rsidRPr="009B5DC5">
        <w:rPr>
          <w:color w:val="000000"/>
          <w:sz w:val="22"/>
          <w:szCs w:val="22"/>
          <w:lang w:val="uk-UA"/>
        </w:rPr>
        <w:t>відповідають характер</w:t>
      </w:r>
      <w:r w:rsidRPr="009B5DC5">
        <w:rPr>
          <w:color w:val="000000"/>
          <w:sz w:val="22"/>
          <w:szCs w:val="22"/>
          <w:lang w:val="uk-UA"/>
        </w:rPr>
        <w:t>истикам активу чи зобов'язан</w:t>
      </w:r>
      <w:r w:rsidR="004D0CD6" w:rsidRPr="009B5DC5">
        <w:rPr>
          <w:color w:val="000000"/>
          <w:sz w:val="22"/>
          <w:szCs w:val="22"/>
          <w:lang w:val="uk-UA"/>
        </w:rPr>
        <w:t>ня, що їх</w:t>
      </w:r>
      <w:r w:rsidRPr="009B5DC5">
        <w:rPr>
          <w:color w:val="000000"/>
          <w:sz w:val="22"/>
          <w:szCs w:val="22"/>
          <w:lang w:val="uk-UA"/>
        </w:rPr>
        <w:t xml:space="preserve"> брали</w:t>
      </w:r>
      <w:r w:rsidR="004D0CD6" w:rsidRPr="009B5DC5">
        <w:rPr>
          <w:color w:val="000000"/>
          <w:sz w:val="22"/>
          <w:szCs w:val="22"/>
          <w:lang w:val="uk-UA"/>
        </w:rPr>
        <w:t xml:space="preserve"> б до уваги учасники ринку в операції</w:t>
      </w:r>
      <w:r w:rsidRPr="009B5DC5">
        <w:rPr>
          <w:color w:val="000000"/>
          <w:sz w:val="22"/>
          <w:szCs w:val="22"/>
          <w:lang w:val="uk-UA"/>
        </w:rPr>
        <w:t xml:space="preserve"> з активом чи зобов'язанням. Фонд використову</w:t>
      </w:r>
      <w:r w:rsidR="004D0CD6" w:rsidRPr="009B5DC5">
        <w:rPr>
          <w:color w:val="000000"/>
          <w:sz w:val="22"/>
          <w:szCs w:val="22"/>
          <w:lang w:val="uk-UA"/>
        </w:rPr>
        <w:t>є</w:t>
      </w:r>
      <w:r w:rsidRPr="009B5DC5">
        <w:rPr>
          <w:color w:val="000000"/>
          <w:sz w:val="22"/>
          <w:szCs w:val="22"/>
          <w:lang w:val="uk-UA"/>
        </w:rPr>
        <w:t xml:space="preserve"> </w:t>
      </w:r>
      <w:r w:rsidR="004D0CD6" w:rsidRPr="009B5DC5">
        <w:rPr>
          <w:color w:val="000000"/>
          <w:sz w:val="22"/>
          <w:szCs w:val="22"/>
          <w:lang w:val="uk-UA"/>
        </w:rPr>
        <w:t>вхідні</w:t>
      </w:r>
      <w:r w:rsidRPr="009B5DC5">
        <w:rPr>
          <w:color w:val="000000"/>
          <w:sz w:val="22"/>
          <w:szCs w:val="22"/>
          <w:lang w:val="uk-UA"/>
        </w:rPr>
        <w:t xml:space="preserve"> </w:t>
      </w:r>
      <w:r w:rsidR="004D0CD6" w:rsidRPr="009B5DC5">
        <w:rPr>
          <w:color w:val="000000"/>
          <w:sz w:val="22"/>
          <w:szCs w:val="22"/>
          <w:lang w:val="uk-UA"/>
        </w:rPr>
        <w:t>дана</w:t>
      </w:r>
      <w:r w:rsidRPr="009B5DC5">
        <w:rPr>
          <w:color w:val="000000"/>
          <w:sz w:val="22"/>
          <w:szCs w:val="22"/>
          <w:lang w:val="uk-UA"/>
        </w:rPr>
        <w:t xml:space="preserve"> з </w:t>
      </w:r>
      <w:r w:rsidR="004D0CD6" w:rsidRPr="009B5DC5">
        <w:rPr>
          <w:color w:val="000000"/>
          <w:sz w:val="22"/>
          <w:szCs w:val="22"/>
          <w:lang w:val="uk-UA"/>
        </w:rPr>
        <w:t>біржових</w:t>
      </w:r>
      <w:r w:rsidRPr="009B5DC5">
        <w:rPr>
          <w:color w:val="000000"/>
          <w:sz w:val="22"/>
          <w:szCs w:val="22"/>
          <w:lang w:val="uk-UA"/>
        </w:rPr>
        <w:t xml:space="preserve"> </w:t>
      </w:r>
      <w:r w:rsidR="004D0CD6" w:rsidRPr="009B5DC5">
        <w:rPr>
          <w:color w:val="000000"/>
          <w:sz w:val="22"/>
          <w:szCs w:val="22"/>
          <w:lang w:val="uk-UA"/>
        </w:rPr>
        <w:t>ринків</w:t>
      </w:r>
      <w:r w:rsidRPr="009B5DC5">
        <w:rPr>
          <w:color w:val="000000"/>
          <w:sz w:val="22"/>
          <w:szCs w:val="22"/>
          <w:lang w:val="uk-UA"/>
        </w:rPr>
        <w:t>.</w:t>
      </w:r>
    </w:p>
    <w:p w14:paraId="7A05730C" w14:textId="0D236613" w:rsidR="007918A4" w:rsidRPr="009B5DC5" w:rsidRDefault="007918A4" w:rsidP="007918A4">
      <w:pPr>
        <w:autoSpaceDE w:val="0"/>
        <w:autoSpaceDN w:val="0"/>
        <w:adjustRightInd w:val="0"/>
        <w:ind w:firstLine="567"/>
        <w:jc w:val="both"/>
        <w:rPr>
          <w:color w:val="000000"/>
          <w:sz w:val="22"/>
          <w:szCs w:val="22"/>
          <w:lang w:val="uk-UA"/>
        </w:rPr>
      </w:pPr>
      <w:proofErr w:type="spellStart"/>
      <w:r w:rsidRPr="009B5DC5">
        <w:rPr>
          <w:color w:val="000000"/>
          <w:sz w:val="22"/>
          <w:szCs w:val="22"/>
          <w:lang w:val="uk-UA"/>
        </w:rPr>
        <w:t>Оцiнки</w:t>
      </w:r>
      <w:proofErr w:type="spellEnd"/>
      <w:r w:rsidRPr="009B5DC5">
        <w:rPr>
          <w:color w:val="000000"/>
          <w:sz w:val="22"/>
          <w:szCs w:val="22"/>
          <w:lang w:val="uk-UA"/>
        </w:rPr>
        <w:t xml:space="preserve">  справедливо</w:t>
      </w:r>
      <w:r w:rsidR="004D0CD6" w:rsidRPr="009B5DC5">
        <w:rPr>
          <w:color w:val="000000"/>
          <w:sz w:val="22"/>
          <w:szCs w:val="22"/>
          <w:lang w:val="uk-UA"/>
        </w:rPr>
        <w:t>ї</w:t>
      </w:r>
      <w:r w:rsidRPr="009B5DC5">
        <w:rPr>
          <w:color w:val="000000"/>
          <w:sz w:val="22"/>
          <w:szCs w:val="22"/>
          <w:lang w:val="uk-UA"/>
        </w:rPr>
        <w:t xml:space="preserve"> </w:t>
      </w:r>
      <w:r w:rsidR="004D0CD6" w:rsidRPr="009B5DC5">
        <w:rPr>
          <w:color w:val="000000"/>
          <w:sz w:val="22"/>
          <w:szCs w:val="22"/>
          <w:lang w:val="uk-UA"/>
        </w:rPr>
        <w:t>вартості</w:t>
      </w:r>
      <w:r w:rsidRPr="009B5DC5">
        <w:rPr>
          <w:color w:val="000000"/>
          <w:sz w:val="22"/>
          <w:szCs w:val="22"/>
          <w:lang w:val="uk-UA"/>
        </w:rPr>
        <w:t xml:space="preserve">    </w:t>
      </w:r>
      <w:r w:rsidR="004D0CD6" w:rsidRPr="009B5DC5">
        <w:rPr>
          <w:color w:val="000000"/>
          <w:sz w:val="22"/>
          <w:szCs w:val="22"/>
          <w:lang w:val="uk-UA"/>
        </w:rPr>
        <w:t>аналізуються</w:t>
      </w:r>
      <w:r w:rsidRPr="009B5DC5">
        <w:rPr>
          <w:color w:val="000000"/>
          <w:sz w:val="22"/>
          <w:szCs w:val="22"/>
          <w:lang w:val="uk-UA"/>
        </w:rPr>
        <w:t xml:space="preserve">  за  </w:t>
      </w:r>
      <w:r w:rsidR="004D0CD6" w:rsidRPr="009B5DC5">
        <w:rPr>
          <w:color w:val="000000"/>
          <w:sz w:val="22"/>
          <w:szCs w:val="22"/>
          <w:lang w:val="uk-UA"/>
        </w:rPr>
        <w:t>рівнями</w:t>
      </w:r>
      <w:r w:rsidRPr="009B5DC5">
        <w:rPr>
          <w:color w:val="000000"/>
          <w:sz w:val="22"/>
          <w:szCs w:val="22"/>
          <w:lang w:val="uk-UA"/>
        </w:rPr>
        <w:t xml:space="preserve">  </w:t>
      </w:r>
      <w:r w:rsidR="004D0CD6" w:rsidRPr="009B5DC5">
        <w:rPr>
          <w:color w:val="000000"/>
          <w:sz w:val="22"/>
          <w:szCs w:val="22"/>
          <w:lang w:val="uk-UA"/>
        </w:rPr>
        <w:t xml:space="preserve">ієрархії </w:t>
      </w:r>
      <w:r w:rsidRPr="009B5DC5">
        <w:rPr>
          <w:color w:val="000000"/>
          <w:sz w:val="22"/>
          <w:szCs w:val="22"/>
          <w:lang w:val="uk-UA"/>
        </w:rPr>
        <w:t xml:space="preserve"> наступним</w:t>
      </w:r>
      <w:r w:rsidR="004D0CD6" w:rsidRPr="009B5DC5">
        <w:rPr>
          <w:color w:val="000000"/>
          <w:sz w:val="22"/>
          <w:szCs w:val="22"/>
          <w:lang w:val="uk-UA"/>
        </w:rPr>
        <w:t xml:space="preserve"> чин</w:t>
      </w:r>
      <w:r w:rsidRPr="009B5DC5">
        <w:rPr>
          <w:color w:val="000000"/>
          <w:sz w:val="22"/>
          <w:szCs w:val="22"/>
          <w:lang w:val="uk-UA"/>
        </w:rPr>
        <w:t>ом:</w:t>
      </w:r>
    </w:p>
    <w:p w14:paraId="3F5B36B4" w14:textId="3E9C7B96" w:rsidR="007918A4" w:rsidRPr="009B5DC5" w:rsidRDefault="00E10AC6" w:rsidP="007918A4">
      <w:pPr>
        <w:autoSpaceDE w:val="0"/>
        <w:autoSpaceDN w:val="0"/>
        <w:adjustRightInd w:val="0"/>
        <w:ind w:firstLine="567"/>
        <w:jc w:val="both"/>
        <w:rPr>
          <w:color w:val="000000"/>
          <w:sz w:val="22"/>
          <w:szCs w:val="22"/>
          <w:lang w:val="uk-UA"/>
        </w:rPr>
      </w:pPr>
      <w:r w:rsidRPr="009B5DC5">
        <w:rPr>
          <w:color w:val="000000"/>
          <w:sz w:val="22"/>
          <w:szCs w:val="22"/>
          <w:lang w:val="uk-UA"/>
        </w:rPr>
        <w:t>Рівень</w:t>
      </w:r>
      <w:r w:rsidR="007918A4" w:rsidRPr="009B5DC5">
        <w:rPr>
          <w:color w:val="000000"/>
          <w:sz w:val="22"/>
          <w:szCs w:val="22"/>
          <w:lang w:val="uk-UA"/>
        </w:rPr>
        <w:t xml:space="preserve"> 1 </w:t>
      </w:r>
      <w:r w:rsidR="004D0CD6" w:rsidRPr="009B5DC5">
        <w:rPr>
          <w:color w:val="000000"/>
          <w:sz w:val="22"/>
          <w:szCs w:val="22"/>
          <w:lang w:val="uk-UA"/>
        </w:rPr>
        <w:t>–</w:t>
      </w:r>
      <w:r w:rsidR="007918A4" w:rsidRPr="009B5DC5">
        <w:rPr>
          <w:color w:val="000000"/>
          <w:sz w:val="22"/>
          <w:szCs w:val="22"/>
          <w:lang w:val="uk-UA"/>
        </w:rPr>
        <w:t xml:space="preserve"> </w:t>
      </w:r>
      <w:r w:rsidR="004D0CD6" w:rsidRPr="009B5DC5">
        <w:rPr>
          <w:color w:val="000000"/>
          <w:sz w:val="22"/>
          <w:szCs w:val="22"/>
          <w:lang w:val="uk-UA"/>
        </w:rPr>
        <w:t xml:space="preserve">це оцінки за цінами котирування (без </w:t>
      </w:r>
      <w:r w:rsidRPr="009B5DC5">
        <w:rPr>
          <w:color w:val="000000"/>
          <w:sz w:val="22"/>
          <w:szCs w:val="22"/>
          <w:lang w:val="uk-UA"/>
        </w:rPr>
        <w:t>застосування</w:t>
      </w:r>
      <w:r w:rsidR="004D0CD6" w:rsidRPr="009B5DC5">
        <w:rPr>
          <w:color w:val="000000"/>
          <w:sz w:val="22"/>
          <w:szCs w:val="22"/>
          <w:lang w:val="uk-UA"/>
        </w:rPr>
        <w:t xml:space="preserve"> коригувань</w:t>
      </w:r>
      <w:r w:rsidR="007918A4" w:rsidRPr="009B5DC5">
        <w:rPr>
          <w:color w:val="000000"/>
          <w:sz w:val="22"/>
          <w:szCs w:val="22"/>
          <w:lang w:val="uk-UA"/>
        </w:rPr>
        <w:t>) на активних ринках для</w:t>
      </w:r>
      <w:r w:rsidRPr="009B5DC5">
        <w:rPr>
          <w:color w:val="000000"/>
          <w:sz w:val="22"/>
          <w:szCs w:val="22"/>
          <w:lang w:val="uk-UA"/>
        </w:rPr>
        <w:t xml:space="preserve"> ідентичних</w:t>
      </w:r>
      <w:r w:rsidR="007918A4" w:rsidRPr="009B5DC5">
        <w:rPr>
          <w:color w:val="000000"/>
          <w:sz w:val="22"/>
          <w:szCs w:val="22"/>
          <w:lang w:val="uk-UA"/>
        </w:rPr>
        <w:t xml:space="preserve"> </w:t>
      </w:r>
      <w:r w:rsidRPr="009B5DC5">
        <w:rPr>
          <w:color w:val="000000"/>
          <w:sz w:val="22"/>
          <w:szCs w:val="22"/>
          <w:lang w:val="uk-UA"/>
        </w:rPr>
        <w:t>активів</w:t>
      </w:r>
      <w:r w:rsidR="007918A4" w:rsidRPr="009B5DC5">
        <w:rPr>
          <w:color w:val="000000"/>
          <w:sz w:val="22"/>
          <w:szCs w:val="22"/>
          <w:lang w:val="uk-UA"/>
        </w:rPr>
        <w:t xml:space="preserve"> та зобов'язань;</w:t>
      </w:r>
    </w:p>
    <w:p w14:paraId="294E6804" w14:textId="2C31ED1C" w:rsidR="007918A4" w:rsidRPr="009B5DC5" w:rsidRDefault="00E10AC6" w:rsidP="007918A4">
      <w:pPr>
        <w:autoSpaceDE w:val="0"/>
        <w:autoSpaceDN w:val="0"/>
        <w:adjustRightInd w:val="0"/>
        <w:ind w:firstLine="567"/>
        <w:jc w:val="both"/>
        <w:rPr>
          <w:color w:val="000000"/>
          <w:sz w:val="22"/>
          <w:szCs w:val="22"/>
          <w:lang w:val="uk-UA"/>
        </w:rPr>
      </w:pPr>
      <w:r w:rsidRPr="009B5DC5">
        <w:rPr>
          <w:color w:val="000000"/>
          <w:sz w:val="22"/>
          <w:szCs w:val="22"/>
          <w:lang w:val="uk-UA"/>
        </w:rPr>
        <w:t>Рівень</w:t>
      </w:r>
      <w:r w:rsidR="007918A4" w:rsidRPr="009B5DC5">
        <w:rPr>
          <w:color w:val="000000"/>
          <w:sz w:val="22"/>
          <w:szCs w:val="22"/>
          <w:lang w:val="uk-UA"/>
        </w:rPr>
        <w:t xml:space="preserve"> 2 - це методики </w:t>
      </w:r>
      <w:proofErr w:type="spellStart"/>
      <w:r w:rsidR="007918A4" w:rsidRPr="009B5DC5">
        <w:rPr>
          <w:color w:val="000000"/>
          <w:sz w:val="22"/>
          <w:szCs w:val="22"/>
          <w:lang w:val="uk-UA"/>
        </w:rPr>
        <w:t>о</w:t>
      </w:r>
      <w:r w:rsidRPr="009B5DC5">
        <w:rPr>
          <w:color w:val="000000"/>
          <w:sz w:val="22"/>
          <w:szCs w:val="22"/>
          <w:lang w:val="uk-UA"/>
        </w:rPr>
        <w:t>ц</w:t>
      </w:r>
      <w:r w:rsidR="007918A4" w:rsidRPr="009B5DC5">
        <w:rPr>
          <w:color w:val="000000"/>
          <w:sz w:val="22"/>
          <w:szCs w:val="22"/>
          <w:lang w:val="uk-UA"/>
        </w:rPr>
        <w:t>iнки</w:t>
      </w:r>
      <w:proofErr w:type="spellEnd"/>
      <w:r w:rsidR="007918A4" w:rsidRPr="009B5DC5">
        <w:rPr>
          <w:color w:val="000000"/>
          <w:sz w:val="22"/>
          <w:szCs w:val="22"/>
          <w:lang w:val="uk-UA"/>
        </w:rPr>
        <w:t xml:space="preserve"> з </w:t>
      </w:r>
      <w:r w:rsidRPr="009B5DC5">
        <w:rPr>
          <w:color w:val="000000"/>
          <w:sz w:val="22"/>
          <w:szCs w:val="22"/>
          <w:lang w:val="uk-UA"/>
        </w:rPr>
        <w:t>усіма</w:t>
      </w:r>
      <w:r w:rsidR="007918A4" w:rsidRPr="009B5DC5">
        <w:rPr>
          <w:color w:val="000000"/>
          <w:sz w:val="22"/>
          <w:szCs w:val="22"/>
          <w:lang w:val="uk-UA"/>
        </w:rPr>
        <w:t xml:space="preserve"> су</w:t>
      </w:r>
      <w:r w:rsidRPr="009B5DC5">
        <w:rPr>
          <w:color w:val="000000"/>
          <w:sz w:val="22"/>
          <w:szCs w:val="22"/>
          <w:lang w:val="uk-UA"/>
        </w:rPr>
        <w:t>ттєвими</w:t>
      </w:r>
      <w:r w:rsidR="007918A4" w:rsidRPr="009B5DC5">
        <w:rPr>
          <w:color w:val="000000"/>
          <w:sz w:val="22"/>
          <w:szCs w:val="22"/>
          <w:lang w:val="uk-UA"/>
        </w:rPr>
        <w:t xml:space="preserve"> параметрами, наявними для спостереження за акт</w:t>
      </w:r>
      <w:r w:rsidRPr="009B5DC5">
        <w:rPr>
          <w:color w:val="000000"/>
          <w:sz w:val="22"/>
          <w:szCs w:val="22"/>
          <w:lang w:val="uk-UA"/>
        </w:rPr>
        <w:t>ивами та зобов'язаннями</w:t>
      </w:r>
      <w:r w:rsidR="007918A4" w:rsidRPr="009B5DC5">
        <w:rPr>
          <w:color w:val="000000"/>
          <w:sz w:val="22"/>
          <w:szCs w:val="22"/>
          <w:lang w:val="uk-UA"/>
        </w:rPr>
        <w:t>, безпосеред</w:t>
      </w:r>
      <w:r w:rsidRPr="009B5DC5">
        <w:rPr>
          <w:color w:val="000000"/>
          <w:sz w:val="22"/>
          <w:szCs w:val="22"/>
          <w:lang w:val="uk-UA"/>
        </w:rPr>
        <w:t>ньо</w:t>
      </w:r>
      <w:r w:rsidR="007918A4" w:rsidRPr="009B5DC5">
        <w:rPr>
          <w:color w:val="000000"/>
          <w:sz w:val="22"/>
          <w:szCs w:val="22"/>
          <w:lang w:val="uk-UA"/>
        </w:rPr>
        <w:t xml:space="preserve"> (тобто, </w:t>
      </w:r>
      <w:r w:rsidRPr="009B5DC5">
        <w:rPr>
          <w:color w:val="000000"/>
          <w:sz w:val="22"/>
          <w:szCs w:val="22"/>
          <w:lang w:val="uk-UA"/>
        </w:rPr>
        <w:t>ціни</w:t>
      </w:r>
      <w:r w:rsidR="007918A4" w:rsidRPr="009B5DC5">
        <w:rPr>
          <w:color w:val="000000"/>
          <w:sz w:val="22"/>
          <w:szCs w:val="22"/>
          <w:lang w:val="uk-UA"/>
        </w:rPr>
        <w:t xml:space="preserve">) або опосередковано (тобто,  </w:t>
      </w:r>
      <w:r w:rsidRPr="009B5DC5">
        <w:rPr>
          <w:color w:val="000000"/>
          <w:sz w:val="22"/>
          <w:szCs w:val="22"/>
          <w:lang w:val="uk-UA"/>
        </w:rPr>
        <w:t>визначені</w:t>
      </w:r>
      <w:r w:rsidR="007918A4" w:rsidRPr="009B5DC5">
        <w:rPr>
          <w:color w:val="000000"/>
          <w:sz w:val="22"/>
          <w:szCs w:val="22"/>
          <w:lang w:val="uk-UA"/>
        </w:rPr>
        <w:t xml:space="preserve">  на </w:t>
      </w:r>
      <w:r w:rsidRPr="009B5DC5">
        <w:rPr>
          <w:color w:val="000000"/>
          <w:sz w:val="22"/>
          <w:szCs w:val="22"/>
          <w:lang w:val="uk-UA"/>
        </w:rPr>
        <w:t>основі цін)</w:t>
      </w:r>
      <w:r w:rsidR="007918A4" w:rsidRPr="009B5DC5">
        <w:rPr>
          <w:color w:val="000000"/>
          <w:sz w:val="22"/>
          <w:szCs w:val="22"/>
          <w:lang w:val="uk-UA"/>
        </w:rPr>
        <w:t>, та</w:t>
      </w:r>
    </w:p>
    <w:p w14:paraId="3D949B53" w14:textId="7321416C" w:rsidR="007918A4" w:rsidRPr="009B5DC5" w:rsidRDefault="00E10AC6" w:rsidP="007918A4">
      <w:pPr>
        <w:autoSpaceDE w:val="0"/>
        <w:autoSpaceDN w:val="0"/>
        <w:adjustRightInd w:val="0"/>
        <w:ind w:firstLine="567"/>
        <w:jc w:val="both"/>
        <w:rPr>
          <w:color w:val="000000"/>
          <w:sz w:val="22"/>
          <w:szCs w:val="22"/>
          <w:lang w:val="uk-UA"/>
        </w:rPr>
      </w:pPr>
      <w:r w:rsidRPr="009B5DC5">
        <w:rPr>
          <w:color w:val="000000"/>
          <w:sz w:val="22"/>
          <w:szCs w:val="22"/>
          <w:lang w:val="uk-UA"/>
        </w:rPr>
        <w:t>Рівень</w:t>
      </w:r>
      <w:r w:rsidR="007918A4" w:rsidRPr="009B5DC5">
        <w:rPr>
          <w:color w:val="000000"/>
          <w:sz w:val="22"/>
          <w:szCs w:val="22"/>
          <w:lang w:val="uk-UA"/>
        </w:rPr>
        <w:t xml:space="preserve"> 3 - це </w:t>
      </w:r>
      <w:proofErr w:type="spellStart"/>
      <w:r w:rsidR="007918A4" w:rsidRPr="009B5DC5">
        <w:rPr>
          <w:color w:val="000000"/>
          <w:sz w:val="22"/>
          <w:szCs w:val="22"/>
          <w:lang w:val="uk-UA"/>
        </w:rPr>
        <w:t>оцi</w:t>
      </w:r>
      <w:r w:rsidRPr="009B5DC5">
        <w:rPr>
          <w:color w:val="000000"/>
          <w:sz w:val="22"/>
          <w:szCs w:val="22"/>
          <w:lang w:val="uk-UA"/>
        </w:rPr>
        <w:t>нки</w:t>
      </w:r>
      <w:proofErr w:type="spellEnd"/>
      <w:r w:rsidRPr="009B5DC5">
        <w:rPr>
          <w:color w:val="000000"/>
          <w:sz w:val="22"/>
          <w:szCs w:val="22"/>
          <w:lang w:val="uk-UA"/>
        </w:rPr>
        <w:t>,</w:t>
      </w:r>
      <w:r w:rsidR="007918A4" w:rsidRPr="009B5DC5">
        <w:rPr>
          <w:color w:val="000000"/>
          <w:sz w:val="22"/>
          <w:szCs w:val="22"/>
          <w:lang w:val="uk-UA"/>
        </w:rPr>
        <w:t xml:space="preserve"> </w:t>
      </w:r>
      <w:r w:rsidRPr="009B5DC5">
        <w:rPr>
          <w:color w:val="000000"/>
          <w:sz w:val="22"/>
          <w:szCs w:val="22"/>
          <w:lang w:val="uk-UA"/>
        </w:rPr>
        <w:t>які</w:t>
      </w:r>
      <w:r w:rsidR="007918A4" w:rsidRPr="009B5DC5">
        <w:rPr>
          <w:color w:val="000000"/>
          <w:sz w:val="22"/>
          <w:szCs w:val="22"/>
          <w:lang w:val="uk-UA"/>
        </w:rPr>
        <w:t xml:space="preserve"> не базуються виключно на наявн</w:t>
      </w:r>
      <w:r w:rsidRPr="009B5DC5">
        <w:rPr>
          <w:color w:val="000000"/>
          <w:sz w:val="22"/>
          <w:szCs w:val="22"/>
          <w:lang w:val="uk-UA"/>
        </w:rPr>
        <w:t>их на ринку даних (тобто, оцінка</w:t>
      </w:r>
      <w:r w:rsidR="007918A4" w:rsidRPr="009B5DC5">
        <w:rPr>
          <w:color w:val="000000"/>
          <w:sz w:val="22"/>
          <w:szCs w:val="22"/>
          <w:lang w:val="uk-UA"/>
        </w:rPr>
        <w:t xml:space="preserve"> </w:t>
      </w:r>
      <w:r w:rsidRPr="009B5DC5">
        <w:rPr>
          <w:color w:val="000000"/>
          <w:sz w:val="22"/>
          <w:szCs w:val="22"/>
          <w:lang w:val="uk-UA"/>
        </w:rPr>
        <w:t>вимагає</w:t>
      </w:r>
      <w:r w:rsidR="007918A4" w:rsidRPr="009B5DC5">
        <w:rPr>
          <w:color w:val="000000"/>
          <w:sz w:val="22"/>
          <w:szCs w:val="22"/>
          <w:lang w:val="uk-UA"/>
        </w:rPr>
        <w:t xml:space="preserve"> значного застосування </w:t>
      </w:r>
      <w:r w:rsidRPr="009B5DC5">
        <w:rPr>
          <w:color w:val="000000"/>
          <w:sz w:val="22"/>
          <w:szCs w:val="22"/>
          <w:lang w:val="uk-UA"/>
        </w:rPr>
        <w:t>параметрів, за яким и відсутні</w:t>
      </w:r>
      <w:r w:rsidR="007918A4" w:rsidRPr="009B5DC5">
        <w:rPr>
          <w:color w:val="000000"/>
          <w:sz w:val="22"/>
          <w:szCs w:val="22"/>
          <w:lang w:val="uk-UA"/>
        </w:rPr>
        <w:t xml:space="preserve"> спостереження).</w:t>
      </w:r>
    </w:p>
    <w:p w14:paraId="22D48973"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3.3.2 Грошові кошти та їхні еквіваленти</w:t>
      </w:r>
    </w:p>
    <w:p w14:paraId="4EA9C03E" w14:textId="77777777" w:rsidR="007E2C04" w:rsidRPr="009B5DC5" w:rsidRDefault="007E2C04" w:rsidP="00D34F0C">
      <w:pPr>
        <w:shd w:val="clear" w:color="auto" w:fill="FFFFFF"/>
        <w:autoSpaceDE w:val="0"/>
        <w:autoSpaceDN w:val="0"/>
        <w:adjustRightInd w:val="0"/>
        <w:spacing w:before="120" w:after="60"/>
        <w:ind w:firstLine="567"/>
        <w:jc w:val="both"/>
        <w:rPr>
          <w:sz w:val="22"/>
          <w:szCs w:val="22"/>
          <w:lang w:val="uk-UA"/>
        </w:rPr>
      </w:pPr>
      <w:r w:rsidRPr="009B5DC5">
        <w:rPr>
          <w:sz w:val="22"/>
          <w:szCs w:val="22"/>
          <w:lang w:val="uk-UA"/>
        </w:rPr>
        <w:t>Грошові кошти складаються з готівки в касі та коштів на поточних рахунках у банках.</w:t>
      </w:r>
    </w:p>
    <w:p w14:paraId="6140DE97" w14:textId="77777777" w:rsidR="007E2C04" w:rsidRPr="009B5DC5" w:rsidRDefault="007E2C04"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lastRenderedPageBreak/>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як еквівалент грошових коштів тільки в разі її погашення протягом не більше ніж трьох місяців з дати придбання.</w:t>
      </w:r>
    </w:p>
    <w:p w14:paraId="10A83F6B" w14:textId="72249B8D" w:rsidR="007E2C04" w:rsidRPr="009B5DC5" w:rsidRDefault="007E2C04"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Грошові кошти та їх еквіваленти можуть утримуватися, а операції з ними проводитися</w:t>
      </w:r>
      <w:r w:rsidR="00964839" w:rsidRPr="009B5DC5">
        <w:rPr>
          <w:sz w:val="22"/>
          <w:szCs w:val="22"/>
          <w:lang w:val="uk-UA"/>
        </w:rPr>
        <w:t>,</w:t>
      </w:r>
      <w:r w:rsidRPr="009B5DC5">
        <w:rPr>
          <w:sz w:val="22"/>
          <w:szCs w:val="22"/>
          <w:lang w:val="uk-UA"/>
        </w:rPr>
        <w:t xml:space="preserve"> в національній валюті та в іноземній валюті.</w:t>
      </w:r>
    </w:p>
    <w:p w14:paraId="2195A951" w14:textId="77777777" w:rsidR="007E2C04" w:rsidRPr="009B5DC5" w:rsidRDefault="007E2C04"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Грошові кошти та їх еквіваленти визнаються за умови відповідності критеріям визнання активами.</w:t>
      </w:r>
    </w:p>
    <w:p w14:paraId="058D39CF" w14:textId="77777777" w:rsidR="007E2C04" w:rsidRPr="009B5DC5" w:rsidRDefault="007E2C04"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Первісна та подальша оцінка грошових коштів здійснюється за справедливою вартістю, яка дорівнює їх номінальній вартості.</w:t>
      </w:r>
    </w:p>
    <w:p w14:paraId="15EF6237" w14:textId="77777777" w:rsidR="00142094" w:rsidRPr="009B5DC5" w:rsidRDefault="00142094"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Подальша оцінка еквівалентів грошових коштів здійснюється за амортизаційною собівартістю. </w:t>
      </w:r>
    </w:p>
    <w:p w14:paraId="1B978B4F" w14:textId="77777777" w:rsidR="00843D6E" w:rsidRPr="009B5DC5" w:rsidRDefault="00843D6E" w:rsidP="00843D6E">
      <w:pPr>
        <w:shd w:val="clear" w:color="auto" w:fill="FFFFFF"/>
        <w:spacing w:before="192"/>
        <w:rPr>
          <w:b/>
          <w:bCs/>
          <w:i/>
          <w:spacing w:val="2"/>
          <w:sz w:val="22"/>
          <w:szCs w:val="22"/>
          <w:lang w:val="uk-UA"/>
        </w:rPr>
      </w:pPr>
      <w:r w:rsidRPr="009B5DC5">
        <w:rPr>
          <w:b/>
          <w:bCs/>
          <w:i/>
          <w:spacing w:val="2"/>
          <w:sz w:val="22"/>
          <w:szCs w:val="22"/>
          <w:lang w:val="uk-UA"/>
        </w:rPr>
        <w:t>3.3.3. Фінансові активи, що оцінюються за амортизованою собівартістю</w:t>
      </w:r>
    </w:p>
    <w:p w14:paraId="1FC81970" w14:textId="4D3265D7" w:rsidR="00843D6E" w:rsidRPr="009B5DC5" w:rsidRDefault="00843D6E" w:rsidP="00843D6E">
      <w:pPr>
        <w:shd w:val="clear" w:color="auto" w:fill="FFFFFF"/>
        <w:autoSpaceDE w:val="0"/>
        <w:autoSpaceDN w:val="0"/>
        <w:adjustRightInd w:val="0"/>
        <w:spacing w:after="60" w:line="300" w:lineRule="exact"/>
        <w:ind w:firstLine="397"/>
        <w:jc w:val="both"/>
        <w:rPr>
          <w:sz w:val="22"/>
          <w:szCs w:val="22"/>
          <w:lang w:val="uk-UA"/>
        </w:rPr>
      </w:pPr>
      <w:r w:rsidRPr="009B5DC5">
        <w:rPr>
          <w:sz w:val="22"/>
          <w:szCs w:val="22"/>
          <w:lang w:val="uk-UA"/>
        </w:rPr>
        <w:t xml:space="preserve">До фінансових активів, що оцінюються за амортизованою собівартістю, </w:t>
      </w:r>
      <w:r w:rsidR="00E10AC6" w:rsidRPr="009B5DC5">
        <w:rPr>
          <w:sz w:val="22"/>
          <w:szCs w:val="22"/>
          <w:lang w:val="uk-UA"/>
        </w:rPr>
        <w:t>Фонд</w:t>
      </w:r>
      <w:r w:rsidRPr="009B5DC5">
        <w:rPr>
          <w:sz w:val="22"/>
          <w:szCs w:val="22"/>
          <w:lang w:val="uk-UA"/>
        </w:rPr>
        <w:t xml:space="preserve"> відносить: </w:t>
      </w:r>
      <w:r w:rsidRPr="009B5DC5">
        <w:rPr>
          <w:b/>
          <w:i/>
          <w:sz w:val="22"/>
          <w:szCs w:val="22"/>
          <w:lang w:val="uk-UA"/>
        </w:rPr>
        <w:t xml:space="preserve"> депозити, дебіторську заборгованість.</w:t>
      </w:r>
    </w:p>
    <w:p w14:paraId="5A8498F4" w14:textId="6C927C5B"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Після первісного визнання </w:t>
      </w:r>
      <w:r w:rsidR="00E10AC6" w:rsidRPr="009B5DC5">
        <w:rPr>
          <w:sz w:val="22"/>
          <w:szCs w:val="22"/>
          <w:lang w:val="uk-UA"/>
        </w:rPr>
        <w:t>Фонд</w:t>
      </w:r>
      <w:r w:rsidRPr="009B5DC5">
        <w:rPr>
          <w:sz w:val="22"/>
          <w:szCs w:val="22"/>
          <w:lang w:val="uk-UA"/>
        </w:rPr>
        <w:t xml:space="preserve"> оцінює їх за амортизованою собівартістю, застосовуючи метод ефективного відсотка.</w:t>
      </w:r>
    </w:p>
    <w:p w14:paraId="2BECBC7B" w14:textId="6615257A"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Застосовуючи аналіз дисконтованих грошових потоків, </w:t>
      </w:r>
      <w:r w:rsidR="00E10AC6" w:rsidRPr="009B5DC5">
        <w:rPr>
          <w:sz w:val="22"/>
          <w:szCs w:val="22"/>
          <w:lang w:val="uk-UA"/>
        </w:rPr>
        <w:t>Фонд</w:t>
      </w:r>
      <w:r w:rsidR="0044122D" w:rsidRPr="009B5DC5">
        <w:rPr>
          <w:sz w:val="22"/>
          <w:szCs w:val="22"/>
          <w:lang w:val="uk-UA"/>
        </w:rPr>
        <w:t xml:space="preserve"> </w:t>
      </w:r>
      <w:r w:rsidRPr="009B5DC5">
        <w:rPr>
          <w:sz w:val="22"/>
          <w:szCs w:val="22"/>
          <w:lang w:val="uk-UA"/>
        </w:rPr>
        <w:t xml:space="preserve">використовує одну чи кілька ставок дисконту, котрі відповідають переважаючим на ринку нормам доходу для фінансових інструментів, які мають в основному подібні умови і характеристики, включаючи кредитну якість інструмента, залишок строку, протягом якого ставка відсотка за контрактом є фіксованою, а також залишок строку до погашення основної суми та валюту, в якій здійснюватимуться платежі. </w:t>
      </w:r>
    </w:p>
    <w:p w14:paraId="34078D7B" w14:textId="6E1765F2" w:rsidR="00843D6E" w:rsidRPr="009B5DC5" w:rsidRDefault="00E10AC6"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843D6E" w:rsidRPr="009B5DC5">
        <w:rPr>
          <w:sz w:val="22"/>
          <w:szCs w:val="22"/>
          <w:lang w:val="uk-UA"/>
        </w:rPr>
        <w:t xml:space="preserve"> оцінює станом на кожну звітну дату резерв під збитки за фінансовим інструментом у розмірі, що дорівнює:</w:t>
      </w:r>
    </w:p>
    <w:p w14:paraId="20CB7683" w14:textId="77777777"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- 12-місячним очікуваним кредитним збиткам у разі, якщо кредитний ризик на звітну дату не зазнав значного зростання з моменту первісного визнання;</w:t>
      </w:r>
    </w:p>
    <w:p w14:paraId="388E365D" w14:textId="77777777"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w:t>
      </w:r>
    </w:p>
    <w:p w14:paraId="42C85F28" w14:textId="734B7951"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У випадку фінансових активів кредитним збитком є теперішня вартість різниці між договірними грошовими потоками, належними до сплати на користь </w:t>
      </w:r>
      <w:r w:rsidR="00E10AC6" w:rsidRPr="009B5DC5">
        <w:rPr>
          <w:sz w:val="22"/>
          <w:szCs w:val="22"/>
          <w:lang w:val="uk-UA"/>
        </w:rPr>
        <w:t>Фонду</w:t>
      </w:r>
      <w:r w:rsidRPr="009B5DC5">
        <w:rPr>
          <w:sz w:val="22"/>
          <w:szCs w:val="22"/>
          <w:lang w:val="uk-UA"/>
        </w:rPr>
        <w:t xml:space="preserve"> за договором; і грошовими потоками, які </w:t>
      </w:r>
      <w:r w:rsidR="00E10AC6" w:rsidRPr="009B5DC5">
        <w:rPr>
          <w:sz w:val="22"/>
          <w:szCs w:val="22"/>
          <w:lang w:val="uk-UA"/>
        </w:rPr>
        <w:t>Фонд</w:t>
      </w:r>
      <w:r w:rsidRPr="009B5DC5">
        <w:rPr>
          <w:sz w:val="22"/>
          <w:szCs w:val="22"/>
          <w:lang w:val="uk-UA"/>
        </w:rPr>
        <w:t xml:space="preserve"> очікує одержати на свою користь.</w:t>
      </w:r>
    </w:p>
    <w:p w14:paraId="1BF7656A" w14:textId="21090D0D"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Станом на кожну звітну дату </w:t>
      </w:r>
      <w:r w:rsidR="00E10AC6" w:rsidRPr="009B5DC5">
        <w:rPr>
          <w:sz w:val="22"/>
          <w:szCs w:val="22"/>
          <w:lang w:val="uk-UA"/>
        </w:rPr>
        <w:t>Фонд</w:t>
      </w:r>
      <w:r w:rsidRPr="009B5DC5">
        <w:rPr>
          <w:sz w:val="22"/>
          <w:szCs w:val="22"/>
          <w:lang w:val="uk-UA"/>
        </w:rPr>
        <w:t xml:space="preserve"> оцінює, чи зазнав кредитний ризик за фінансовим інструментом значного зростання з моменту первісного визнання. При виконанні такої оцінки </w:t>
      </w:r>
      <w:r w:rsidR="00E10AC6" w:rsidRPr="009B5DC5">
        <w:rPr>
          <w:sz w:val="22"/>
          <w:szCs w:val="22"/>
          <w:lang w:val="uk-UA"/>
        </w:rPr>
        <w:t>Фонд</w:t>
      </w:r>
      <w:r w:rsidRPr="009B5DC5">
        <w:rPr>
          <w:sz w:val="22"/>
          <w:szCs w:val="22"/>
          <w:lang w:val="uk-UA"/>
        </w:rPr>
        <w:t xml:space="preserve"> замість зміни суми очікуваних кредитних збитків використовує зміну ризику настання дефолту (невиконання зобов'язань) протягом очікуваного строку дії фінансового інструмента. Для виконання такої оцінки </w:t>
      </w:r>
      <w:r w:rsidR="00E10AC6" w:rsidRPr="009B5DC5">
        <w:rPr>
          <w:sz w:val="22"/>
          <w:szCs w:val="22"/>
          <w:lang w:val="uk-UA"/>
        </w:rPr>
        <w:t>Фонд</w:t>
      </w:r>
      <w:r w:rsidR="00062ED9" w:rsidRPr="009B5DC5">
        <w:rPr>
          <w:sz w:val="22"/>
          <w:szCs w:val="22"/>
          <w:lang w:val="uk-UA"/>
        </w:rPr>
        <w:t xml:space="preserve"> порівнює ризик настання дефолту за фінансовим інструментом станом на дату первісного визнання, і враховує при цьому обґрунтовано</w:t>
      </w:r>
      <w:r w:rsidRPr="009B5DC5">
        <w:rPr>
          <w:sz w:val="22"/>
          <w:szCs w:val="22"/>
          <w:lang w:val="uk-UA"/>
        </w:rPr>
        <w:t xml:space="preserve"> необхідну та підтверджувану інформацію, що є доступною без надмірних витрат або зусиль, і вказує на значне зростання кредитного ризику з моменту первісного визнання.</w:t>
      </w:r>
    </w:p>
    <w:p w14:paraId="7CFA4BDA" w14:textId="752370A4" w:rsidR="00843D6E" w:rsidRPr="009B5DC5" w:rsidRDefault="00E10AC6"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843D6E" w:rsidRPr="009B5DC5">
        <w:rPr>
          <w:sz w:val="22"/>
          <w:szCs w:val="22"/>
          <w:lang w:val="uk-UA"/>
        </w:rPr>
        <w:t xml:space="preserve"> може зробити припущення про те, що кредитний ризик за фінансовим інструментом не зазнав значного зростання з моменту первісного визнання, якщо було з'ясовано, що фінансовий інструмент має низький рівень кредитного ризику станом на звітну дату.</w:t>
      </w:r>
    </w:p>
    <w:p w14:paraId="293CDAD0" w14:textId="3ED548DC"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У випадку фінансового активу, що є кредитно-знеціненим станом на звітну дату, але не є придбаним або створеним кредитно-знеціненим фінансовим активом, </w:t>
      </w:r>
      <w:r w:rsidR="00E10AC6" w:rsidRPr="009B5DC5">
        <w:rPr>
          <w:sz w:val="22"/>
          <w:szCs w:val="22"/>
          <w:lang w:val="uk-UA"/>
        </w:rPr>
        <w:t>Фонд</w:t>
      </w:r>
      <w:r w:rsidRPr="009B5DC5">
        <w:rPr>
          <w:sz w:val="22"/>
          <w:szCs w:val="22"/>
          <w:lang w:val="uk-UA"/>
        </w:rPr>
        <w:t xml:space="preserve"> оцінює очікувані кредитні збитки як різницю між валовою балансовою вартістю активу та теперішньою вартістю очікуваних майбутніх грошових потоків, дисконтованою за первісною ефективною ставкою відсотка за фінансовим активом. Будь-яке коригування визнається в прибутку або збитку як прибуток або збиток від зменшення корисності.</w:t>
      </w:r>
    </w:p>
    <w:p w14:paraId="1EA337B4" w14:textId="153D21B8" w:rsidR="00843D6E" w:rsidRPr="009B5DC5" w:rsidRDefault="00E10AC6"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843D6E" w:rsidRPr="009B5DC5">
        <w:rPr>
          <w:sz w:val="22"/>
          <w:szCs w:val="22"/>
          <w:lang w:val="uk-UA"/>
        </w:rPr>
        <w:t xml:space="preserve"> визнає банківські депозити зі строком погашення від чотирьох до дванадцяти місяців з дати фінансової звітності, в разі, якщо дострокове погашення таких депозитів ймовірно призведе до значних фінансових втрат, в складі поточних фінансових інвестицій.</w:t>
      </w:r>
    </w:p>
    <w:p w14:paraId="769CBB92" w14:textId="0880F8A1" w:rsidR="00843D6E" w:rsidRPr="009B5DC5" w:rsidRDefault="00E10AC6"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843D6E" w:rsidRPr="009B5DC5">
        <w:rPr>
          <w:sz w:val="22"/>
          <w:szCs w:val="22"/>
          <w:lang w:val="uk-UA"/>
        </w:rPr>
        <w:t xml:space="preserve"> відносно банківських депозитів має наступну модель розрахунку збитку від знецінення фінансового активу:</w:t>
      </w:r>
    </w:p>
    <w:p w14:paraId="75D4BF4E" w14:textId="2DDF30D3" w:rsidR="00843D6E" w:rsidRPr="009B5DC5" w:rsidRDefault="00843D6E" w:rsidP="0088510B">
      <w:pPr>
        <w:pStyle w:val="a4"/>
        <w:numPr>
          <w:ilvl w:val="0"/>
          <w:numId w:val="15"/>
        </w:numPr>
        <w:shd w:val="clear" w:color="auto" w:fill="FFFFFF"/>
        <w:autoSpaceDE w:val="0"/>
        <w:autoSpaceDN w:val="0"/>
        <w:adjustRightInd w:val="0"/>
        <w:spacing w:after="60"/>
        <w:jc w:val="both"/>
        <w:rPr>
          <w:sz w:val="22"/>
          <w:szCs w:val="22"/>
          <w:lang w:val="uk-UA"/>
        </w:rPr>
      </w:pPr>
      <w:r w:rsidRPr="009B5DC5">
        <w:rPr>
          <w:sz w:val="22"/>
          <w:szCs w:val="22"/>
          <w:lang w:val="uk-UA"/>
        </w:rPr>
        <w:t xml:space="preserve">при розміщенні депозиту в банку з високою надійністю (інвестиційний рівень рейтингу </w:t>
      </w:r>
      <w:proofErr w:type="spellStart"/>
      <w:r w:rsidRPr="009B5DC5">
        <w:rPr>
          <w:sz w:val="22"/>
          <w:szCs w:val="22"/>
          <w:lang w:val="uk-UA"/>
        </w:rPr>
        <w:t>uaAAA</w:t>
      </w:r>
      <w:proofErr w:type="spellEnd"/>
      <w:r w:rsidRPr="009B5DC5">
        <w:rPr>
          <w:sz w:val="22"/>
          <w:szCs w:val="22"/>
          <w:lang w:val="uk-UA"/>
        </w:rPr>
        <w:t xml:space="preserve">, </w:t>
      </w:r>
      <w:proofErr w:type="spellStart"/>
      <w:r w:rsidRPr="009B5DC5">
        <w:rPr>
          <w:sz w:val="22"/>
          <w:szCs w:val="22"/>
          <w:lang w:val="uk-UA"/>
        </w:rPr>
        <w:t>uaAA</w:t>
      </w:r>
      <w:proofErr w:type="spellEnd"/>
      <w:r w:rsidRPr="009B5DC5">
        <w:rPr>
          <w:sz w:val="22"/>
          <w:szCs w:val="22"/>
          <w:lang w:val="uk-UA"/>
        </w:rPr>
        <w:t xml:space="preserve">, </w:t>
      </w:r>
      <w:proofErr w:type="spellStart"/>
      <w:r w:rsidRPr="009B5DC5">
        <w:rPr>
          <w:sz w:val="22"/>
          <w:szCs w:val="22"/>
          <w:lang w:val="uk-UA"/>
        </w:rPr>
        <w:t>uaA</w:t>
      </w:r>
      <w:proofErr w:type="spellEnd"/>
      <w:r w:rsidRPr="009B5DC5">
        <w:rPr>
          <w:sz w:val="22"/>
          <w:szCs w:val="22"/>
          <w:lang w:val="uk-UA"/>
        </w:rPr>
        <w:t xml:space="preserve">, </w:t>
      </w:r>
      <w:proofErr w:type="spellStart"/>
      <w:r w:rsidRPr="009B5DC5">
        <w:rPr>
          <w:sz w:val="22"/>
          <w:szCs w:val="22"/>
          <w:lang w:val="uk-UA"/>
        </w:rPr>
        <w:t>ua</w:t>
      </w:r>
      <w:r w:rsidR="00E763FD" w:rsidRPr="009B5DC5">
        <w:rPr>
          <w:sz w:val="22"/>
          <w:szCs w:val="22"/>
          <w:lang w:val="uk-UA"/>
        </w:rPr>
        <w:t>BBB</w:t>
      </w:r>
      <w:proofErr w:type="spellEnd"/>
      <w:r w:rsidR="00E763FD" w:rsidRPr="009B5DC5">
        <w:rPr>
          <w:sz w:val="22"/>
          <w:szCs w:val="22"/>
          <w:lang w:val="uk-UA"/>
        </w:rPr>
        <w:t xml:space="preserve"> та банки, що мають прогноз «</w:t>
      </w:r>
      <w:r w:rsidRPr="009B5DC5">
        <w:rPr>
          <w:sz w:val="22"/>
          <w:szCs w:val="22"/>
          <w:lang w:val="uk-UA"/>
        </w:rPr>
        <w:t xml:space="preserve">стабільний», що присвоюється рейтинговими </w:t>
      </w:r>
      <w:r w:rsidRPr="009B5DC5">
        <w:rPr>
          <w:sz w:val="22"/>
          <w:szCs w:val="22"/>
          <w:lang w:val="uk-UA"/>
        </w:rPr>
        <w:lastRenderedPageBreak/>
        <w:t>агентствами, які внесені до Державного реєстру уповноважених рейтингових агентств НКЦПФР) на дату розміщення коштів резерв збитків розраховується в залежності від строку та умов розміщення (при розміщенні від 1 до 3-х місяців – розмір збитку складає 0</w:t>
      </w:r>
      <w:r w:rsidR="004F7A83" w:rsidRPr="009B5DC5">
        <w:rPr>
          <w:sz w:val="22"/>
          <w:szCs w:val="22"/>
          <w:lang w:val="uk-UA"/>
        </w:rPr>
        <w:t>%, від 3-х місяців до 1 року – 0,5</w:t>
      </w:r>
      <w:r w:rsidRPr="009B5DC5">
        <w:rPr>
          <w:sz w:val="22"/>
          <w:szCs w:val="22"/>
          <w:lang w:val="uk-UA"/>
        </w:rPr>
        <w:t>% від су</w:t>
      </w:r>
      <w:r w:rsidR="004F7A83" w:rsidRPr="009B5DC5">
        <w:rPr>
          <w:sz w:val="22"/>
          <w:szCs w:val="22"/>
          <w:lang w:val="uk-UA"/>
        </w:rPr>
        <w:t>ми розміщення, більше 1 року – 1</w:t>
      </w:r>
      <w:r w:rsidRPr="009B5DC5">
        <w:rPr>
          <w:sz w:val="22"/>
          <w:szCs w:val="22"/>
          <w:lang w:val="uk-UA"/>
        </w:rPr>
        <w:t>%);</w:t>
      </w:r>
    </w:p>
    <w:p w14:paraId="7DBC097F" w14:textId="77777777" w:rsidR="00843D6E" w:rsidRPr="009B5DC5" w:rsidRDefault="00843D6E" w:rsidP="0088510B">
      <w:pPr>
        <w:pStyle w:val="a4"/>
        <w:numPr>
          <w:ilvl w:val="0"/>
          <w:numId w:val="15"/>
        </w:numPr>
        <w:shd w:val="clear" w:color="auto" w:fill="FFFFFF"/>
        <w:autoSpaceDE w:val="0"/>
        <w:autoSpaceDN w:val="0"/>
        <w:adjustRightInd w:val="0"/>
        <w:spacing w:after="60"/>
        <w:jc w:val="both"/>
        <w:rPr>
          <w:sz w:val="22"/>
          <w:szCs w:val="22"/>
          <w:lang w:val="uk-UA"/>
        </w:rPr>
      </w:pPr>
      <w:r w:rsidRPr="009B5DC5">
        <w:rPr>
          <w:sz w:val="22"/>
          <w:szCs w:val="22"/>
          <w:lang w:val="uk-UA"/>
        </w:rPr>
        <w:t>при розміщенні депозиту в банку з більш низьким кредитним рейтингом (спекулятивний рівень рейтингу, що присвоюється рейтинговими агентствами, які внесені до Державного реєстру уповноважених рейтингових агентств НКЦПФР) на дату розміщення коштів резерв збитку розраховується у розмірі від 7% до 20% від суми вкладу в залежності в розміру ризиків.</w:t>
      </w:r>
    </w:p>
    <w:p w14:paraId="31C53836" w14:textId="77777777" w:rsidR="00843D6E" w:rsidRPr="009B5DC5" w:rsidRDefault="00843D6E" w:rsidP="00843D6E">
      <w:pPr>
        <w:shd w:val="clear" w:color="auto" w:fill="FFFFFF"/>
        <w:spacing w:before="192"/>
        <w:rPr>
          <w:b/>
          <w:bCs/>
          <w:i/>
          <w:spacing w:val="2"/>
          <w:sz w:val="22"/>
          <w:szCs w:val="22"/>
          <w:lang w:val="uk-UA"/>
        </w:rPr>
      </w:pPr>
      <w:r w:rsidRPr="009B5DC5">
        <w:rPr>
          <w:b/>
          <w:bCs/>
          <w:i/>
          <w:spacing w:val="2"/>
          <w:sz w:val="22"/>
          <w:szCs w:val="22"/>
          <w:lang w:val="uk-UA"/>
        </w:rPr>
        <w:t>Дебіторська заборгованість</w:t>
      </w:r>
    </w:p>
    <w:p w14:paraId="760A38D2" w14:textId="71D0E962" w:rsidR="00062ED9" w:rsidRPr="009B5DC5" w:rsidRDefault="00843D6E" w:rsidP="00582A02">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Безумовна дебіторська заборгованість</w:t>
      </w:r>
      <w:r w:rsidR="00E10AC6" w:rsidRPr="009B5DC5">
        <w:rPr>
          <w:sz w:val="22"/>
          <w:szCs w:val="22"/>
          <w:lang w:val="uk-UA"/>
        </w:rPr>
        <w:t xml:space="preserve"> визнається як актив тоді, коли Фонд</w:t>
      </w:r>
      <w:r w:rsidRPr="009B5DC5">
        <w:rPr>
          <w:sz w:val="22"/>
          <w:szCs w:val="22"/>
          <w:lang w:val="uk-UA"/>
        </w:rPr>
        <w:t xml:space="preserve"> стає стороною договору та, внаслідок цього набуває юридичне право одержати грошові кошти. </w:t>
      </w:r>
    </w:p>
    <w:p w14:paraId="0132BBE4" w14:textId="1A0BA976" w:rsidR="00843D6E" w:rsidRPr="009B5DC5" w:rsidRDefault="00843D6E" w:rsidP="00582A02">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Первісна оцінка дебіторської заборгованості здійсн</w:t>
      </w:r>
      <w:r w:rsidR="00D15EEB" w:rsidRPr="009B5DC5">
        <w:rPr>
          <w:sz w:val="22"/>
          <w:szCs w:val="22"/>
          <w:lang w:val="uk-UA"/>
        </w:rPr>
        <w:t>юється за справедливою вартістю, плюс витрати, які прямо відносяться до фінансового активу.</w:t>
      </w:r>
    </w:p>
    <w:p w14:paraId="4C70E025" w14:textId="5680F1FA" w:rsidR="00D15EEB" w:rsidRPr="009B5DC5" w:rsidRDefault="00D15EEB" w:rsidP="00582A02">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Дебіторська заборгованість поділяється на поточну (с</w:t>
      </w:r>
      <w:r w:rsidR="00DD7163" w:rsidRPr="009B5DC5">
        <w:rPr>
          <w:sz w:val="22"/>
          <w:szCs w:val="22"/>
          <w:lang w:val="uk-UA"/>
        </w:rPr>
        <w:t>т</w:t>
      </w:r>
      <w:r w:rsidRPr="009B5DC5">
        <w:rPr>
          <w:sz w:val="22"/>
          <w:szCs w:val="22"/>
          <w:lang w:val="uk-UA"/>
        </w:rPr>
        <w:t>рок погашення 12 місяців з дати фінансової звітності) та довгострокову (строк погашення більше 12 місяців з дати фінансової звітності)</w:t>
      </w:r>
      <w:r w:rsidR="00DD7163" w:rsidRPr="009B5DC5">
        <w:rPr>
          <w:sz w:val="22"/>
          <w:szCs w:val="22"/>
          <w:lang w:val="uk-UA"/>
        </w:rPr>
        <w:t>.</w:t>
      </w:r>
      <w:r w:rsidRPr="009B5DC5">
        <w:rPr>
          <w:sz w:val="22"/>
          <w:szCs w:val="22"/>
          <w:lang w:val="uk-UA"/>
        </w:rPr>
        <w:t xml:space="preserve"> Термін погашення визначається умовами договору продажу фінансового активу з авансовою поставкою відповідного фінансового активу та оплатою у визначений термін після такої поставки.</w:t>
      </w:r>
    </w:p>
    <w:p w14:paraId="5F17F60C" w14:textId="001907BC" w:rsidR="00D30DC4" w:rsidRPr="009B5DC5" w:rsidRDefault="00D30DC4" w:rsidP="00AD0F11">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Після первісного визнання подальша оцінка дебіторської заборгованості здійснюється за амортизованою собівартістю із застосуванням методу ефективного відсотка.</w:t>
      </w:r>
    </w:p>
    <w:p w14:paraId="28A88E37" w14:textId="523E2F78" w:rsidR="00D30DC4" w:rsidRPr="009B5DC5" w:rsidRDefault="00D30DC4" w:rsidP="00D30DC4">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Поточна дебіторська заборгованість без встановленої ставки відсотка Товариство оцінює за сумою первісного рахунку фактури, якщо вплив дисконтування є несуттєвим.</w:t>
      </w:r>
    </w:p>
    <w:p w14:paraId="185DA678" w14:textId="5E7E0B39" w:rsidR="00A1233E" w:rsidRPr="009B5DC5" w:rsidRDefault="00A1233E" w:rsidP="00A1233E">
      <w:pPr>
        <w:shd w:val="clear" w:color="auto" w:fill="FFFFFF"/>
        <w:spacing w:before="192"/>
        <w:rPr>
          <w:b/>
          <w:bCs/>
          <w:i/>
          <w:spacing w:val="2"/>
          <w:sz w:val="22"/>
          <w:szCs w:val="22"/>
          <w:lang w:val="uk-UA"/>
        </w:rPr>
      </w:pPr>
      <w:r w:rsidRPr="009B5DC5">
        <w:rPr>
          <w:b/>
          <w:bCs/>
          <w:i/>
          <w:spacing w:val="2"/>
          <w:sz w:val="22"/>
          <w:szCs w:val="22"/>
          <w:lang w:val="uk-UA"/>
        </w:rPr>
        <w:t>Використання ставок дисконтування</w:t>
      </w:r>
    </w:p>
    <w:p w14:paraId="52BAB090" w14:textId="29344372" w:rsidR="00A1233E" w:rsidRPr="009B5DC5" w:rsidRDefault="00A1233E" w:rsidP="00A1233E">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Ставка дисконту - це процентна ставка, яка використовується для перерахунку майбутніх потоків доходів в єдине значення теперішньої (поточної) вартості, яка є базою для визначення ринкової вартості бізнесу. З економічної точки зору, в ролі ставки дисконту є бажана інвестору ставка доходу на вкладений капітал у відповідні з рівнем ризику подібні об'єкти інвестування, або - ставка доходу за альтернативними варіантами інвестицій із зіставляння рівня ризику на дату оцінки. Ставка дисконту має визначатися з урахуванням трьох факторів:</w:t>
      </w:r>
    </w:p>
    <w:p w14:paraId="5F146FAF" w14:textId="77777777" w:rsidR="00A1233E" w:rsidRPr="009B5DC5" w:rsidRDefault="00A1233E" w:rsidP="00A1233E">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а) вартості грошей у часі;</w:t>
      </w:r>
    </w:p>
    <w:p w14:paraId="54CB0EE9" w14:textId="4F4127B4" w:rsidR="00A1233E" w:rsidRPr="009B5DC5" w:rsidRDefault="00A1233E" w:rsidP="00A1233E">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б) вартості джерел, які залучаються для фінансування інвестиційного проекту, які вимагають різні рівні компенсації;</w:t>
      </w:r>
    </w:p>
    <w:p w14:paraId="0D07D9D0" w14:textId="77777777" w:rsidR="00A1233E" w:rsidRPr="009B5DC5" w:rsidRDefault="00A1233E" w:rsidP="00A1233E">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в) фактору ризику або міри ймовірності отримання очікуваних у майбутньому доходів.</w:t>
      </w:r>
    </w:p>
    <w:p w14:paraId="119D06C6" w14:textId="5EA80A08" w:rsidR="00A1233E" w:rsidRPr="009B5DC5" w:rsidRDefault="007F6657" w:rsidP="00A9169E">
      <w:pPr>
        <w:ind w:firstLine="567"/>
        <w:rPr>
          <w:color w:val="000000"/>
          <w:sz w:val="22"/>
          <w:szCs w:val="22"/>
          <w:shd w:val="clear" w:color="auto" w:fill="FFFFFF"/>
          <w:lang w:val="uk-UA"/>
        </w:rPr>
      </w:pPr>
      <w:r w:rsidRPr="009B5DC5">
        <w:rPr>
          <w:color w:val="000000"/>
          <w:sz w:val="22"/>
          <w:szCs w:val="22"/>
          <w:shd w:val="clear" w:color="auto" w:fill="FFFFFF"/>
          <w:lang w:val="uk-UA"/>
        </w:rPr>
        <w:t xml:space="preserve">Фонд </w:t>
      </w:r>
      <w:r w:rsidR="00A1233E" w:rsidRPr="009B5DC5">
        <w:rPr>
          <w:color w:val="000000"/>
          <w:sz w:val="22"/>
          <w:szCs w:val="22"/>
          <w:shd w:val="clear" w:color="auto" w:fill="FFFFFF"/>
          <w:lang w:val="uk-UA"/>
        </w:rPr>
        <w:t>приймає для виз</w:t>
      </w:r>
      <w:r w:rsidR="00A24C6F" w:rsidRPr="009B5DC5">
        <w:rPr>
          <w:color w:val="000000"/>
          <w:sz w:val="22"/>
          <w:szCs w:val="22"/>
          <w:shd w:val="clear" w:color="auto" w:fill="FFFFFF"/>
          <w:lang w:val="uk-UA"/>
        </w:rPr>
        <w:t xml:space="preserve">начення ставки дисконту </w:t>
      </w:r>
      <w:r w:rsidR="00A1233E" w:rsidRPr="009B5DC5">
        <w:rPr>
          <w:color w:val="000000"/>
          <w:sz w:val="22"/>
          <w:szCs w:val="22"/>
          <w:shd w:val="clear" w:color="auto" w:fill="FFFFFF"/>
          <w:lang w:val="uk-UA"/>
        </w:rPr>
        <w:t xml:space="preserve">відсоткову ставку за версією НБУ </w:t>
      </w:r>
      <w:r w:rsidR="00A24C6F" w:rsidRPr="009B5DC5">
        <w:rPr>
          <w:color w:val="000000"/>
          <w:sz w:val="22"/>
          <w:szCs w:val="22"/>
          <w:shd w:val="clear" w:color="auto" w:fill="FFFFFF"/>
          <w:lang w:val="uk-UA"/>
        </w:rPr>
        <w:t xml:space="preserve">на відповідну дату операції </w:t>
      </w:r>
      <w:r w:rsidR="00A1233E" w:rsidRPr="009B5DC5">
        <w:rPr>
          <w:color w:val="000000"/>
          <w:sz w:val="22"/>
          <w:szCs w:val="22"/>
          <w:shd w:val="clear" w:color="auto" w:fill="FFFFFF"/>
          <w:lang w:val="uk-UA"/>
        </w:rPr>
        <w:t>(вартість кредитів за даними статистичної звітності банків</w:t>
      </w:r>
      <w:r w:rsidRPr="009B5DC5">
        <w:rPr>
          <w:color w:val="000000"/>
          <w:sz w:val="22"/>
          <w:szCs w:val="22"/>
          <w:shd w:val="clear" w:color="auto" w:fill="FFFFFF"/>
          <w:lang w:val="uk-UA"/>
        </w:rPr>
        <w:t xml:space="preserve">). </w:t>
      </w:r>
      <w:r w:rsidRPr="009B5DC5">
        <w:rPr>
          <w:i/>
          <w:color w:val="000000"/>
          <w:sz w:val="22"/>
          <w:szCs w:val="22"/>
          <w:u w:val="single"/>
          <w:shd w:val="clear" w:color="auto" w:fill="FFFFFF"/>
          <w:lang w:val="uk-UA"/>
        </w:rPr>
        <w:t>ttps://bank.gov.ua/ua/statistic/sector-financial/data-sector-financial</w:t>
      </w:r>
      <w:r w:rsidRPr="009B5DC5">
        <w:rPr>
          <w:color w:val="000000"/>
          <w:sz w:val="22"/>
          <w:szCs w:val="22"/>
          <w:shd w:val="clear" w:color="auto" w:fill="FFFFFF"/>
          <w:lang w:val="uk-UA"/>
        </w:rPr>
        <w:t xml:space="preserve"> </w:t>
      </w:r>
    </w:p>
    <w:p w14:paraId="27008DE8" w14:textId="3B2F6C3C" w:rsidR="00316A92" w:rsidRPr="009B5DC5" w:rsidRDefault="00316A92" w:rsidP="00A9169E">
      <w:pPr>
        <w:ind w:firstLine="567"/>
        <w:rPr>
          <w:color w:val="000000"/>
          <w:sz w:val="22"/>
          <w:szCs w:val="22"/>
          <w:shd w:val="clear" w:color="auto" w:fill="FFFFFF"/>
          <w:lang w:val="uk-UA"/>
        </w:rPr>
      </w:pPr>
      <w:r w:rsidRPr="009B5DC5">
        <w:rPr>
          <w:color w:val="000000"/>
          <w:sz w:val="22"/>
          <w:szCs w:val="22"/>
          <w:shd w:val="clear" w:color="auto" w:fill="FFFFFF"/>
          <w:lang w:val="uk-UA"/>
        </w:rPr>
        <w:t>Для отримання місячної ставки використовується формула:</w:t>
      </w:r>
    </w:p>
    <w:p w14:paraId="255809F9" w14:textId="2F7AB1E8" w:rsidR="00316A92" w:rsidRPr="009B5DC5" w:rsidRDefault="000451FF" w:rsidP="000451FF">
      <w:pPr>
        <w:ind w:firstLine="567"/>
        <w:jc w:val="center"/>
        <w:rPr>
          <w:color w:val="000000"/>
          <w:sz w:val="22"/>
          <w:szCs w:val="22"/>
          <w:shd w:val="clear" w:color="auto" w:fill="FFFFFF"/>
          <w:lang w:val="uk-UA"/>
        </w:rPr>
      </w:pP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місячна</w:t>
      </w:r>
      <w:proofErr w:type="spellEnd"/>
      <w:r w:rsidRPr="009B5DC5">
        <w:rPr>
          <w:color w:val="000000"/>
          <w:sz w:val="22"/>
          <w:szCs w:val="22"/>
          <w:shd w:val="clear" w:color="auto" w:fill="FFFFFF"/>
          <w:lang w:val="uk-UA"/>
        </w:rPr>
        <w:t xml:space="preserve"> = (1+Р</w:t>
      </w:r>
      <w:r w:rsidRPr="009B5DC5">
        <w:rPr>
          <w:color w:val="000000"/>
          <w:sz w:val="22"/>
          <w:szCs w:val="22"/>
          <w:shd w:val="clear" w:color="auto" w:fill="FFFFFF"/>
          <w:vertAlign w:val="subscript"/>
          <w:lang w:val="uk-UA"/>
        </w:rPr>
        <w:t>річна</w:t>
      </w:r>
      <w:r w:rsidRPr="009B5DC5">
        <w:rPr>
          <w:color w:val="000000"/>
          <w:sz w:val="22"/>
          <w:szCs w:val="22"/>
          <w:shd w:val="clear" w:color="auto" w:fill="FFFFFF"/>
          <w:lang w:val="uk-UA"/>
        </w:rPr>
        <w:t>)</w:t>
      </w:r>
      <w:r w:rsidRPr="009B5DC5">
        <w:rPr>
          <w:color w:val="000000"/>
          <w:sz w:val="22"/>
          <w:szCs w:val="22"/>
          <w:shd w:val="clear" w:color="auto" w:fill="FFFFFF"/>
          <w:vertAlign w:val="superscript"/>
          <w:lang w:val="uk-UA"/>
        </w:rPr>
        <w:t xml:space="preserve">1\12-1 </w:t>
      </w:r>
      <w:r w:rsidRPr="009B5DC5">
        <w:rPr>
          <w:color w:val="000000"/>
          <w:sz w:val="22"/>
          <w:szCs w:val="22"/>
          <w:shd w:val="clear" w:color="auto" w:fill="FFFFFF"/>
          <w:lang w:val="uk-UA"/>
        </w:rPr>
        <w:t>;</w:t>
      </w:r>
    </w:p>
    <w:p w14:paraId="52E48B5C" w14:textId="77777777" w:rsidR="000451FF" w:rsidRPr="009B5DC5" w:rsidRDefault="000451FF" w:rsidP="00A9169E">
      <w:pPr>
        <w:ind w:firstLine="567"/>
        <w:rPr>
          <w:color w:val="000000"/>
          <w:sz w:val="22"/>
          <w:szCs w:val="22"/>
          <w:shd w:val="clear" w:color="auto" w:fill="FFFFFF"/>
          <w:lang w:val="uk-UA"/>
        </w:rPr>
      </w:pPr>
      <w:r w:rsidRPr="009B5DC5">
        <w:rPr>
          <w:color w:val="000000"/>
          <w:sz w:val="22"/>
          <w:szCs w:val="22"/>
          <w:shd w:val="clear" w:color="auto" w:fill="FFFFFF"/>
          <w:lang w:val="uk-UA"/>
        </w:rPr>
        <w:t xml:space="preserve">Де </w:t>
      </w: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місячна</w:t>
      </w:r>
      <w:proofErr w:type="spellEnd"/>
      <w:r w:rsidRPr="009B5DC5">
        <w:rPr>
          <w:color w:val="000000"/>
          <w:sz w:val="22"/>
          <w:szCs w:val="22"/>
          <w:shd w:val="clear" w:color="auto" w:fill="FFFFFF"/>
          <w:vertAlign w:val="subscript"/>
          <w:lang w:val="uk-UA"/>
        </w:rPr>
        <w:t xml:space="preserve"> – </w:t>
      </w:r>
      <w:r w:rsidRPr="009B5DC5">
        <w:rPr>
          <w:color w:val="000000"/>
          <w:sz w:val="22"/>
          <w:szCs w:val="22"/>
          <w:shd w:val="clear" w:color="auto" w:fill="FFFFFF"/>
          <w:lang w:val="uk-UA"/>
        </w:rPr>
        <w:t xml:space="preserve">місячна ставка; </w:t>
      </w: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річна</w:t>
      </w:r>
      <w:proofErr w:type="spellEnd"/>
      <w:r w:rsidRPr="009B5DC5">
        <w:rPr>
          <w:color w:val="000000"/>
          <w:sz w:val="22"/>
          <w:szCs w:val="22"/>
          <w:shd w:val="clear" w:color="auto" w:fill="FFFFFF"/>
          <w:vertAlign w:val="subscript"/>
          <w:lang w:val="uk-UA"/>
        </w:rPr>
        <w:t xml:space="preserve"> – </w:t>
      </w:r>
      <w:r w:rsidRPr="009B5DC5">
        <w:rPr>
          <w:color w:val="000000"/>
          <w:sz w:val="22"/>
          <w:szCs w:val="22"/>
          <w:shd w:val="clear" w:color="auto" w:fill="FFFFFF"/>
          <w:lang w:val="uk-UA"/>
        </w:rPr>
        <w:t>річна ставка.</w:t>
      </w:r>
    </w:p>
    <w:p w14:paraId="590585DF"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3.3.4 Фінансові активи, що оцінюються за справедливою вартістю, з відображенням результату переоцінки у прибутку або збитку</w:t>
      </w:r>
    </w:p>
    <w:p w14:paraId="43EDA1CD" w14:textId="6D2917C8"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До фінансових активів, що оцінюються за справедливою вартістю, з відображенням результату переоцінки у прибутку або збитку, відносяться акції, паї (частки) господарських </w:t>
      </w:r>
      <w:r w:rsidR="00D30DC4" w:rsidRPr="009B5DC5">
        <w:rPr>
          <w:sz w:val="22"/>
          <w:szCs w:val="22"/>
          <w:lang w:val="uk-UA"/>
        </w:rPr>
        <w:t>товариств</w:t>
      </w:r>
      <w:r w:rsidRPr="009B5DC5">
        <w:rPr>
          <w:sz w:val="22"/>
          <w:szCs w:val="22"/>
          <w:lang w:val="uk-UA"/>
        </w:rPr>
        <w:t>.</w:t>
      </w:r>
    </w:p>
    <w:p w14:paraId="0E651948" w14:textId="77E0FF77"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Після первісного визнання </w:t>
      </w:r>
      <w:r w:rsidR="00A9169E" w:rsidRPr="009B5DC5">
        <w:rPr>
          <w:sz w:val="22"/>
          <w:szCs w:val="22"/>
          <w:lang w:val="uk-UA"/>
        </w:rPr>
        <w:t>Фонд</w:t>
      </w:r>
      <w:r w:rsidRPr="009B5DC5">
        <w:rPr>
          <w:sz w:val="22"/>
          <w:szCs w:val="22"/>
          <w:lang w:val="uk-UA"/>
        </w:rPr>
        <w:t xml:space="preserve"> оцінює їх за справедливою вартістю.</w:t>
      </w:r>
    </w:p>
    <w:p w14:paraId="57879088" w14:textId="77777777"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Справедлива вартість акцій, які внесені до біржового списку, оцінюється за біржовим курсом організатора торгівлі на дату оцінки.</w:t>
      </w:r>
    </w:p>
    <w:p w14:paraId="06C0A626" w14:textId="3A55C520"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Якщо акції мають обіг більш як на одному організаторі торгівлі, при розрахунку вартості активів такі інструменти оцінюються за курсом на основному ринку для цього активу або, за відсутності основного ринку, на найсприятливішому ринку для нього. За відсутності свідчень на користь протилежного, ринок, на якому </w:t>
      </w:r>
      <w:r w:rsidR="00A9169E" w:rsidRPr="009B5DC5">
        <w:rPr>
          <w:sz w:val="22"/>
          <w:szCs w:val="22"/>
          <w:lang w:val="uk-UA"/>
        </w:rPr>
        <w:t>Фонд</w:t>
      </w:r>
      <w:r w:rsidRPr="009B5DC5">
        <w:rPr>
          <w:sz w:val="22"/>
          <w:szCs w:val="22"/>
          <w:lang w:val="uk-UA"/>
        </w:rPr>
        <w:t xml:space="preserve"> зазвичай здійснює операцію продажу активу, приймається за основний ринок або, за відсутності основного ринку, за найсприятливіший ринок.</w:t>
      </w:r>
    </w:p>
    <w:p w14:paraId="27B2B322" w14:textId="77777777"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w:t>
      </w:r>
      <w:r w:rsidRPr="009B5DC5">
        <w:rPr>
          <w:sz w:val="22"/>
          <w:szCs w:val="22"/>
          <w:lang w:val="uk-UA"/>
        </w:rPr>
        <w:lastRenderedPageBreak/>
        <w:t xml:space="preserve">максимізуючи використання доречних відкритих даних та мінімізуючи використання закритих вхідних даних. </w:t>
      </w:r>
    </w:p>
    <w:p w14:paraId="0D8EE317" w14:textId="710FF5C6"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Для оцінки акцій, що входять до складу активів </w:t>
      </w:r>
      <w:r w:rsidR="00A9169E" w:rsidRPr="009B5DC5">
        <w:rPr>
          <w:sz w:val="22"/>
          <w:szCs w:val="22"/>
          <w:lang w:val="uk-UA"/>
        </w:rPr>
        <w:t>Фонд</w:t>
      </w:r>
      <w:r w:rsidR="00310176" w:rsidRPr="009B5DC5">
        <w:rPr>
          <w:sz w:val="22"/>
          <w:szCs w:val="22"/>
          <w:lang w:val="uk-UA"/>
        </w:rPr>
        <w:t xml:space="preserve"> </w:t>
      </w:r>
      <w:r w:rsidRPr="009B5DC5">
        <w:rPr>
          <w:sz w:val="22"/>
          <w:szCs w:val="22"/>
          <w:lang w:val="uk-UA"/>
        </w:rPr>
        <w:t xml:space="preserve">та не перебувають у біржовому списку організатора торгівлі, та паїв (часток) господарських </w:t>
      </w:r>
      <w:r w:rsidR="00BD67FF" w:rsidRPr="009B5DC5">
        <w:rPr>
          <w:sz w:val="22"/>
          <w:szCs w:val="22"/>
          <w:lang w:val="uk-UA"/>
        </w:rPr>
        <w:t>т</w:t>
      </w:r>
      <w:r w:rsidR="0044122D" w:rsidRPr="009B5DC5">
        <w:rPr>
          <w:sz w:val="22"/>
          <w:szCs w:val="22"/>
          <w:lang w:val="uk-UA"/>
        </w:rPr>
        <w:t>овари</w:t>
      </w:r>
      <w:r w:rsidRPr="009B5DC5">
        <w:rPr>
          <w:sz w:val="22"/>
          <w:szCs w:val="22"/>
          <w:lang w:val="uk-UA"/>
        </w:rPr>
        <w:t>ств за обмежених обставин наближеною оцінкою справедливої вартості може бути собівартість. Це може бути тоді, коли наявної останньої інформації недостатньо, щоб визначити справедливу вартість, або коли існує широкий діапазон можливих оцінок справедливої вартості, а собівартість є найкращою оцінкою справедливої вартості у цьому діапазоні.</w:t>
      </w:r>
    </w:p>
    <w:p w14:paraId="3DAAA4A0" w14:textId="4A535FCF"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Якщо є підстави вважати, що балансова вартість суттєво відрізняється від справедливої, </w:t>
      </w:r>
      <w:r w:rsidR="00A9169E" w:rsidRPr="009B5DC5">
        <w:rPr>
          <w:sz w:val="22"/>
          <w:szCs w:val="22"/>
          <w:lang w:val="uk-UA"/>
        </w:rPr>
        <w:t>Фонд</w:t>
      </w:r>
      <w:r w:rsidR="00310176" w:rsidRPr="009B5DC5">
        <w:rPr>
          <w:sz w:val="22"/>
          <w:szCs w:val="22"/>
          <w:lang w:val="uk-UA"/>
        </w:rPr>
        <w:t xml:space="preserve"> </w:t>
      </w:r>
      <w:r w:rsidRPr="009B5DC5">
        <w:rPr>
          <w:sz w:val="22"/>
          <w:szCs w:val="22"/>
          <w:lang w:val="uk-UA"/>
        </w:rPr>
        <w:t xml:space="preserve"> визначає справедливу вартість за допомогою інших методів оцінки. Відхилення можуть бути зумовлені значними змінами у фінансовому стані емітента та/або змінами кон’юнктури ринків, на яких емітент здійснює свою діяльність, а також змінами у кон’юнктурі фондового ринку.</w:t>
      </w:r>
    </w:p>
    <w:p w14:paraId="567A5B9A" w14:textId="429EE089"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Справедлива </w:t>
      </w:r>
      <w:r w:rsidR="005D63F5" w:rsidRPr="009B5DC5">
        <w:rPr>
          <w:sz w:val="22"/>
          <w:szCs w:val="22"/>
          <w:lang w:val="uk-UA"/>
        </w:rPr>
        <w:t xml:space="preserve">вартість </w:t>
      </w:r>
      <w:r w:rsidRPr="009B5DC5">
        <w:rPr>
          <w:sz w:val="22"/>
          <w:szCs w:val="22"/>
          <w:lang w:val="uk-UA"/>
        </w:rPr>
        <w:t xml:space="preserve">фінансових активів, обіг яких </w:t>
      </w:r>
      <w:proofErr w:type="spellStart"/>
      <w:r w:rsidRPr="009B5DC5">
        <w:rPr>
          <w:sz w:val="22"/>
          <w:szCs w:val="22"/>
          <w:lang w:val="uk-UA"/>
        </w:rPr>
        <w:t>зупинено</w:t>
      </w:r>
      <w:proofErr w:type="spellEnd"/>
      <w:r w:rsidRPr="009B5DC5">
        <w:rPr>
          <w:sz w:val="22"/>
          <w:szCs w:val="22"/>
          <w:lang w:val="uk-UA"/>
        </w:rPr>
        <w:t xml:space="preserve">,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 </w:t>
      </w:r>
    </w:p>
    <w:p w14:paraId="2F18F5BE" w14:textId="77777777" w:rsidR="00183E34" w:rsidRPr="009B5DC5" w:rsidRDefault="00183E34" w:rsidP="00183E34">
      <w:pPr>
        <w:shd w:val="clear" w:color="auto" w:fill="FFFFFF"/>
        <w:spacing w:before="192"/>
        <w:rPr>
          <w:b/>
          <w:bCs/>
          <w:i/>
          <w:spacing w:val="2"/>
          <w:sz w:val="22"/>
          <w:szCs w:val="22"/>
          <w:lang w:val="uk-UA"/>
        </w:rPr>
      </w:pPr>
      <w:r w:rsidRPr="009B5DC5">
        <w:rPr>
          <w:b/>
          <w:bCs/>
          <w:i/>
          <w:spacing w:val="2"/>
          <w:sz w:val="22"/>
          <w:szCs w:val="22"/>
          <w:lang w:val="uk-UA"/>
        </w:rPr>
        <w:t xml:space="preserve">3.3.5. Зобов'язання. </w:t>
      </w:r>
    </w:p>
    <w:p w14:paraId="6B9848D8" w14:textId="6A564953" w:rsidR="00183E34" w:rsidRPr="009B5DC5" w:rsidRDefault="00183E34" w:rsidP="00C167EB">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Кредиторська заборгованість визнається як зобов’язання тоді, коли </w:t>
      </w:r>
      <w:r w:rsidR="00A9169E" w:rsidRPr="009B5DC5">
        <w:rPr>
          <w:sz w:val="22"/>
          <w:szCs w:val="22"/>
          <w:lang w:val="uk-UA"/>
        </w:rPr>
        <w:t>Фонд</w:t>
      </w:r>
      <w:r w:rsidRPr="009B5DC5">
        <w:rPr>
          <w:sz w:val="22"/>
          <w:szCs w:val="22"/>
          <w:lang w:val="uk-UA"/>
        </w:rPr>
        <w:t xml:space="preserve"> стає стороною договору та, внаслідок цього, набуває юридичне зобов’язання сплатити грошові кошти.</w:t>
      </w:r>
    </w:p>
    <w:p w14:paraId="4C2F89F8" w14:textId="77777777" w:rsidR="00183E34" w:rsidRPr="009B5DC5" w:rsidRDefault="00183E34" w:rsidP="00C167EB">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Поточні зобов’язання – це зобов’язання, які відповідають одній або декільком із нижченаведених ознак:</w:t>
      </w:r>
    </w:p>
    <w:p w14:paraId="56CCC08A" w14:textId="1A99AD0A" w:rsidR="00183E34" w:rsidRPr="009B5DC5" w:rsidRDefault="00183E34" w:rsidP="0088510B">
      <w:pPr>
        <w:pStyle w:val="a4"/>
        <w:numPr>
          <w:ilvl w:val="0"/>
          <w:numId w:val="6"/>
        </w:numPr>
        <w:shd w:val="clear" w:color="auto" w:fill="FFFFFF"/>
        <w:autoSpaceDE w:val="0"/>
        <w:autoSpaceDN w:val="0"/>
        <w:adjustRightInd w:val="0"/>
        <w:spacing w:after="60"/>
        <w:jc w:val="both"/>
        <w:rPr>
          <w:sz w:val="22"/>
          <w:szCs w:val="22"/>
          <w:lang w:val="uk-UA"/>
        </w:rPr>
      </w:pPr>
      <w:r w:rsidRPr="009B5DC5">
        <w:rPr>
          <w:sz w:val="22"/>
          <w:szCs w:val="22"/>
          <w:lang w:val="uk-UA"/>
        </w:rPr>
        <w:t xml:space="preserve">Керівництво </w:t>
      </w:r>
      <w:r w:rsidR="00310176" w:rsidRPr="009B5DC5">
        <w:rPr>
          <w:sz w:val="22"/>
          <w:szCs w:val="22"/>
          <w:lang w:val="uk-UA"/>
        </w:rPr>
        <w:t>т</w:t>
      </w:r>
      <w:r w:rsidR="0044122D" w:rsidRPr="009B5DC5">
        <w:rPr>
          <w:sz w:val="22"/>
          <w:szCs w:val="22"/>
          <w:lang w:val="uk-UA"/>
        </w:rPr>
        <w:t>овари</w:t>
      </w:r>
      <w:r w:rsidRPr="009B5DC5">
        <w:rPr>
          <w:sz w:val="22"/>
          <w:szCs w:val="22"/>
          <w:lang w:val="uk-UA"/>
        </w:rPr>
        <w:t>ства сподівається погасити зобов’язання або зобов’язання підлягає погашенню протягом дванадцяти місяців після звітного періоду;</w:t>
      </w:r>
    </w:p>
    <w:p w14:paraId="080358FC" w14:textId="3BFB0906" w:rsidR="00183E34" w:rsidRPr="009B5DC5" w:rsidRDefault="00183E34" w:rsidP="0088510B">
      <w:pPr>
        <w:pStyle w:val="a4"/>
        <w:numPr>
          <w:ilvl w:val="0"/>
          <w:numId w:val="6"/>
        </w:numPr>
        <w:shd w:val="clear" w:color="auto" w:fill="FFFFFF"/>
        <w:autoSpaceDE w:val="0"/>
        <w:autoSpaceDN w:val="0"/>
        <w:adjustRightInd w:val="0"/>
        <w:spacing w:after="60"/>
        <w:jc w:val="both"/>
        <w:rPr>
          <w:sz w:val="22"/>
          <w:szCs w:val="22"/>
          <w:lang w:val="uk-UA"/>
        </w:rPr>
      </w:pPr>
      <w:r w:rsidRPr="009B5DC5">
        <w:rPr>
          <w:sz w:val="22"/>
          <w:szCs w:val="22"/>
          <w:lang w:val="uk-UA"/>
        </w:rPr>
        <w:t xml:space="preserve">Керівництво </w:t>
      </w:r>
      <w:r w:rsidR="00310176" w:rsidRPr="009B5DC5">
        <w:rPr>
          <w:sz w:val="22"/>
          <w:szCs w:val="22"/>
          <w:lang w:val="uk-UA"/>
        </w:rPr>
        <w:t>т</w:t>
      </w:r>
      <w:r w:rsidR="0044122D" w:rsidRPr="009B5DC5">
        <w:rPr>
          <w:sz w:val="22"/>
          <w:szCs w:val="22"/>
          <w:lang w:val="uk-UA"/>
        </w:rPr>
        <w:t>овари</w:t>
      </w:r>
      <w:r w:rsidRPr="009B5DC5">
        <w:rPr>
          <w:sz w:val="22"/>
          <w:szCs w:val="22"/>
          <w:lang w:val="uk-UA"/>
        </w:rPr>
        <w:t>ства не має безумовного права відстрочити погашення зобов’язання протягом щонайменше дванадцяти місяців після звітного періоду.</w:t>
      </w:r>
    </w:p>
    <w:p w14:paraId="03796FC7" w14:textId="77777777" w:rsidR="00183E34" w:rsidRPr="009B5DC5" w:rsidRDefault="00183E34" w:rsidP="00C167EB">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Поточні зобов’язання визнаються за умови відповідності визначенню і критеріям визнання зобов’язань. </w:t>
      </w:r>
    </w:p>
    <w:p w14:paraId="64C1C98E" w14:textId="77777777" w:rsidR="00183E34" w:rsidRPr="009B5DC5" w:rsidRDefault="00183E34" w:rsidP="00C167EB">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Поточні зобов’язання оцінюються у подальшому за амортизованою вартістю. </w:t>
      </w:r>
    </w:p>
    <w:p w14:paraId="795E497D" w14:textId="771329FC" w:rsidR="00183E34" w:rsidRPr="009B5DC5" w:rsidRDefault="00183E34" w:rsidP="00C167EB">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Поточну кредиторську заборгованість без встановленої ставки відсотка </w:t>
      </w:r>
      <w:r w:rsidR="00310176" w:rsidRPr="009B5DC5">
        <w:rPr>
          <w:sz w:val="22"/>
          <w:szCs w:val="22"/>
          <w:lang w:val="uk-UA"/>
        </w:rPr>
        <w:t>т</w:t>
      </w:r>
      <w:r w:rsidR="0044122D" w:rsidRPr="009B5DC5">
        <w:rPr>
          <w:sz w:val="22"/>
          <w:szCs w:val="22"/>
          <w:lang w:val="uk-UA"/>
        </w:rPr>
        <w:t>овари</w:t>
      </w:r>
      <w:r w:rsidRPr="009B5DC5">
        <w:rPr>
          <w:sz w:val="22"/>
          <w:szCs w:val="22"/>
          <w:lang w:val="uk-UA"/>
        </w:rPr>
        <w:t>ство оцінює за сумою первісного рахунку фактури, якщо вплив дисконтування є несуттєвим.</w:t>
      </w:r>
    </w:p>
    <w:p w14:paraId="313638BF" w14:textId="77777777" w:rsidR="00217C5F" w:rsidRPr="009B5DC5" w:rsidRDefault="00217C5F" w:rsidP="00D34F0C">
      <w:pPr>
        <w:autoSpaceDE w:val="0"/>
        <w:autoSpaceDN w:val="0"/>
        <w:adjustRightInd w:val="0"/>
        <w:ind w:firstLine="567"/>
        <w:jc w:val="both"/>
        <w:rPr>
          <w:color w:val="000000"/>
          <w:sz w:val="22"/>
          <w:szCs w:val="22"/>
          <w:lang w:val="uk-UA"/>
        </w:rPr>
      </w:pPr>
    </w:p>
    <w:p w14:paraId="082BC671" w14:textId="77777777" w:rsidR="00217C5F" w:rsidRPr="009B5DC5" w:rsidRDefault="00217C5F" w:rsidP="00C23398">
      <w:pPr>
        <w:pStyle w:val="Default"/>
        <w:rPr>
          <w:sz w:val="22"/>
          <w:szCs w:val="22"/>
        </w:rPr>
      </w:pPr>
      <w:r w:rsidRPr="009B5DC5">
        <w:rPr>
          <w:b/>
          <w:bCs/>
          <w:i/>
          <w:iCs/>
          <w:sz w:val="22"/>
          <w:szCs w:val="22"/>
        </w:rPr>
        <w:t>3.3.</w:t>
      </w:r>
      <w:r w:rsidR="00F50543" w:rsidRPr="009B5DC5">
        <w:rPr>
          <w:b/>
          <w:bCs/>
          <w:i/>
          <w:iCs/>
          <w:sz w:val="22"/>
          <w:szCs w:val="22"/>
        </w:rPr>
        <w:t>6</w:t>
      </w:r>
      <w:r w:rsidRPr="009B5DC5">
        <w:rPr>
          <w:b/>
          <w:bCs/>
          <w:i/>
          <w:iCs/>
          <w:sz w:val="22"/>
          <w:szCs w:val="22"/>
        </w:rPr>
        <w:t xml:space="preserve"> Згортання фінансових активів та зобов'язань </w:t>
      </w:r>
    </w:p>
    <w:p w14:paraId="1268825E" w14:textId="224445AB" w:rsidR="00217C5F" w:rsidRPr="009B5DC5" w:rsidRDefault="00217C5F" w:rsidP="00D34F0C">
      <w:pPr>
        <w:autoSpaceDE w:val="0"/>
        <w:autoSpaceDN w:val="0"/>
        <w:adjustRightInd w:val="0"/>
        <w:ind w:firstLine="567"/>
        <w:jc w:val="both"/>
        <w:rPr>
          <w:color w:val="000000"/>
          <w:sz w:val="22"/>
          <w:szCs w:val="22"/>
          <w:lang w:val="uk-UA"/>
        </w:rPr>
      </w:pPr>
      <w:r w:rsidRPr="009B5DC5">
        <w:rPr>
          <w:sz w:val="22"/>
          <w:szCs w:val="22"/>
          <w:lang w:val="uk-UA"/>
        </w:rPr>
        <w:t xml:space="preserve">Фінансові активи та зобов'язання згортаються, якщо </w:t>
      </w:r>
      <w:r w:rsidR="00A9169E" w:rsidRPr="009B5DC5">
        <w:rPr>
          <w:sz w:val="22"/>
          <w:szCs w:val="22"/>
          <w:lang w:val="uk-UA"/>
        </w:rPr>
        <w:t>Фонд</w:t>
      </w:r>
      <w:r w:rsidRPr="009B5DC5">
        <w:rPr>
          <w:sz w:val="22"/>
          <w:szCs w:val="22"/>
          <w:lang w:val="uk-UA"/>
        </w:rPr>
        <w:t xml:space="preserve">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14:paraId="5AC0EC2A" w14:textId="77777777" w:rsidR="00613BB0" w:rsidRPr="009B5DC5" w:rsidRDefault="00F50543"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3.4</w:t>
      </w:r>
      <w:r w:rsidR="005C60BF" w:rsidRPr="009B5DC5">
        <w:rPr>
          <w:b/>
          <w:bCs/>
          <w:spacing w:val="-2"/>
          <w:sz w:val="22"/>
          <w:szCs w:val="22"/>
          <w:lang w:val="uk-UA"/>
        </w:rPr>
        <w:t xml:space="preserve"> Облікові політики щодо</w:t>
      </w:r>
      <w:r w:rsidR="00A9169E" w:rsidRPr="009B5DC5">
        <w:rPr>
          <w:b/>
          <w:bCs/>
          <w:spacing w:val="-2"/>
          <w:sz w:val="22"/>
          <w:szCs w:val="22"/>
          <w:lang w:val="uk-UA"/>
        </w:rPr>
        <w:t xml:space="preserve"> активів, утриманих для продажу</w:t>
      </w:r>
    </w:p>
    <w:p w14:paraId="1F2EDAEE" w14:textId="4815055C" w:rsidR="00613BB0" w:rsidRPr="009B5DC5" w:rsidRDefault="005C60BF" w:rsidP="00613BB0">
      <w:pPr>
        <w:autoSpaceDE w:val="0"/>
        <w:autoSpaceDN w:val="0"/>
        <w:adjustRightInd w:val="0"/>
        <w:ind w:firstLine="567"/>
        <w:jc w:val="both"/>
        <w:rPr>
          <w:sz w:val="22"/>
          <w:szCs w:val="22"/>
          <w:lang w:val="uk-UA"/>
        </w:rPr>
      </w:pPr>
      <w:r w:rsidRPr="009B5DC5">
        <w:rPr>
          <w:b/>
          <w:bCs/>
          <w:spacing w:val="-2"/>
          <w:sz w:val="22"/>
          <w:szCs w:val="22"/>
          <w:lang w:val="uk-UA"/>
        </w:rPr>
        <w:t xml:space="preserve"> </w:t>
      </w:r>
      <w:r w:rsidR="00613BB0" w:rsidRPr="009B5DC5">
        <w:rPr>
          <w:sz w:val="22"/>
          <w:szCs w:val="22"/>
          <w:lang w:val="uk-UA"/>
        </w:rPr>
        <w:t>Фонд класифікує непоточний актив як утримуваний для продажу, якщо його балансова вартість буде в основному відшкодовуватися шляхом операцій продажу, а не поточного використання. Непоточні активи, утримувані для продажу, оцінюються i відображаються в бухгалтерському обліку за найменшою з двох величин: балансовою або справедливою вартістю з вирахуванням витрат на операцій, пов'язаних із спродажем. Амортизація на такі активи не нараховуються. Збиток від зменшення корисності при первісному чи подальшому списанні активу до справедливої вартості за вирахуванням витрат на продаж визнається у звіті про фінансові результати.</w:t>
      </w:r>
    </w:p>
    <w:p w14:paraId="35156491" w14:textId="77777777" w:rsidR="005C60BF" w:rsidRPr="009B5DC5" w:rsidRDefault="00F50543"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3.5</w:t>
      </w:r>
      <w:r w:rsidR="005C60BF" w:rsidRPr="009B5DC5">
        <w:rPr>
          <w:b/>
          <w:bCs/>
          <w:spacing w:val="-2"/>
          <w:sz w:val="22"/>
          <w:szCs w:val="22"/>
          <w:lang w:val="uk-UA"/>
        </w:rPr>
        <w:t xml:space="preserve"> Облікові політики щодо оренди</w:t>
      </w:r>
    </w:p>
    <w:p w14:paraId="535106B8" w14:textId="77777777" w:rsidR="00F00514" w:rsidRPr="009B5DC5" w:rsidRDefault="00F00514" w:rsidP="00F00514">
      <w:pPr>
        <w:autoSpaceDE w:val="0"/>
        <w:autoSpaceDN w:val="0"/>
        <w:adjustRightInd w:val="0"/>
        <w:ind w:firstLine="567"/>
        <w:jc w:val="both"/>
        <w:rPr>
          <w:sz w:val="22"/>
          <w:szCs w:val="22"/>
          <w:lang w:val="uk-UA"/>
        </w:rPr>
      </w:pPr>
      <w:r w:rsidRPr="009B5DC5">
        <w:rPr>
          <w:sz w:val="22"/>
          <w:szCs w:val="22"/>
          <w:lang w:val="uk-UA"/>
        </w:rPr>
        <w:t>У відповідності до МСФЗ 16 активи при використанні яких до Товариства не переходять практично всі ризики та вигоди, пов'язані з володінням вважаються орендованими.</w:t>
      </w:r>
    </w:p>
    <w:p w14:paraId="667B9390" w14:textId="77777777" w:rsidR="00F00514" w:rsidRPr="009B5DC5" w:rsidRDefault="00F00514" w:rsidP="00F00514">
      <w:pPr>
        <w:autoSpaceDE w:val="0"/>
        <w:autoSpaceDN w:val="0"/>
        <w:adjustRightInd w:val="0"/>
        <w:ind w:firstLine="567"/>
        <w:jc w:val="both"/>
        <w:rPr>
          <w:sz w:val="22"/>
          <w:szCs w:val="22"/>
          <w:lang w:val="uk-UA"/>
        </w:rPr>
      </w:pPr>
      <w:r w:rsidRPr="009B5DC5">
        <w:rPr>
          <w:sz w:val="22"/>
          <w:szCs w:val="22"/>
          <w:lang w:val="uk-UA"/>
        </w:rPr>
        <w:t>Договори оренди відображаються у звіті про фінансовий стан шляхом визнання активів у формі права користування i з зобов'язань з оренди, або якщо прийнято рішення про застосування необов'язкового звільнення щодо  короткострокової оренди  та  необов'язкового  звільнення  щодо оренди об'єктів  з  низькою вартістю, платежі з оренди визнаються як витрати у звіті про прибутки i збитки рівними часткам и протягом строку оренди.</w:t>
      </w:r>
    </w:p>
    <w:p w14:paraId="0295B5F0" w14:textId="196F31CE" w:rsidR="00BD67FF" w:rsidRPr="009B5DC5" w:rsidRDefault="003B7BF6" w:rsidP="00F00514">
      <w:pPr>
        <w:shd w:val="clear" w:color="auto" w:fill="FFFFFF"/>
        <w:spacing w:line="276" w:lineRule="auto"/>
        <w:ind w:firstLine="448"/>
        <w:jc w:val="both"/>
        <w:rPr>
          <w:b/>
          <w:bCs/>
          <w:spacing w:val="-2"/>
          <w:sz w:val="22"/>
          <w:szCs w:val="22"/>
          <w:lang w:val="uk-UA"/>
        </w:rPr>
      </w:pPr>
      <w:r>
        <w:rPr>
          <w:sz w:val="22"/>
          <w:szCs w:val="22"/>
          <w:lang w:val="uk-UA"/>
        </w:rPr>
        <w:t>Станом на 30</w:t>
      </w:r>
      <w:r w:rsidR="00840E2B" w:rsidRPr="009B5DC5">
        <w:rPr>
          <w:sz w:val="22"/>
          <w:szCs w:val="22"/>
          <w:lang w:val="uk-UA"/>
        </w:rPr>
        <w:t>.</w:t>
      </w:r>
      <w:r>
        <w:rPr>
          <w:sz w:val="22"/>
          <w:szCs w:val="22"/>
          <w:lang w:val="uk-UA"/>
        </w:rPr>
        <w:t>06</w:t>
      </w:r>
      <w:r w:rsidR="0095762C">
        <w:rPr>
          <w:sz w:val="22"/>
          <w:szCs w:val="22"/>
          <w:lang w:val="uk-UA"/>
        </w:rPr>
        <w:t>.2022</w:t>
      </w:r>
      <w:r w:rsidR="00F00514" w:rsidRPr="009B5DC5">
        <w:rPr>
          <w:sz w:val="22"/>
          <w:szCs w:val="22"/>
          <w:lang w:val="uk-UA"/>
        </w:rPr>
        <w:t xml:space="preserve"> року Фонд не має орендованих активів.</w:t>
      </w:r>
    </w:p>
    <w:p w14:paraId="51164C6D" w14:textId="77777777" w:rsidR="005C60BF" w:rsidRPr="009B5DC5" w:rsidRDefault="00E665EC" w:rsidP="00C167EB">
      <w:pPr>
        <w:shd w:val="clear" w:color="auto" w:fill="FFFFFF"/>
        <w:spacing w:before="120" w:after="120"/>
        <w:rPr>
          <w:b/>
          <w:bCs/>
          <w:spacing w:val="-2"/>
          <w:sz w:val="22"/>
          <w:szCs w:val="22"/>
          <w:lang w:val="uk-UA"/>
        </w:rPr>
      </w:pPr>
      <w:r w:rsidRPr="009B5DC5">
        <w:rPr>
          <w:b/>
          <w:bCs/>
          <w:spacing w:val="-2"/>
          <w:sz w:val="22"/>
          <w:szCs w:val="22"/>
          <w:lang w:val="uk-UA"/>
        </w:rPr>
        <w:t xml:space="preserve">3.6 </w:t>
      </w:r>
      <w:r w:rsidR="005C60BF" w:rsidRPr="009B5DC5">
        <w:rPr>
          <w:b/>
          <w:bCs/>
          <w:spacing w:val="-2"/>
          <w:sz w:val="22"/>
          <w:szCs w:val="22"/>
          <w:lang w:val="uk-UA"/>
        </w:rPr>
        <w:t>Облікові політики щодо податку на прибуток</w:t>
      </w:r>
    </w:p>
    <w:p w14:paraId="42176CBA" w14:textId="10630BAE" w:rsidR="00E455B9" w:rsidRPr="009B5DC5" w:rsidRDefault="00E455B9" w:rsidP="00E455B9">
      <w:pPr>
        <w:autoSpaceDE w:val="0"/>
        <w:autoSpaceDN w:val="0"/>
        <w:adjustRightInd w:val="0"/>
        <w:ind w:firstLine="567"/>
        <w:jc w:val="both"/>
        <w:rPr>
          <w:sz w:val="22"/>
          <w:szCs w:val="22"/>
          <w:lang w:val="uk-UA"/>
        </w:rPr>
      </w:pPr>
      <w:r w:rsidRPr="009B5DC5">
        <w:rPr>
          <w:sz w:val="22"/>
          <w:szCs w:val="22"/>
          <w:lang w:val="uk-UA"/>
        </w:rPr>
        <w:lastRenderedPageBreak/>
        <w:t xml:space="preserve">Податкові активи та зобов'язання з поточного податку на прибуток </w:t>
      </w:r>
      <w:proofErr w:type="spellStart"/>
      <w:r w:rsidRPr="009B5DC5">
        <w:rPr>
          <w:sz w:val="22"/>
          <w:szCs w:val="22"/>
          <w:lang w:val="uk-UA"/>
        </w:rPr>
        <w:t>оцiнюються</w:t>
      </w:r>
      <w:proofErr w:type="spellEnd"/>
      <w:r w:rsidRPr="009B5DC5">
        <w:rPr>
          <w:sz w:val="22"/>
          <w:szCs w:val="22"/>
          <w:lang w:val="uk-UA"/>
        </w:rPr>
        <w:t xml:space="preserve"> в сумі, що передбачається до відшкодування податковими органами або що передбачається до сплати податковим органам. Податкові ставки та податкове законодавство, що застосовуються для розрахунку цієї суми - це ставки i законодавство, фактично прийняті на звітну дату.</w:t>
      </w:r>
    </w:p>
    <w:p w14:paraId="674CBCB0" w14:textId="7B101178" w:rsidR="00E455B9" w:rsidRPr="009B5DC5" w:rsidRDefault="00E455B9" w:rsidP="00E455B9">
      <w:pPr>
        <w:autoSpaceDE w:val="0"/>
        <w:autoSpaceDN w:val="0"/>
        <w:adjustRightInd w:val="0"/>
        <w:ind w:firstLine="567"/>
        <w:jc w:val="both"/>
        <w:rPr>
          <w:sz w:val="22"/>
          <w:szCs w:val="22"/>
          <w:lang w:val="uk-UA"/>
        </w:rPr>
      </w:pPr>
      <w:r w:rsidRPr="009B5DC5">
        <w:rPr>
          <w:sz w:val="22"/>
          <w:szCs w:val="22"/>
          <w:lang w:val="uk-UA"/>
        </w:rPr>
        <w:t>Витрати з податку на прибуток відображаються у фінансовій звітності Фонду відповідно до МСБО 12 «Податки на прибуток». Поточний податок на прибуток визначаються виходячи з оподатковуваного прибутку за рік, розрахованого згідно норм податкового законодавства України. Фонд є інститутом спільного інвестування. Особливості оподаткування інститутів спільного інвестування визначені статтею 141.6. Податкового кодексу України. Згідно пункт у 141.6.1. статті 141.6. Податкового кодексу України звільняються від оподаткування кошти спільного інвестування, а саме: кошти, внесені засновниками корпоративного Фонду, кошти та інші активи, залучені від учасників інституту спільного інвестування, доходи від здійснення операцій з активами інституту спільного інвестування, доходи, нараховані за активами інституту спільного інвестування, та інші доход и від діяльності інституту спільного інвестування (відсотки за позиками , орендні (лізингові) платежі , роялті тощо).</w:t>
      </w:r>
    </w:p>
    <w:p w14:paraId="30700589" w14:textId="77777777" w:rsidR="007627D8" w:rsidRPr="009B5DC5" w:rsidRDefault="007627D8" w:rsidP="00C23398">
      <w:pPr>
        <w:shd w:val="clear" w:color="auto" w:fill="FFFFFF"/>
        <w:spacing w:before="120" w:after="120"/>
        <w:rPr>
          <w:b/>
          <w:bCs/>
          <w:spacing w:val="-2"/>
          <w:sz w:val="22"/>
          <w:szCs w:val="22"/>
          <w:lang w:val="uk-UA"/>
        </w:rPr>
      </w:pPr>
    </w:p>
    <w:p w14:paraId="20BC3D6D" w14:textId="77777777" w:rsidR="005C60BF" w:rsidRPr="009B5DC5" w:rsidRDefault="00F50543" w:rsidP="00C23398">
      <w:pPr>
        <w:shd w:val="clear" w:color="auto" w:fill="FFFFFF"/>
        <w:spacing w:before="120" w:after="120"/>
        <w:rPr>
          <w:b/>
          <w:bCs/>
          <w:spacing w:val="-2"/>
          <w:sz w:val="22"/>
          <w:szCs w:val="22"/>
          <w:lang w:val="uk-UA"/>
        </w:rPr>
      </w:pPr>
      <w:r w:rsidRPr="009B5DC5">
        <w:rPr>
          <w:b/>
          <w:bCs/>
          <w:spacing w:val="-2"/>
          <w:sz w:val="22"/>
          <w:szCs w:val="22"/>
          <w:lang w:val="uk-UA"/>
        </w:rPr>
        <w:t>3.</w:t>
      </w:r>
      <w:r w:rsidR="00E665EC" w:rsidRPr="009B5DC5">
        <w:rPr>
          <w:b/>
          <w:bCs/>
          <w:spacing w:val="-2"/>
          <w:sz w:val="22"/>
          <w:szCs w:val="22"/>
          <w:lang w:val="uk-UA"/>
        </w:rPr>
        <w:t xml:space="preserve">7 </w:t>
      </w:r>
      <w:r w:rsidR="005C60BF" w:rsidRPr="009B5DC5">
        <w:rPr>
          <w:b/>
          <w:bCs/>
          <w:spacing w:val="-2"/>
          <w:sz w:val="22"/>
          <w:szCs w:val="22"/>
          <w:lang w:val="uk-UA"/>
        </w:rPr>
        <w:t xml:space="preserve">Облікові політики щодо інших активів та зобов’язань </w:t>
      </w:r>
    </w:p>
    <w:p w14:paraId="708D5031"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w:t>
      </w:r>
      <w:r w:rsidR="00E665EC" w:rsidRPr="009B5DC5">
        <w:rPr>
          <w:b/>
          <w:bCs/>
          <w:i/>
          <w:spacing w:val="2"/>
          <w:sz w:val="22"/>
          <w:szCs w:val="22"/>
          <w:lang w:val="uk-UA"/>
        </w:rPr>
        <w:t>7</w:t>
      </w:r>
      <w:r w:rsidRPr="009B5DC5">
        <w:rPr>
          <w:b/>
          <w:bCs/>
          <w:i/>
          <w:spacing w:val="2"/>
          <w:sz w:val="22"/>
          <w:szCs w:val="22"/>
          <w:lang w:val="uk-UA"/>
        </w:rPr>
        <w:t>.1 Забезпечення</w:t>
      </w:r>
    </w:p>
    <w:p w14:paraId="784A6095" w14:textId="44D8343D" w:rsidR="00EC36A2" w:rsidRPr="009B5DC5" w:rsidRDefault="00EC36A2" w:rsidP="007627D8">
      <w:pPr>
        <w:autoSpaceDE w:val="0"/>
        <w:autoSpaceDN w:val="0"/>
        <w:adjustRightInd w:val="0"/>
        <w:ind w:firstLine="567"/>
        <w:jc w:val="both"/>
        <w:rPr>
          <w:sz w:val="22"/>
          <w:szCs w:val="22"/>
          <w:lang w:val="uk-UA"/>
        </w:rPr>
      </w:pPr>
      <w:r w:rsidRPr="009B5DC5">
        <w:rPr>
          <w:sz w:val="22"/>
          <w:szCs w:val="22"/>
          <w:lang w:val="uk-UA"/>
        </w:rPr>
        <w:t xml:space="preserve">Забезпечення визнаються, коли </w:t>
      </w:r>
      <w:r w:rsidR="00E455B9" w:rsidRPr="009B5DC5">
        <w:rPr>
          <w:sz w:val="22"/>
          <w:szCs w:val="22"/>
          <w:lang w:val="uk-UA"/>
        </w:rPr>
        <w:t>Фонд</w:t>
      </w:r>
      <w:r w:rsidRPr="009B5DC5">
        <w:rPr>
          <w:sz w:val="22"/>
          <w:szCs w:val="22"/>
          <w:lang w:val="uk-UA"/>
        </w:rPr>
        <w:t xml:space="preserve">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14:paraId="21B7886C" w14:textId="77777777" w:rsidR="005C60BF" w:rsidRPr="009B5DC5" w:rsidRDefault="005C60BF" w:rsidP="0088510B">
      <w:pPr>
        <w:pStyle w:val="a4"/>
        <w:numPr>
          <w:ilvl w:val="1"/>
          <w:numId w:val="7"/>
        </w:numPr>
        <w:shd w:val="clear" w:color="auto" w:fill="FFFFFF"/>
        <w:spacing w:before="120" w:after="120" w:line="300" w:lineRule="exact"/>
        <w:rPr>
          <w:b/>
          <w:bCs/>
          <w:spacing w:val="-2"/>
          <w:sz w:val="22"/>
          <w:szCs w:val="22"/>
          <w:lang w:val="uk-UA"/>
        </w:rPr>
      </w:pPr>
      <w:r w:rsidRPr="009B5DC5">
        <w:rPr>
          <w:b/>
          <w:bCs/>
          <w:spacing w:val="-2"/>
          <w:sz w:val="22"/>
          <w:szCs w:val="22"/>
          <w:lang w:val="uk-UA"/>
        </w:rPr>
        <w:t>Доходи та витрати</w:t>
      </w:r>
    </w:p>
    <w:p w14:paraId="2F782C3B" w14:textId="694C34C2"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Доходи та витрати Фонду визнаються за методом нарахування. Витрати, понесені у зв'язку з отриманням доходу, визнаються у тому ж періоді , що й відповідні доходи.</w:t>
      </w:r>
    </w:p>
    <w:p w14:paraId="7A409D2E" w14:textId="482B8E26"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Дохід - це збільшення економічних вигід протягом облікового періоду у вигляді надходження чи збільшення корисності активів або у вигляді зменшення зобов'язань, результатом якого є збільшення чистих активів, за винятком збільшення, пов'язаного з внесками учасників.</w:t>
      </w:r>
    </w:p>
    <w:p w14:paraId="1BDADAA9" w14:textId="72DCC5FD"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Дохід визнається у звіті про прибутки та збитки за умови відповідності визначенню та критеріям визнання. Визнання доходу відбуваються одночасно з визнанням   збільшенням активів або зменшення зобов'язань.</w:t>
      </w:r>
    </w:p>
    <w:p w14:paraId="36033D11" w14:textId="788F3F67"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Дохід від продажу фінансових активів взнається у прибутку або збитку в </w:t>
      </w:r>
      <w:proofErr w:type="spellStart"/>
      <w:r w:rsidRPr="009B5DC5">
        <w:rPr>
          <w:sz w:val="22"/>
          <w:szCs w:val="22"/>
          <w:lang w:val="uk-UA"/>
        </w:rPr>
        <w:t>разi</w:t>
      </w:r>
      <w:proofErr w:type="spellEnd"/>
      <w:r w:rsidRPr="009B5DC5">
        <w:rPr>
          <w:sz w:val="22"/>
          <w:szCs w:val="22"/>
          <w:lang w:val="uk-UA"/>
        </w:rPr>
        <w:t xml:space="preserve"> задоволення всіх наведених далі умов:</w:t>
      </w:r>
    </w:p>
    <w:p w14:paraId="354A8D71" w14:textId="6968332F"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а) Фонд передає </w:t>
      </w:r>
      <w:proofErr w:type="spellStart"/>
      <w:r w:rsidRPr="009B5DC5">
        <w:rPr>
          <w:sz w:val="22"/>
          <w:szCs w:val="22"/>
          <w:lang w:val="uk-UA"/>
        </w:rPr>
        <w:t>дoгoвipні</w:t>
      </w:r>
      <w:proofErr w:type="spellEnd"/>
      <w:r w:rsidRPr="009B5DC5">
        <w:rPr>
          <w:sz w:val="22"/>
          <w:szCs w:val="22"/>
          <w:lang w:val="uk-UA"/>
        </w:rPr>
        <w:t xml:space="preserve"> права на одержання грошових потоків від такого фінансового активу;</w:t>
      </w:r>
    </w:p>
    <w:p w14:paraId="082100D8" w14:textId="54357979"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6) Фонд пере дав покупцеві ризики та переваги від володіння, пов'язані з фінансовим активом;</w:t>
      </w:r>
    </w:p>
    <w:p w14:paraId="752A1B4F" w14:textId="2C9344FE"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в) за Фондом не залишаються ані подальша участь управлінського персоналу у формі, яка зазвичай пов'язана з володінням, ані ефективний контроль за проданими </w:t>
      </w:r>
      <w:proofErr w:type="spellStart"/>
      <w:r w:rsidRPr="009B5DC5">
        <w:rPr>
          <w:sz w:val="22"/>
          <w:szCs w:val="22"/>
          <w:lang w:val="uk-UA"/>
        </w:rPr>
        <w:t>фiнансовими</w:t>
      </w:r>
      <w:proofErr w:type="spellEnd"/>
      <w:r w:rsidRPr="009B5DC5">
        <w:rPr>
          <w:sz w:val="22"/>
          <w:szCs w:val="22"/>
          <w:lang w:val="uk-UA"/>
        </w:rPr>
        <w:t xml:space="preserve"> інструментами, інвестиційною нерухомістю або іншими активами;</w:t>
      </w:r>
    </w:p>
    <w:p w14:paraId="6B66926B" w14:textId="7CE897B7"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r) суму доходу можна достовірно оцінити;</w:t>
      </w:r>
    </w:p>
    <w:p w14:paraId="590C024A" w14:textId="7F3824C2"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д) ймовірно, що до Фонду надійдуть економічні вигоди, пов'язана з операцію, та</w:t>
      </w:r>
    </w:p>
    <w:p w14:paraId="3CC0AE9E" w14:textId="2F756324"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е) витрати, які були або будуть понесені у зв'язку з операцію, можна достовірно оцінити. Дивіденди и визнаються доходом, коли встановлено право на отримання коштів.</w:t>
      </w:r>
    </w:p>
    <w:p w14:paraId="46F7C627" w14:textId="697ECAB8"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Витрати - це зменшення економічних вигід протягом облікового періоду у вигляді вибуття чи амортизації активів або у вигляді i виникнення зобов'язань, результатом чого є зменшення чистих активів, за винятком  зменшення, пов'язаного з виплатами учасникам.</w:t>
      </w:r>
    </w:p>
    <w:p w14:paraId="2A79AF72" w14:textId="01A6BEBA"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Витрати визнаються у звіті про прибутки та збитки за умови відповідності визначенню та одночасно з визнанням збільшенням зобов'язань або зменшення активів.</w:t>
      </w:r>
    </w:p>
    <w:p w14:paraId="194C63C3" w14:textId="7BCAC9D0"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Витрати негайно визнаються у звіті про прибутки та збитки ,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14:paraId="3CFD0009" w14:textId="52932E89"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 Витрати визнаються у звіті про прибутки та збитки також у тих випадках, коли виникають зобов'язання без визнання активу.</w:t>
      </w:r>
    </w:p>
    <w:p w14:paraId="35E970EC" w14:textId="4A3FDF69"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Витрати, </w:t>
      </w:r>
      <w:r w:rsidR="001618D9" w:rsidRPr="009B5DC5">
        <w:rPr>
          <w:sz w:val="22"/>
          <w:szCs w:val="22"/>
          <w:lang w:val="uk-UA"/>
        </w:rPr>
        <w:t>понесені</w:t>
      </w:r>
      <w:r w:rsidRPr="009B5DC5">
        <w:rPr>
          <w:sz w:val="22"/>
          <w:szCs w:val="22"/>
          <w:lang w:val="uk-UA"/>
        </w:rPr>
        <w:t xml:space="preserve"> у зв'язку з отриманням доходу, визнаються у тому ж </w:t>
      </w:r>
      <w:r w:rsidR="001618D9" w:rsidRPr="009B5DC5">
        <w:rPr>
          <w:sz w:val="22"/>
          <w:szCs w:val="22"/>
          <w:lang w:val="uk-UA"/>
        </w:rPr>
        <w:t>періоді</w:t>
      </w:r>
      <w:r w:rsidRPr="009B5DC5">
        <w:rPr>
          <w:sz w:val="22"/>
          <w:szCs w:val="22"/>
          <w:lang w:val="uk-UA"/>
        </w:rPr>
        <w:t xml:space="preserve">, що й </w:t>
      </w:r>
      <w:r w:rsidR="001618D9" w:rsidRPr="009B5DC5">
        <w:rPr>
          <w:sz w:val="22"/>
          <w:szCs w:val="22"/>
          <w:lang w:val="uk-UA"/>
        </w:rPr>
        <w:t xml:space="preserve">відповідні </w:t>
      </w:r>
      <w:r w:rsidRPr="009B5DC5">
        <w:rPr>
          <w:sz w:val="22"/>
          <w:szCs w:val="22"/>
          <w:lang w:val="uk-UA"/>
        </w:rPr>
        <w:t>до ходи.</w:t>
      </w:r>
    </w:p>
    <w:p w14:paraId="6000619E" w14:textId="0127F9E5"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Витрати за позиками, </w:t>
      </w:r>
      <w:r w:rsidR="001618D9" w:rsidRPr="009B5DC5">
        <w:rPr>
          <w:sz w:val="22"/>
          <w:szCs w:val="22"/>
          <w:lang w:val="uk-UA"/>
        </w:rPr>
        <w:t>які</w:t>
      </w:r>
      <w:r w:rsidRPr="009B5DC5">
        <w:rPr>
          <w:sz w:val="22"/>
          <w:szCs w:val="22"/>
          <w:lang w:val="uk-UA"/>
        </w:rPr>
        <w:t xml:space="preserve"> не </w:t>
      </w:r>
      <w:r w:rsidR="001618D9" w:rsidRPr="009B5DC5">
        <w:rPr>
          <w:sz w:val="22"/>
          <w:szCs w:val="22"/>
          <w:lang w:val="uk-UA"/>
        </w:rPr>
        <w:t>є</w:t>
      </w:r>
      <w:r w:rsidRPr="009B5DC5">
        <w:rPr>
          <w:sz w:val="22"/>
          <w:szCs w:val="22"/>
          <w:lang w:val="uk-UA"/>
        </w:rPr>
        <w:t xml:space="preserve"> частиною  </w:t>
      </w:r>
      <w:r w:rsidR="001618D9" w:rsidRPr="009B5DC5">
        <w:rPr>
          <w:sz w:val="22"/>
          <w:szCs w:val="22"/>
          <w:lang w:val="uk-UA"/>
        </w:rPr>
        <w:t>фінансового інструменту</w:t>
      </w:r>
      <w:r w:rsidRPr="009B5DC5">
        <w:rPr>
          <w:sz w:val="22"/>
          <w:szCs w:val="22"/>
          <w:lang w:val="uk-UA"/>
        </w:rPr>
        <w:t xml:space="preserve"> та не </w:t>
      </w:r>
      <w:r w:rsidR="001618D9" w:rsidRPr="009B5DC5">
        <w:rPr>
          <w:sz w:val="22"/>
          <w:szCs w:val="22"/>
          <w:lang w:val="uk-UA"/>
        </w:rPr>
        <w:t>капіталізуються</w:t>
      </w:r>
      <w:r w:rsidRPr="009B5DC5">
        <w:rPr>
          <w:sz w:val="22"/>
          <w:szCs w:val="22"/>
          <w:lang w:val="uk-UA"/>
        </w:rPr>
        <w:t xml:space="preserve"> як частина</w:t>
      </w:r>
      <w:r w:rsidR="001618D9" w:rsidRPr="009B5DC5">
        <w:rPr>
          <w:sz w:val="22"/>
          <w:szCs w:val="22"/>
          <w:lang w:val="uk-UA"/>
        </w:rPr>
        <w:t xml:space="preserve"> собівартості</w:t>
      </w:r>
      <w:r w:rsidRPr="009B5DC5">
        <w:rPr>
          <w:sz w:val="22"/>
          <w:szCs w:val="22"/>
          <w:lang w:val="uk-UA"/>
        </w:rPr>
        <w:t xml:space="preserve"> </w:t>
      </w:r>
      <w:r w:rsidR="001618D9" w:rsidRPr="009B5DC5">
        <w:rPr>
          <w:sz w:val="22"/>
          <w:szCs w:val="22"/>
          <w:lang w:val="uk-UA"/>
        </w:rPr>
        <w:t>активів</w:t>
      </w:r>
      <w:r w:rsidRPr="009B5DC5">
        <w:rPr>
          <w:sz w:val="22"/>
          <w:szCs w:val="22"/>
          <w:lang w:val="uk-UA"/>
        </w:rPr>
        <w:t xml:space="preserve">, визнаються як витрати </w:t>
      </w:r>
      <w:r w:rsidR="001618D9" w:rsidRPr="009B5DC5">
        <w:rPr>
          <w:sz w:val="22"/>
          <w:szCs w:val="22"/>
          <w:lang w:val="uk-UA"/>
        </w:rPr>
        <w:t>періоду</w:t>
      </w:r>
      <w:r w:rsidRPr="009B5DC5">
        <w:rPr>
          <w:sz w:val="22"/>
          <w:szCs w:val="22"/>
          <w:lang w:val="uk-UA"/>
        </w:rPr>
        <w:t xml:space="preserve">. Фонд </w:t>
      </w:r>
      <w:proofErr w:type="spellStart"/>
      <w:r w:rsidRPr="009B5DC5">
        <w:rPr>
          <w:sz w:val="22"/>
          <w:szCs w:val="22"/>
          <w:lang w:val="uk-UA"/>
        </w:rPr>
        <w:t>капiталiз</w:t>
      </w:r>
      <w:r w:rsidR="001618D9" w:rsidRPr="009B5DC5">
        <w:rPr>
          <w:sz w:val="22"/>
          <w:szCs w:val="22"/>
          <w:lang w:val="uk-UA"/>
        </w:rPr>
        <w:t>ує</w:t>
      </w:r>
      <w:proofErr w:type="spellEnd"/>
      <w:r w:rsidRPr="009B5DC5">
        <w:rPr>
          <w:sz w:val="22"/>
          <w:szCs w:val="22"/>
          <w:lang w:val="uk-UA"/>
        </w:rPr>
        <w:t xml:space="preserve"> витрати на позики, </w:t>
      </w:r>
      <w:r w:rsidR="001618D9" w:rsidRPr="009B5DC5">
        <w:rPr>
          <w:sz w:val="22"/>
          <w:szCs w:val="22"/>
          <w:lang w:val="uk-UA"/>
        </w:rPr>
        <w:t>які</w:t>
      </w:r>
      <w:r w:rsidRPr="009B5DC5">
        <w:rPr>
          <w:sz w:val="22"/>
          <w:szCs w:val="22"/>
          <w:lang w:val="uk-UA"/>
        </w:rPr>
        <w:t xml:space="preserve"> </w:t>
      </w:r>
      <w:r w:rsidRPr="009B5DC5">
        <w:rPr>
          <w:sz w:val="22"/>
          <w:szCs w:val="22"/>
          <w:lang w:val="uk-UA"/>
        </w:rPr>
        <w:lastRenderedPageBreak/>
        <w:t xml:space="preserve">безпосередньо до придбання, </w:t>
      </w:r>
      <w:r w:rsidR="001618D9" w:rsidRPr="009B5DC5">
        <w:rPr>
          <w:sz w:val="22"/>
          <w:szCs w:val="22"/>
          <w:lang w:val="uk-UA"/>
        </w:rPr>
        <w:t>будівництва</w:t>
      </w:r>
      <w:r w:rsidRPr="009B5DC5">
        <w:rPr>
          <w:sz w:val="22"/>
          <w:szCs w:val="22"/>
          <w:lang w:val="uk-UA"/>
        </w:rPr>
        <w:t xml:space="preserve"> або </w:t>
      </w:r>
      <w:r w:rsidR="001618D9" w:rsidRPr="009B5DC5">
        <w:rPr>
          <w:sz w:val="22"/>
          <w:szCs w:val="22"/>
          <w:lang w:val="uk-UA"/>
        </w:rPr>
        <w:t>виробництва</w:t>
      </w:r>
      <w:r w:rsidRPr="009B5DC5">
        <w:rPr>
          <w:sz w:val="22"/>
          <w:szCs w:val="22"/>
          <w:lang w:val="uk-UA"/>
        </w:rPr>
        <w:t xml:space="preserve"> </w:t>
      </w:r>
      <w:r w:rsidR="001618D9" w:rsidRPr="009B5DC5">
        <w:rPr>
          <w:sz w:val="22"/>
          <w:szCs w:val="22"/>
          <w:lang w:val="uk-UA"/>
        </w:rPr>
        <w:t>кваліфікованого</w:t>
      </w:r>
      <w:r w:rsidRPr="009B5DC5">
        <w:rPr>
          <w:sz w:val="22"/>
          <w:szCs w:val="22"/>
          <w:lang w:val="uk-UA"/>
        </w:rPr>
        <w:t xml:space="preserve"> активу, як частина </w:t>
      </w:r>
      <w:r w:rsidR="001618D9" w:rsidRPr="009B5DC5">
        <w:rPr>
          <w:sz w:val="22"/>
          <w:szCs w:val="22"/>
          <w:lang w:val="uk-UA"/>
        </w:rPr>
        <w:t>собівартості</w:t>
      </w:r>
      <w:r w:rsidRPr="009B5DC5">
        <w:rPr>
          <w:sz w:val="22"/>
          <w:szCs w:val="22"/>
          <w:lang w:val="uk-UA"/>
        </w:rPr>
        <w:t xml:space="preserve"> i </w:t>
      </w:r>
      <w:r w:rsidR="001618D9" w:rsidRPr="009B5DC5">
        <w:rPr>
          <w:sz w:val="22"/>
          <w:szCs w:val="22"/>
          <w:lang w:val="uk-UA"/>
        </w:rPr>
        <w:t>цього</w:t>
      </w:r>
      <w:r w:rsidRPr="009B5DC5">
        <w:rPr>
          <w:sz w:val="22"/>
          <w:szCs w:val="22"/>
          <w:lang w:val="uk-UA"/>
        </w:rPr>
        <w:t xml:space="preserve"> активу.</w:t>
      </w:r>
    </w:p>
    <w:p w14:paraId="0D2ED57E" w14:textId="77777777" w:rsidR="00EC36A2" w:rsidRPr="009B5DC5" w:rsidRDefault="009779A0" w:rsidP="00C23398">
      <w:pPr>
        <w:shd w:val="clear" w:color="auto" w:fill="FFFFFF"/>
        <w:spacing w:before="192"/>
        <w:rPr>
          <w:b/>
          <w:bCs/>
          <w:i/>
          <w:spacing w:val="2"/>
          <w:sz w:val="22"/>
          <w:szCs w:val="22"/>
          <w:lang w:val="uk-UA"/>
        </w:rPr>
      </w:pPr>
      <w:r w:rsidRPr="009B5DC5">
        <w:rPr>
          <w:b/>
          <w:bCs/>
          <w:i/>
          <w:spacing w:val="2"/>
          <w:sz w:val="22"/>
          <w:szCs w:val="22"/>
          <w:lang w:val="uk-UA"/>
        </w:rPr>
        <w:t>3.</w:t>
      </w:r>
      <w:r w:rsidR="00E665EC" w:rsidRPr="009B5DC5">
        <w:rPr>
          <w:b/>
          <w:bCs/>
          <w:i/>
          <w:spacing w:val="2"/>
          <w:sz w:val="22"/>
          <w:szCs w:val="22"/>
          <w:lang w:val="uk-UA"/>
        </w:rPr>
        <w:t>8</w:t>
      </w:r>
      <w:r w:rsidR="00EC36A2" w:rsidRPr="009B5DC5">
        <w:rPr>
          <w:b/>
          <w:bCs/>
          <w:i/>
          <w:spacing w:val="2"/>
          <w:sz w:val="22"/>
          <w:szCs w:val="22"/>
          <w:lang w:val="uk-UA"/>
        </w:rPr>
        <w:t>.</w:t>
      </w:r>
      <w:r w:rsidR="00BC13C5" w:rsidRPr="009B5DC5">
        <w:rPr>
          <w:b/>
          <w:bCs/>
          <w:i/>
          <w:spacing w:val="2"/>
          <w:sz w:val="22"/>
          <w:szCs w:val="22"/>
          <w:lang w:val="uk-UA"/>
        </w:rPr>
        <w:t>1</w:t>
      </w:r>
      <w:r w:rsidR="00EC36A2" w:rsidRPr="009B5DC5">
        <w:rPr>
          <w:b/>
          <w:bCs/>
          <w:i/>
          <w:spacing w:val="2"/>
          <w:sz w:val="22"/>
          <w:szCs w:val="22"/>
          <w:lang w:val="uk-UA"/>
        </w:rPr>
        <w:t>. Умовні зобов'язання та активи.</w:t>
      </w:r>
    </w:p>
    <w:p w14:paraId="58C10BFA" w14:textId="0B7CE775" w:rsidR="00EC36A2" w:rsidRPr="009B5DC5" w:rsidRDefault="001618D9" w:rsidP="007627D8">
      <w:pPr>
        <w:autoSpaceDE w:val="0"/>
        <w:autoSpaceDN w:val="0"/>
        <w:adjustRightInd w:val="0"/>
        <w:ind w:firstLine="567"/>
        <w:jc w:val="both"/>
        <w:rPr>
          <w:sz w:val="22"/>
          <w:szCs w:val="22"/>
          <w:lang w:val="uk-UA"/>
        </w:rPr>
      </w:pPr>
      <w:r w:rsidRPr="009B5DC5">
        <w:rPr>
          <w:sz w:val="22"/>
          <w:szCs w:val="22"/>
          <w:lang w:val="uk-UA"/>
        </w:rPr>
        <w:t>Фонд</w:t>
      </w:r>
      <w:r w:rsidR="00782C8E" w:rsidRPr="009B5DC5">
        <w:rPr>
          <w:sz w:val="22"/>
          <w:szCs w:val="22"/>
          <w:lang w:val="uk-UA"/>
        </w:rPr>
        <w:t xml:space="preserve"> </w:t>
      </w:r>
      <w:r w:rsidR="00EC36A2" w:rsidRPr="009B5DC5">
        <w:rPr>
          <w:sz w:val="22"/>
          <w:szCs w:val="22"/>
          <w:lang w:val="uk-UA"/>
        </w:rPr>
        <w:t>не визнає умовні зобов'яза</w:t>
      </w:r>
      <w:r w:rsidR="00782C8E" w:rsidRPr="009B5DC5">
        <w:rPr>
          <w:sz w:val="22"/>
          <w:szCs w:val="22"/>
          <w:lang w:val="uk-UA"/>
        </w:rPr>
        <w:t>ння в Звіті про фінансовий стан</w:t>
      </w:r>
      <w:r w:rsidR="00EC36A2" w:rsidRPr="009B5DC5">
        <w:rPr>
          <w:sz w:val="22"/>
          <w:szCs w:val="22"/>
          <w:lang w:val="uk-UA"/>
        </w:rPr>
        <w:t xml:space="preserve">. Інформація про умовне зобов'язання розкривається, якщо можливість вибуття ресурсів, які втілюють у собі економічні вигоди, не є віддаленою. </w:t>
      </w:r>
      <w:r w:rsidRPr="009B5DC5">
        <w:rPr>
          <w:sz w:val="22"/>
          <w:szCs w:val="22"/>
          <w:lang w:val="uk-UA"/>
        </w:rPr>
        <w:t>Фонд</w:t>
      </w:r>
      <w:r w:rsidR="00EC36A2" w:rsidRPr="009B5DC5">
        <w:rPr>
          <w:sz w:val="22"/>
          <w:szCs w:val="22"/>
          <w:lang w:val="uk-UA"/>
        </w:rPr>
        <w:t xml:space="preserve"> не визнає умовні активи. Стисла інформація про умовний актив розкривається, коли надходження економічних вигід є ймовірним.</w:t>
      </w:r>
    </w:p>
    <w:p w14:paraId="00F5616C" w14:textId="77777777" w:rsidR="005C60BF" w:rsidRPr="009B5DC5" w:rsidRDefault="005C60BF" w:rsidP="0088510B">
      <w:pPr>
        <w:pStyle w:val="a4"/>
        <w:numPr>
          <w:ilvl w:val="0"/>
          <w:numId w:val="3"/>
        </w:numPr>
        <w:shd w:val="clear" w:color="auto" w:fill="FFFFFF"/>
        <w:spacing w:before="120" w:after="120" w:line="300" w:lineRule="exact"/>
        <w:ind w:left="426"/>
        <w:rPr>
          <w:b/>
          <w:bCs/>
          <w:spacing w:val="-2"/>
          <w:sz w:val="22"/>
          <w:szCs w:val="22"/>
          <w:lang w:val="uk-UA"/>
        </w:rPr>
      </w:pPr>
      <w:r w:rsidRPr="009B5DC5">
        <w:rPr>
          <w:b/>
          <w:bCs/>
          <w:spacing w:val="-2"/>
          <w:sz w:val="22"/>
          <w:szCs w:val="22"/>
          <w:lang w:val="uk-UA"/>
        </w:rPr>
        <w:t>Основні припущення, оцінки та судження</w:t>
      </w:r>
    </w:p>
    <w:p w14:paraId="60A7196A" w14:textId="26BDE4FE" w:rsidR="005C60BF" w:rsidRPr="009B5DC5" w:rsidRDefault="005C60BF" w:rsidP="003D4F5A">
      <w:pPr>
        <w:autoSpaceDE w:val="0"/>
        <w:autoSpaceDN w:val="0"/>
        <w:adjustRightInd w:val="0"/>
        <w:ind w:firstLine="567"/>
        <w:jc w:val="both"/>
        <w:rPr>
          <w:color w:val="000000"/>
          <w:sz w:val="22"/>
          <w:szCs w:val="22"/>
          <w:lang w:val="uk-UA"/>
        </w:rPr>
      </w:pPr>
      <w:r w:rsidRPr="009B5DC5">
        <w:rPr>
          <w:color w:val="000000"/>
          <w:sz w:val="22"/>
          <w:szCs w:val="22"/>
          <w:lang w:val="uk-UA"/>
        </w:rPr>
        <w:t>При підготовці</w:t>
      </w:r>
      <w:r w:rsidR="00782C8E" w:rsidRPr="009B5DC5">
        <w:rPr>
          <w:color w:val="000000"/>
          <w:sz w:val="22"/>
          <w:szCs w:val="22"/>
          <w:lang w:val="uk-UA"/>
        </w:rPr>
        <w:t xml:space="preserve"> </w:t>
      </w:r>
      <w:r w:rsidRPr="009B5DC5">
        <w:rPr>
          <w:color w:val="000000"/>
          <w:sz w:val="22"/>
          <w:szCs w:val="22"/>
          <w:lang w:val="uk-UA"/>
        </w:rPr>
        <w:t xml:space="preserve">фінансової звітності </w:t>
      </w:r>
      <w:r w:rsidR="001618D9" w:rsidRPr="009B5DC5">
        <w:rPr>
          <w:color w:val="000000"/>
          <w:sz w:val="22"/>
          <w:szCs w:val="22"/>
          <w:lang w:val="uk-UA"/>
        </w:rPr>
        <w:t>Фонд</w:t>
      </w:r>
      <w:r w:rsidR="00782C8E" w:rsidRPr="009B5DC5">
        <w:rPr>
          <w:color w:val="000000"/>
          <w:sz w:val="22"/>
          <w:szCs w:val="22"/>
          <w:lang w:val="uk-UA"/>
        </w:rPr>
        <w:t xml:space="preserve"> </w:t>
      </w:r>
      <w:r w:rsidRPr="009B5DC5">
        <w:rPr>
          <w:color w:val="000000"/>
          <w:sz w:val="22"/>
          <w:szCs w:val="22"/>
          <w:lang w:val="uk-UA"/>
        </w:rPr>
        <w:t>здійснює оцінки та припущення, які мають вплив на елементи фінансової звітності, ґрунтуючись на МСФЗ, МСБО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справедливої вартості фінансових активів. Хоча ці розрахунки базуються на наявній у керівництва інформації про поточні події, фактичні результати можуть зрештою відрізнятися від цих розрахунків. Області, де такі судження є особливо важливими, області, що характеризуються високим рівнем складності, та області, в яких припущення й розрахунки мають велике значення для підготовки фінансової звітності за МСФЗ, наведені нижче</w:t>
      </w:r>
      <w:r w:rsidR="0001552B" w:rsidRPr="009B5DC5">
        <w:rPr>
          <w:color w:val="000000"/>
          <w:sz w:val="22"/>
          <w:szCs w:val="22"/>
          <w:lang w:val="uk-UA"/>
        </w:rPr>
        <w:t>.</w:t>
      </w:r>
    </w:p>
    <w:p w14:paraId="0586E5A8" w14:textId="5401302A" w:rsidR="0001552B" w:rsidRPr="009B5DC5" w:rsidRDefault="0001552B" w:rsidP="00D34F0C">
      <w:pPr>
        <w:shd w:val="clear" w:color="auto" w:fill="FFFFFF"/>
        <w:autoSpaceDE w:val="0"/>
        <w:autoSpaceDN w:val="0"/>
        <w:adjustRightInd w:val="0"/>
        <w:spacing w:after="60" w:line="300" w:lineRule="exact"/>
        <w:ind w:firstLine="567"/>
        <w:jc w:val="both"/>
        <w:rPr>
          <w:sz w:val="22"/>
          <w:szCs w:val="22"/>
          <w:lang w:val="uk-UA"/>
        </w:rPr>
      </w:pPr>
      <w:r w:rsidRPr="009B5DC5">
        <w:rPr>
          <w:sz w:val="22"/>
          <w:szCs w:val="22"/>
          <w:lang w:val="uk-UA"/>
        </w:rPr>
        <w:t>Операції, що не регламентуються МСФЗ</w:t>
      </w:r>
      <w:r w:rsidR="006B0A24" w:rsidRPr="009B5DC5">
        <w:rPr>
          <w:sz w:val="22"/>
          <w:szCs w:val="22"/>
          <w:lang w:val="uk-UA"/>
        </w:rPr>
        <w:t>,</w:t>
      </w:r>
      <w:r w:rsidRPr="009B5DC5">
        <w:rPr>
          <w:sz w:val="22"/>
          <w:szCs w:val="22"/>
          <w:lang w:val="uk-UA"/>
        </w:rPr>
        <w:t xml:space="preserve"> </w:t>
      </w:r>
      <w:r w:rsidR="001618D9" w:rsidRPr="009B5DC5">
        <w:rPr>
          <w:sz w:val="22"/>
          <w:szCs w:val="22"/>
          <w:lang w:val="uk-UA"/>
        </w:rPr>
        <w:t>Фондом</w:t>
      </w:r>
      <w:r w:rsidRPr="009B5DC5">
        <w:rPr>
          <w:sz w:val="22"/>
          <w:szCs w:val="22"/>
          <w:lang w:val="uk-UA"/>
        </w:rPr>
        <w:t xml:space="preserve"> не здійснювались.</w:t>
      </w:r>
    </w:p>
    <w:p w14:paraId="23251D6C" w14:textId="55F29DFC" w:rsidR="005C60BF" w:rsidRPr="009B5DC5" w:rsidRDefault="005C60BF" w:rsidP="0088510B">
      <w:pPr>
        <w:pStyle w:val="a4"/>
        <w:numPr>
          <w:ilvl w:val="1"/>
          <w:numId w:val="3"/>
        </w:numPr>
        <w:shd w:val="clear" w:color="auto" w:fill="FFFFFF"/>
        <w:spacing w:before="192" w:after="120" w:line="300" w:lineRule="exact"/>
        <w:ind w:left="426"/>
        <w:rPr>
          <w:b/>
          <w:bCs/>
          <w:i/>
          <w:spacing w:val="2"/>
          <w:sz w:val="22"/>
          <w:szCs w:val="22"/>
          <w:lang w:val="uk-UA"/>
        </w:rPr>
      </w:pPr>
      <w:r w:rsidRPr="009B5DC5">
        <w:rPr>
          <w:b/>
          <w:bCs/>
          <w:i/>
          <w:spacing w:val="2"/>
          <w:sz w:val="22"/>
          <w:szCs w:val="22"/>
          <w:lang w:val="uk-UA"/>
        </w:rPr>
        <w:t>Судження щодо справед</w:t>
      </w:r>
      <w:r w:rsidR="00782C8E" w:rsidRPr="009B5DC5">
        <w:rPr>
          <w:b/>
          <w:bCs/>
          <w:i/>
          <w:spacing w:val="2"/>
          <w:sz w:val="22"/>
          <w:szCs w:val="22"/>
          <w:lang w:val="uk-UA"/>
        </w:rPr>
        <w:t>ливої вартості активів</w:t>
      </w:r>
    </w:p>
    <w:p w14:paraId="61E68555" w14:textId="77777777" w:rsidR="005C60BF" w:rsidRPr="009B5DC5" w:rsidRDefault="005C60BF" w:rsidP="003D4F5A">
      <w:pPr>
        <w:autoSpaceDE w:val="0"/>
        <w:autoSpaceDN w:val="0"/>
        <w:adjustRightInd w:val="0"/>
        <w:ind w:firstLine="567"/>
        <w:jc w:val="both"/>
        <w:rPr>
          <w:color w:val="000000"/>
          <w:sz w:val="22"/>
          <w:szCs w:val="22"/>
          <w:lang w:val="uk-UA"/>
        </w:rPr>
      </w:pPr>
      <w:r w:rsidRPr="009B5DC5">
        <w:rPr>
          <w:color w:val="000000"/>
          <w:sz w:val="22"/>
          <w:szCs w:val="22"/>
          <w:lang w:val="uk-UA"/>
        </w:rPr>
        <w:t>Справедлива вартість інвестицій, що активно обертаються на організованих фінансових ринках, розраховується на основі поточної ринкової вартості на момент закриття торгів на звітну дату.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14:paraId="63960A8F" w14:textId="77777777" w:rsidR="005C60BF" w:rsidRPr="009B5DC5" w:rsidRDefault="005C60BF" w:rsidP="0088510B">
      <w:pPr>
        <w:pStyle w:val="a4"/>
        <w:numPr>
          <w:ilvl w:val="1"/>
          <w:numId w:val="3"/>
        </w:numPr>
        <w:shd w:val="clear" w:color="auto" w:fill="FFFFFF"/>
        <w:spacing w:before="192" w:after="120" w:line="300" w:lineRule="exact"/>
        <w:ind w:left="426"/>
        <w:rPr>
          <w:b/>
          <w:bCs/>
          <w:i/>
          <w:spacing w:val="-2"/>
          <w:sz w:val="22"/>
          <w:szCs w:val="22"/>
          <w:lang w:val="uk-UA"/>
        </w:rPr>
      </w:pPr>
      <w:r w:rsidRPr="009B5DC5">
        <w:rPr>
          <w:b/>
          <w:bCs/>
          <w:i/>
          <w:spacing w:val="-2"/>
          <w:sz w:val="22"/>
          <w:szCs w:val="22"/>
          <w:lang w:val="uk-UA"/>
        </w:rPr>
        <w:t>Судження щодо змін справедливої вартості фінансових активів</w:t>
      </w:r>
    </w:p>
    <w:p w14:paraId="0E1FF362" w14:textId="77777777" w:rsidR="005C60BF" w:rsidRPr="009B5DC5" w:rsidRDefault="003203B4" w:rsidP="003D4F5A">
      <w:pPr>
        <w:autoSpaceDE w:val="0"/>
        <w:autoSpaceDN w:val="0"/>
        <w:adjustRightInd w:val="0"/>
        <w:ind w:firstLine="567"/>
        <w:jc w:val="both"/>
        <w:rPr>
          <w:color w:val="000000"/>
          <w:sz w:val="22"/>
          <w:szCs w:val="22"/>
          <w:lang w:val="uk-UA"/>
        </w:rPr>
      </w:pPr>
      <w:r w:rsidRPr="009B5DC5">
        <w:rPr>
          <w:color w:val="000000"/>
          <w:sz w:val="22"/>
          <w:szCs w:val="22"/>
          <w:lang w:val="uk-UA"/>
        </w:rPr>
        <w:t>Протягом звітного періоду</w:t>
      </w:r>
      <w:r w:rsidR="005C60BF" w:rsidRPr="009B5DC5">
        <w:rPr>
          <w:color w:val="000000"/>
          <w:sz w:val="22"/>
          <w:szCs w:val="22"/>
          <w:lang w:val="uk-UA"/>
        </w:rPr>
        <w:t xml:space="preserve"> переоцінка фінансових активів, із залученням незалежних оцінювачів не здійснювалась. </w:t>
      </w:r>
    </w:p>
    <w:p w14:paraId="7AC8AB7F" w14:textId="2D039892" w:rsidR="005C60BF" w:rsidRPr="009B5DC5" w:rsidRDefault="005C60BF" w:rsidP="00761788">
      <w:pPr>
        <w:autoSpaceDE w:val="0"/>
        <w:autoSpaceDN w:val="0"/>
        <w:adjustRightInd w:val="0"/>
        <w:ind w:firstLine="567"/>
        <w:jc w:val="both"/>
        <w:rPr>
          <w:color w:val="000000"/>
          <w:sz w:val="22"/>
          <w:szCs w:val="22"/>
          <w:lang w:val="uk-UA"/>
        </w:rPr>
      </w:pPr>
      <w:r w:rsidRPr="009B5DC5">
        <w:rPr>
          <w:color w:val="000000"/>
          <w:sz w:val="22"/>
          <w:szCs w:val="22"/>
          <w:lang w:val="uk-UA"/>
        </w:rPr>
        <w:t xml:space="preserve">Керівництво </w:t>
      </w:r>
      <w:r w:rsidR="0044122D" w:rsidRPr="009B5DC5">
        <w:rPr>
          <w:color w:val="000000"/>
          <w:sz w:val="22"/>
          <w:szCs w:val="22"/>
          <w:lang w:val="uk-UA"/>
        </w:rPr>
        <w:t>Товари</w:t>
      </w:r>
      <w:r w:rsidRPr="009B5DC5">
        <w:rPr>
          <w:color w:val="000000"/>
          <w:sz w:val="22"/>
          <w:szCs w:val="22"/>
          <w:lang w:val="uk-UA"/>
        </w:rPr>
        <w:t>ства вважає, що облікові оцінки та припущення, які мають стосунок до оцінки фінансових інструментів, де ринкові котирування недоступні, є ключовим джерелом невизначеності оцінок тому</w:t>
      </w:r>
      <w:r w:rsidR="008C557F" w:rsidRPr="009B5DC5">
        <w:rPr>
          <w:color w:val="000000"/>
          <w:sz w:val="22"/>
          <w:szCs w:val="22"/>
          <w:lang w:val="uk-UA"/>
        </w:rPr>
        <w:t>,</w:t>
      </w:r>
      <w:r w:rsidRPr="009B5DC5">
        <w:rPr>
          <w:color w:val="000000"/>
          <w:sz w:val="22"/>
          <w:szCs w:val="22"/>
          <w:lang w:val="uk-UA"/>
        </w:rPr>
        <w:t xml:space="preserve"> що: </w:t>
      </w:r>
    </w:p>
    <w:p w14:paraId="7F68307A" w14:textId="77777777" w:rsidR="005C60BF" w:rsidRPr="009B5DC5" w:rsidRDefault="005C60BF" w:rsidP="0088510B">
      <w:pPr>
        <w:pStyle w:val="a3"/>
        <w:numPr>
          <w:ilvl w:val="0"/>
          <w:numId w:val="2"/>
        </w:numPr>
        <w:tabs>
          <w:tab w:val="left" w:pos="567"/>
        </w:tabs>
        <w:spacing w:before="0" w:beforeAutospacing="0" w:after="60" w:afterAutospacing="0"/>
        <w:ind w:left="0" w:firstLine="567"/>
        <w:jc w:val="both"/>
        <w:rPr>
          <w:bCs/>
          <w:sz w:val="22"/>
          <w:szCs w:val="22"/>
          <w:lang w:val="uk-UA"/>
        </w:rPr>
      </w:pPr>
      <w:r w:rsidRPr="009B5DC5">
        <w:rPr>
          <w:bCs/>
          <w:sz w:val="22"/>
          <w:szCs w:val="22"/>
          <w:lang w:val="uk-UA"/>
        </w:rPr>
        <w:t xml:space="preserve">вони з високим ступенем ймовірності зазнають змін з плином часу, оскільки оцінки базуються на припущеннях керівництва щодо відсоткових ставок, </w:t>
      </w:r>
      <w:proofErr w:type="spellStart"/>
      <w:r w:rsidRPr="009B5DC5">
        <w:rPr>
          <w:bCs/>
          <w:sz w:val="22"/>
          <w:szCs w:val="22"/>
          <w:lang w:val="uk-UA"/>
        </w:rPr>
        <w:t>волатильності</w:t>
      </w:r>
      <w:proofErr w:type="spellEnd"/>
      <w:r w:rsidRPr="009B5DC5">
        <w:rPr>
          <w:bCs/>
          <w:sz w:val="22"/>
          <w:szCs w:val="22"/>
          <w:lang w:val="uk-UA"/>
        </w:rPr>
        <w:t xml:space="preserve">, змін валютних курсів, показників кредитоспроможності контрагентів, коригувань під час оцінки інструментів, а також специфічних особливостей операцій; та </w:t>
      </w:r>
    </w:p>
    <w:p w14:paraId="5B18B693" w14:textId="004588AE" w:rsidR="005C60BF" w:rsidRPr="009B5DC5" w:rsidRDefault="005C60BF" w:rsidP="0088510B">
      <w:pPr>
        <w:pStyle w:val="a3"/>
        <w:numPr>
          <w:ilvl w:val="0"/>
          <w:numId w:val="2"/>
        </w:numPr>
        <w:tabs>
          <w:tab w:val="left" w:pos="567"/>
        </w:tabs>
        <w:spacing w:before="0" w:beforeAutospacing="0" w:after="60" w:afterAutospacing="0"/>
        <w:ind w:left="0" w:firstLine="567"/>
        <w:jc w:val="both"/>
        <w:rPr>
          <w:bCs/>
          <w:sz w:val="22"/>
          <w:szCs w:val="22"/>
          <w:lang w:val="uk-UA"/>
        </w:rPr>
      </w:pPr>
      <w:r w:rsidRPr="009B5DC5">
        <w:rPr>
          <w:bCs/>
          <w:sz w:val="22"/>
          <w:szCs w:val="22"/>
          <w:lang w:val="uk-UA"/>
        </w:rPr>
        <w:t>вплив зміни в оцінках на активи, відображені в звіті про фінансовий стан, а також на доходи (витрати)</w:t>
      </w:r>
      <w:r w:rsidR="008C557F" w:rsidRPr="009B5DC5">
        <w:rPr>
          <w:bCs/>
          <w:sz w:val="22"/>
          <w:szCs w:val="22"/>
          <w:lang w:val="uk-UA"/>
        </w:rPr>
        <w:t>,</w:t>
      </w:r>
      <w:r w:rsidRPr="009B5DC5">
        <w:rPr>
          <w:bCs/>
          <w:sz w:val="22"/>
          <w:szCs w:val="22"/>
          <w:lang w:val="uk-UA"/>
        </w:rPr>
        <w:t xml:space="preserve"> може бути значним.</w:t>
      </w:r>
    </w:p>
    <w:p w14:paraId="5E2101CA" w14:textId="6D6F2456" w:rsidR="005C60BF" w:rsidRPr="009B5DC5" w:rsidRDefault="005C60BF" w:rsidP="003D4F5A">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Якби керівництво </w:t>
      </w:r>
      <w:r w:rsidR="0044122D" w:rsidRPr="009B5DC5">
        <w:rPr>
          <w:color w:val="000000"/>
          <w:sz w:val="22"/>
          <w:szCs w:val="22"/>
          <w:lang w:val="uk-UA"/>
        </w:rPr>
        <w:t>Товари</w:t>
      </w:r>
      <w:r w:rsidRPr="009B5DC5">
        <w:rPr>
          <w:color w:val="000000"/>
          <w:sz w:val="22"/>
          <w:szCs w:val="22"/>
          <w:lang w:val="uk-UA"/>
        </w:rPr>
        <w:t xml:space="preserve">ства використовувало інші припущення щодо відсоткових ставок, </w:t>
      </w:r>
      <w:proofErr w:type="spellStart"/>
      <w:r w:rsidRPr="009B5DC5">
        <w:rPr>
          <w:color w:val="000000"/>
          <w:sz w:val="22"/>
          <w:szCs w:val="22"/>
          <w:lang w:val="uk-UA"/>
        </w:rPr>
        <w:t>волатильності</w:t>
      </w:r>
      <w:proofErr w:type="spellEnd"/>
      <w:r w:rsidRPr="009B5DC5">
        <w:rPr>
          <w:color w:val="000000"/>
          <w:sz w:val="22"/>
          <w:szCs w:val="22"/>
          <w:lang w:val="uk-UA"/>
        </w:rPr>
        <w:t>, кредитного рейтингу контрагента та  коригувань під час оцінки інструментів, більша або менша зміна в оцінці вартості фінансових інструментів у разі відсутності ринкових котирувань мала б істотний вплив на відображений у фінансовій звітності чистий прибуток та збиток.</w:t>
      </w:r>
    </w:p>
    <w:p w14:paraId="334E7ACD" w14:textId="77777777" w:rsidR="005C60BF" w:rsidRPr="009B5DC5" w:rsidRDefault="005C60BF" w:rsidP="00761788">
      <w:pPr>
        <w:autoSpaceDE w:val="0"/>
        <w:autoSpaceDN w:val="0"/>
        <w:adjustRightInd w:val="0"/>
        <w:ind w:firstLine="567"/>
        <w:jc w:val="both"/>
        <w:rPr>
          <w:color w:val="000000"/>
          <w:sz w:val="22"/>
          <w:szCs w:val="22"/>
          <w:lang w:val="uk-UA"/>
        </w:rPr>
      </w:pPr>
      <w:r w:rsidRPr="009B5DC5">
        <w:rPr>
          <w:color w:val="000000"/>
          <w:sz w:val="22"/>
          <w:szCs w:val="22"/>
          <w:lang w:val="uk-UA"/>
        </w:rPr>
        <w:t xml:space="preserve">Використання різних маркетингових припущень та/або методів оцінки також може мати значний вплив на передбачувану справедливу вартість. </w:t>
      </w:r>
    </w:p>
    <w:p w14:paraId="64C9CAD6" w14:textId="77777777" w:rsidR="005C60BF" w:rsidRPr="009B5DC5" w:rsidRDefault="005C60BF" w:rsidP="0088510B">
      <w:pPr>
        <w:pStyle w:val="a4"/>
        <w:numPr>
          <w:ilvl w:val="1"/>
          <w:numId w:val="3"/>
        </w:numPr>
        <w:shd w:val="clear" w:color="auto" w:fill="FFFFFF"/>
        <w:spacing w:before="192" w:after="120" w:line="300" w:lineRule="exact"/>
        <w:ind w:left="426"/>
        <w:rPr>
          <w:b/>
          <w:bCs/>
          <w:i/>
          <w:spacing w:val="-2"/>
          <w:sz w:val="22"/>
          <w:szCs w:val="22"/>
          <w:lang w:val="uk-UA"/>
        </w:rPr>
      </w:pPr>
      <w:r w:rsidRPr="009B5DC5">
        <w:rPr>
          <w:b/>
          <w:bCs/>
          <w:i/>
          <w:spacing w:val="-2"/>
          <w:sz w:val="22"/>
          <w:szCs w:val="22"/>
          <w:lang w:val="uk-UA"/>
        </w:rPr>
        <w:t xml:space="preserve"> Судження щодо очікуваних термінів утримування фінансових інструментів</w:t>
      </w:r>
    </w:p>
    <w:p w14:paraId="2C774EB5" w14:textId="0A531600" w:rsidR="005C60BF" w:rsidRPr="009B5DC5" w:rsidRDefault="005C60BF" w:rsidP="003D4F5A">
      <w:pPr>
        <w:autoSpaceDE w:val="0"/>
        <w:autoSpaceDN w:val="0"/>
        <w:adjustRightInd w:val="0"/>
        <w:ind w:firstLine="567"/>
        <w:jc w:val="both"/>
        <w:rPr>
          <w:color w:val="000000"/>
          <w:sz w:val="22"/>
          <w:szCs w:val="22"/>
          <w:lang w:val="uk-UA"/>
        </w:rPr>
      </w:pPr>
      <w:r w:rsidRPr="009B5DC5">
        <w:rPr>
          <w:color w:val="000000"/>
          <w:sz w:val="22"/>
          <w:szCs w:val="22"/>
          <w:lang w:val="uk-UA"/>
        </w:rPr>
        <w:t xml:space="preserve">Керівництво </w:t>
      </w:r>
      <w:r w:rsidR="0044122D" w:rsidRPr="009B5DC5">
        <w:rPr>
          <w:color w:val="000000"/>
          <w:sz w:val="22"/>
          <w:szCs w:val="22"/>
          <w:lang w:val="uk-UA"/>
        </w:rPr>
        <w:t>Товари</w:t>
      </w:r>
      <w:r w:rsidRPr="009B5DC5">
        <w:rPr>
          <w:color w:val="000000"/>
          <w:sz w:val="22"/>
          <w:szCs w:val="22"/>
          <w:lang w:val="uk-UA"/>
        </w:rPr>
        <w:t xml:space="preserve">ства застосовує професійне судження щодо термінів утримання фінансових інструментів, що входять до складу фінансових активів. Професійне судження за цим питанням ґрунтується на оцінці ризиків фінансового інструменту, його прибутковості й динаміці та інших факторах. Проте існують невизначеності, які можуть бути пов’язані з призупиненням обігу цінних паперів, що не є підконтрольним керівництву </w:t>
      </w:r>
      <w:r w:rsidR="0044122D" w:rsidRPr="009B5DC5">
        <w:rPr>
          <w:color w:val="000000"/>
          <w:sz w:val="22"/>
          <w:szCs w:val="22"/>
          <w:lang w:val="uk-UA"/>
        </w:rPr>
        <w:t>Товари</w:t>
      </w:r>
      <w:r w:rsidRPr="009B5DC5">
        <w:rPr>
          <w:color w:val="000000"/>
          <w:sz w:val="22"/>
          <w:szCs w:val="22"/>
          <w:lang w:val="uk-UA"/>
        </w:rPr>
        <w:t>ства фактором і може суттєво вплинути на оцінку фінансових інструментів.</w:t>
      </w:r>
    </w:p>
    <w:p w14:paraId="78133CDC" w14:textId="77777777" w:rsidR="005C60BF" w:rsidRPr="009B5DC5" w:rsidRDefault="005C60BF" w:rsidP="0088510B">
      <w:pPr>
        <w:pStyle w:val="a4"/>
        <w:numPr>
          <w:ilvl w:val="1"/>
          <w:numId w:val="3"/>
        </w:numPr>
        <w:shd w:val="clear" w:color="auto" w:fill="FFFFFF"/>
        <w:spacing w:before="192" w:after="120" w:line="300" w:lineRule="exact"/>
        <w:ind w:left="426"/>
        <w:rPr>
          <w:b/>
          <w:bCs/>
          <w:i/>
          <w:spacing w:val="-2"/>
          <w:sz w:val="22"/>
          <w:szCs w:val="22"/>
          <w:lang w:val="uk-UA"/>
        </w:rPr>
      </w:pPr>
      <w:r w:rsidRPr="009B5DC5">
        <w:rPr>
          <w:b/>
          <w:bCs/>
          <w:i/>
          <w:spacing w:val="-2"/>
          <w:sz w:val="22"/>
          <w:szCs w:val="22"/>
          <w:lang w:val="uk-UA"/>
        </w:rPr>
        <w:t>Судження щодо виявлення ознак знецінення активів</w:t>
      </w:r>
    </w:p>
    <w:p w14:paraId="1512AC3A" w14:textId="43BAE4D3" w:rsidR="00E665EC" w:rsidRPr="009B5DC5" w:rsidRDefault="00E665EC" w:rsidP="007627D8">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 xml:space="preserve">Відносно фінансових активів, які оцінюються за амортизованою вартістю, </w:t>
      </w:r>
      <w:r w:rsidR="001618D9" w:rsidRPr="009B5DC5">
        <w:rPr>
          <w:color w:val="000000"/>
          <w:sz w:val="22"/>
          <w:szCs w:val="22"/>
          <w:lang w:val="uk-UA"/>
        </w:rPr>
        <w:t>Фонд</w:t>
      </w:r>
      <w:r w:rsidRPr="009B5DC5">
        <w:rPr>
          <w:color w:val="000000"/>
          <w:sz w:val="22"/>
          <w:szCs w:val="22"/>
          <w:lang w:val="uk-UA"/>
        </w:rPr>
        <w:t xml:space="preserve"> на дату виникнення фінансових активів та на кожну звітну дату визначає рівень кредитного ризику. </w:t>
      </w:r>
    </w:p>
    <w:p w14:paraId="0865DA8E" w14:textId="2FBFAFFF" w:rsidR="00E665EC" w:rsidRPr="009B5DC5" w:rsidRDefault="001618D9" w:rsidP="007627D8">
      <w:pPr>
        <w:autoSpaceDE w:val="0"/>
        <w:autoSpaceDN w:val="0"/>
        <w:adjustRightInd w:val="0"/>
        <w:ind w:firstLine="567"/>
        <w:jc w:val="both"/>
        <w:rPr>
          <w:color w:val="000000"/>
          <w:sz w:val="22"/>
          <w:szCs w:val="22"/>
          <w:lang w:val="uk-UA"/>
        </w:rPr>
      </w:pPr>
      <w:r w:rsidRPr="009B5DC5">
        <w:rPr>
          <w:color w:val="000000"/>
          <w:sz w:val="22"/>
          <w:szCs w:val="22"/>
          <w:lang w:val="uk-UA"/>
        </w:rPr>
        <w:t>Фонд</w:t>
      </w:r>
      <w:r w:rsidR="00E665EC" w:rsidRPr="009B5DC5">
        <w:rPr>
          <w:color w:val="000000"/>
          <w:sz w:val="22"/>
          <w:szCs w:val="22"/>
          <w:lang w:val="uk-UA"/>
        </w:rPr>
        <w:t xml:space="preserve"> визнає резерв під збитки для очікуваних кредитних збитків за фінансовими активами, які оцінюються за амортизованою вартістю, у розмірі очікуваних кредитних збитків за весь строк дії фінансового активу (при значному збільшенні кредитного ризику/для кредитно-знецінених фінансових активів) або 12-місячними очікуваними кредитними збитками (у разі незначного зростання кредитного ризику). </w:t>
      </w:r>
    </w:p>
    <w:p w14:paraId="467E36E1" w14:textId="77777777" w:rsidR="00E665EC" w:rsidRPr="009B5DC5" w:rsidRDefault="00E665EC" w:rsidP="007627D8">
      <w:pPr>
        <w:autoSpaceDE w:val="0"/>
        <w:autoSpaceDN w:val="0"/>
        <w:adjustRightInd w:val="0"/>
        <w:ind w:firstLine="567"/>
        <w:jc w:val="both"/>
        <w:rPr>
          <w:color w:val="000000"/>
          <w:sz w:val="22"/>
          <w:szCs w:val="22"/>
          <w:lang w:val="uk-UA"/>
        </w:rPr>
      </w:pPr>
      <w:r w:rsidRPr="009B5DC5">
        <w:rPr>
          <w:color w:val="000000"/>
          <w:sz w:val="22"/>
          <w:szCs w:val="22"/>
          <w:lang w:val="uk-UA"/>
        </w:rPr>
        <w:t>Зазвичай очікується, що очікувані кредитні збитки за весь строк дії мають бути визнані до того, як фінансовий інструмент стане прострочений. Як правило, кредитний ризик значно зростає ще до того, як фінансовий інструмент стане простроченим або буде помічено інші чинники затримки платежів, що є специфічними для позичальника, (наприклад, здійснення модифікації або реструктуризації).</w:t>
      </w:r>
    </w:p>
    <w:p w14:paraId="730C1F8A" w14:textId="4FF9B6F2" w:rsidR="00E665EC" w:rsidRPr="009B5DC5" w:rsidRDefault="00E665EC" w:rsidP="007627D8">
      <w:pPr>
        <w:autoSpaceDE w:val="0"/>
        <w:autoSpaceDN w:val="0"/>
        <w:adjustRightInd w:val="0"/>
        <w:ind w:firstLine="567"/>
        <w:jc w:val="both"/>
        <w:rPr>
          <w:color w:val="000000"/>
          <w:sz w:val="22"/>
          <w:szCs w:val="22"/>
          <w:lang w:val="uk-UA"/>
        </w:rPr>
      </w:pPr>
      <w:r w:rsidRPr="009B5DC5">
        <w:rPr>
          <w:color w:val="000000"/>
          <w:sz w:val="22"/>
          <w:szCs w:val="22"/>
          <w:lang w:val="uk-UA"/>
        </w:rPr>
        <w:t>Кредитний ризик за фінансовим інструментом вважається низьким, якщо фінансовий інструмент має низький ризик настання дефолту, позичальник має потужній потенціал виконувати свої договірні зобов'язання щодо грошових потоків у короткостроковій перспективі, а несприятливі зміни в економічних і ділових умовах у довгостроковій перспективі можуть знизити, але не обов’язково</w:t>
      </w:r>
      <w:r w:rsidR="003C3066" w:rsidRPr="009B5DC5">
        <w:rPr>
          <w:color w:val="000000"/>
          <w:sz w:val="22"/>
          <w:szCs w:val="22"/>
          <w:lang w:val="uk-UA"/>
        </w:rPr>
        <w:t>,</w:t>
      </w:r>
      <w:r w:rsidRPr="009B5DC5">
        <w:rPr>
          <w:color w:val="000000"/>
          <w:sz w:val="22"/>
          <w:szCs w:val="22"/>
          <w:lang w:val="uk-UA"/>
        </w:rPr>
        <w:t xml:space="preserve"> здатність позичальника виконувати свої зобов'язання щодо договірних грошових потоків. </w:t>
      </w:r>
    </w:p>
    <w:p w14:paraId="3322EE1D" w14:textId="66466F9F" w:rsidR="00E665EC" w:rsidRPr="009B5DC5" w:rsidRDefault="00E665EC" w:rsidP="007627D8">
      <w:pPr>
        <w:autoSpaceDE w:val="0"/>
        <w:autoSpaceDN w:val="0"/>
        <w:adjustRightInd w:val="0"/>
        <w:ind w:firstLine="567"/>
        <w:jc w:val="both"/>
        <w:rPr>
          <w:color w:val="000000"/>
          <w:sz w:val="22"/>
          <w:szCs w:val="22"/>
          <w:lang w:val="uk-UA"/>
        </w:rPr>
      </w:pPr>
      <w:r w:rsidRPr="009B5DC5">
        <w:rPr>
          <w:color w:val="000000"/>
          <w:sz w:val="22"/>
          <w:szCs w:val="22"/>
          <w:lang w:val="uk-UA"/>
        </w:rPr>
        <w:t xml:space="preserve">Фінансові інструменти не вважаються такими, що мають низький кредитний ризик лише на підставі того, що ризик дефолту за ними є нижчим, ніж ризик дефолту за іншими фінансовими інструментами </w:t>
      </w:r>
      <w:r w:rsidR="001618D9" w:rsidRPr="009B5DC5">
        <w:rPr>
          <w:color w:val="000000"/>
          <w:sz w:val="22"/>
          <w:szCs w:val="22"/>
          <w:lang w:val="uk-UA"/>
        </w:rPr>
        <w:t>Фонду</w:t>
      </w:r>
      <w:r w:rsidRPr="009B5DC5">
        <w:rPr>
          <w:color w:val="000000"/>
          <w:sz w:val="22"/>
          <w:szCs w:val="22"/>
          <w:lang w:val="uk-UA"/>
        </w:rPr>
        <w:t xml:space="preserve"> або ніж кре</w:t>
      </w:r>
      <w:r w:rsidR="001618D9" w:rsidRPr="009B5DC5">
        <w:rPr>
          <w:color w:val="000000"/>
          <w:sz w:val="22"/>
          <w:szCs w:val="22"/>
          <w:lang w:val="uk-UA"/>
        </w:rPr>
        <w:t xml:space="preserve">дитний ризик юрисдикції, в якій Фонд </w:t>
      </w:r>
      <w:r w:rsidRPr="009B5DC5">
        <w:rPr>
          <w:color w:val="000000"/>
          <w:sz w:val="22"/>
          <w:szCs w:val="22"/>
          <w:lang w:val="uk-UA"/>
        </w:rPr>
        <w:t>здійснює діяльність.</w:t>
      </w:r>
    </w:p>
    <w:p w14:paraId="5E15A779" w14:textId="4AC76217" w:rsidR="00E665EC" w:rsidRPr="009B5DC5" w:rsidRDefault="00E665EC" w:rsidP="007627D8">
      <w:pPr>
        <w:autoSpaceDE w:val="0"/>
        <w:autoSpaceDN w:val="0"/>
        <w:adjustRightInd w:val="0"/>
        <w:ind w:firstLine="567"/>
        <w:jc w:val="both"/>
        <w:rPr>
          <w:color w:val="000000"/>
          <w:sz w:val="22"/>
          <w:szCs w:val="22"/>
          <w:lang w:val="uk-UA"/>
        </w:rPr>
      </w:pPr>
      <w:r w:rsidRPr="009B5DC5">
        <w:rPr>
          <w:color w:val="000000"/>
          <w:sz w:val="22"/>
          <w:szCs w:val="22"/>
          <w:lang w:val="uk-UA"/>
        </w:rPr>
        <w:t xml:space="preserve">Очікувані кредитні збитки за весь строк дії не визнаються за фінансовим інструментом просто на підставі того, що він вважався інструментом із низьким кредитним ризиком у попередньому звітному періоді, але не вважається таким станом на звітну дату. У такому випадку </w:t>
      </w:r>
      <w:r w:rsidR="001618D9" w:rsidRPr="009B5DC5">
        <w:rPr>
          <w:color w:val="000000"/>
          <w:sz w:val="22"/>
          <w:szCs w:val="22"/>
          <w:lang w:val="uk-UA"/>
        </w:rPr>
        <w:t>Фонд</w:t>
      </w:r>
      <w:r w:rsidRPr="009B5DC5">
        <w:rPr>
          <w:color w:val="000000"/>
          <w:sz w:val="22"/>
          <w:szCs w:val="22"/>
          <w:lang w:val="uk-UA"/>
        </w:rPr>
        <w:t xml:space="preserve"> з'ясовує, чи мало місце значне зростання кредитного ризику з моменту первісного визнання, а отже чи постала потреба у визнанні очікуваних кредитних збитків за весь строк дії.</w:t>
      </w:r>
    </w:p>
    <w:p w14:paraId="7FC6BE18" w14:textId="77777777" w:rsidR="006B3290" w:rsidRPr="009B5DC5" w:rsidRDefault="006B3290" w:rsidP="007627D8">
      <w:pPr>
        <w:autoSpaceDE w:val="0"/>
        <w:autoSpaceDN w:val="0"/>
        <w:adjustRightInd w:val="0"/>
        <w:ind w:firstLine="567"/>
        <w:jc w:val="both"/>
        <w:rPr>
          <w:color w:val="000000"/>
          <w:sz w:val="22"/>
          <w:szCs w:val="22"/>
          <w:lang w:val="uk-UA"/>
        </w:rPr>
      </w:pPr>
    </w:p>
    <w:p w14:paraId="0677A991" w14:textId="77777777" w:rsidR="005C60BF" w:rsidRPr="009B5DC5" w:rsidRDefault="005C60BF" w:rsidP="0088510B">
      <w:pPr>
        <w:pStyle w:val="a4"/>
        <w:numPr>
          <w:ilvl w:val="0"/>
          <w:numId w:val="3"/>
        </w:numPr>
        <w:shd w:val="clear" w:color="auto" w:fill="FFFFFF"/>
        <w:spacing w:before="120" w:after="120" w:line="300" w:lineRule="exact"/>
        <w:ind w:left="284" w:hanging="284"/>
        <w:rPr>
          <w:b/>
          <w:bCs/>
          <w:spacing w:val="-2"/>
          <w:sz w:val="22"/>
          <w:szCs w:val="22"/>
          <w:lang w:val="uk-UA"/>
        </w:rPr>
      </w:pPr>
      <w:r w:rsidRPr="009B5DC5">
        <w:rPr>
          <w:b/>
          <w:bCs/>
          <w:spacing w:val="-2"/>
          <w:sz w:val="22"/>
          <w:szCs w:val="22"/>
          <w:lang w:val="uk-UA"/>
        </w:rPr>
        <w:t xml:space="preserve">Розкриття інформації щодо використання справедливої вартості </w:t>
      </w:r>
    </w:p>
    <w:p w14:paraId="37B0C31E" w14:textId="77777777" w:rsidR="005C60BF" w:rsidRPr="009B5DC5" w:rsidRDefault="005C60BF" w:rsidP="0088510B">
      <w:pPr>
        <w:pStyle w:val="a4"/>
        <w:numPr>
          <w:ilvl w:val="1"/>
          <w:numId w:val="3"/>
        </w:numPr>
        <w:shd w:val="clear" w:color="auto" w:fill="FFFFFF"/>
        <w:spacing w:before="192" w:after="120" w:line="300" w:lineRule="exact"/>
        <w:ind w:left="284" w:hanging="284"/>
        <w:rPr>
          <w:b/>
          <w:bCs/>
          <w:i/>
          <w:spacing w:val="-2"/>
          <w:sz w:val="22"/>
          <w:szCs w:val="22"/>
          <w:lang w:val="uk-UA"/>
        </w:rPr>
      </w:pPr>
      <w:r w:rsidRPr="009B5DC5">
        <w:rPr>
          <w:b/>
          <w:bCs/>
          <w:i/>
          <w:spacing w:val="-2"/>
          <w:sz w:val="22"/>
          <w:szCs w:val="22"/>
          <w:lang w:val="uk-UA"/>
        </w:rPr>
        <w:t xml:space="preserve"> Методики оцінювання та вхідні дані, використані для складання оцінок за справедливою вартістю</w:t>
      </w:r>
    </w:p>
    <w:p w14:paraId="133A2C85" w14:textId="4BAE9250" w:rsidR="005C60BF" w:rsidRPr="009B5DC5" w:rsidRDefault="001618D9" w:rsidP="00761788">
      <w:pPr>
        <w:autoSpaceDE w:val="0"/>
        <w:autoSpaceDN w:val="0"/>
        <w:adjustRightInd w:val="0"/>
        <w:ind w:firstLine="567"/>
        <w:jc w:val="both"/>
        <w:rPr>
          <w:color w:val="000000"/>
          <w:sz w:val="22"/>
          <w:szCs w:val="22"/>
          <w:lang w:val="uk-UA"/>
        </w:rPr>
      </w:pPr>
      <w:r w:rsidRPr="009B5DC5">
        <w:rPr>
          <w:color w:val="000000"/>
          <w:sz w:val="22"/>
          <w:szCs w:val="22"/>
          <w:lang w:val="uk-UA"/>
        </w:rPr>
        <w:t>Фонд</w:t>
      </w:r>
      <w:r w:rsidR="005C60BF" w:rsidRPr="009B5DC5">
        <w:rPr>
          <w:color w:val="000000"/>
          <w:sz w:val="22"/>
          <w:szCs w:val="22"/>
          <w:lang w:val="uk-UA"/>
        </w:rPr>
        <w:t xml:space="preserve">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кожного звітного періоду.</w:t>
      </w:r>
    </w:p>
    <w:p w14:paraId="39CA9CE5" w14:textId="77777777" w:rsidR="00761788" w:rsidRPr="009B5DC5" w:rsidRDefault="00761788" w:rsidP="00761788">
      <w:pPr>
        <w:autoSpaceDE w:val="0"/>
        <w:autoSpaceDN w:val="0"/>
        <w:adjustRightInd w:val="0"/>
        <w:ind w:firstLine="567"/>
        <w:jc w:val="both"/>
        <w:rPr>
          <w:sz w:val="22"/>
          <w:szCs w:val="22"/>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36"/>
        <w:gridCol w:w="1406"/>
        <w:gridCol w:w="2299"/>
      </w:tblGrid>
      <w:tr w:rsidR="00323BA0" w:rsidRPr="009B5DC5" w14:paraId="1F5993CE"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BBAEF6C"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Класи активів та зобов’язань, оцінених за справедливою вартістю</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7D7FE12A" w14:textId="77777777" w:rsidR="00323BA0" w:rsidRPr="009B5DC5" w:rsidRDefault="00323BA0" w:rsidP="00323BA0">
            <w:pPr>
              <w:autoSpaceDE w:val="0"/>
              <w:autoSpaceDN w:val="0"/>
              <w:adjustRightInd w:val="0"/>
              <w:rPr>
                <w:rFonts w:eastAsia="Calibri"/>
                <w:sz w:val="20"/>
                <w:szCs w:val="20"/>
                <w:lang w:val="uk-UA" w:eastAsia="uk-UA"/>
              </w:rPr>
            </w:pPr>
          </w:p>
          <w:p w14:paraId="2DEE0DDB"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Методики оцінювання</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20965F4E" w14:textId="77777777" w:rsidR="00323BA0" w:rsidRPr="009B5DC5" w:rsidRDefault="00323BA0" w:rsidP="00323BA0">
            <w:pPr>
              <w:autoSpaceDE w:val="0"/>
              <w:autoSpaceDN w:val="0"/>
              <w:adjustRightInd w:val="0"/>
              <w:jc w:val="both"/>
              <w:rPr>
                <w:rFonts w:eastAsia="Calibri"/>
                <w:sz w:val="20"/>
                <w:szCs w:val="20"/>
                <w:lang w:val="uk-UA" w:eastAsia="uk-UA"/>
              </w:rPr>
            </w:pPr>
            <w:r w:rsidRPr="009B5DC5">
              <w:rPr>
                <w:rFonts w:eastAsia="Calibri"/>
                <w:sz w:val="20"/>
                <w:szCs w:val="20"/>
                <w:lang w:val="uk-UA" w:eastAsia="uk-UA"/>
              </w:rPr>
              <w:t>Метод оцінки (ринковий, дохідний, витратний)</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43D2F785" w14:textId="77777777" w:rsidR="00323BA0" w:rsidRPr="009B5DC5" w:rsidRDefault="00323BA0" w:rsidP="00045FCA">
            <w:pPr>
              <w:autoSpaceDE w:val="0"/>
              <w:autoSpaceDN w:val="0"/>
              <w:adjustRightInd w:val="0"/>
              <w:rPr>
                <w:rFonts w:eastAsia="Calibri"/>
                <w:sz w:val="20"/>
                <w:szCs w:val="20"/>
                <w:lang w:val="uk-UA" w:eastAsia="uk-UA"/>
              </w:rPr>
            </w:pPr>
          </w:p>
          <w:p w14:paraId="0F6E8E66" w14:textId="77777777" w:rsidR="00323BA0" w:rsidRPr="009B5DC5" w:rsidRDefault="00323BA0" w:rsidP="00045FCA">
            <w:pPr>
              <w:autoSpaceDE w:val="0"/>
              <w:autoSpaceDN w:val="0"/>
              <w:adjustRightInd w:val="0"/>
              <w:rPr>
                <w:rFonts w:eastAsia="Calibri"/>
                <w:sz w:val="20"/>
                <w:szCs w:val="20"/>
                <w:lang w:val="uk-UA" w:eastAsia="uk-UA"/>
              </w:rPr>
            </w:pPr>
            <w:r w:rsidRPr="009B5DC5">
              <w:rPr>
                <w:rFonts w:eastAsia="Calibri"/>
                <w:sz w:val="20"/>
                <w:szCs w:val="20"/>
                <w:lang w:val="uk-UA" w:eastAsia="uk-UA"/>
              </w:rPr>
              <w:t>Вихідні дані</w:t>
            </w:r>
          </w:p>
        </w:tc>
      </w:tr>
      <w:tr w:rsidR="00323BA0" w:rsidRPr="009B5DC5" w14:paraId="1A1EEE53"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A881AE1"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 xml:space="preserve">Грошові кошти </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627C09CB"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Первісна та подальша оцінка грошових коштів здійснюється за справедливою вартістю, яка дорівнює їх номінальній вартості</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4B90ABB4" w14:textId="77777777" w:rsidR="00323BA0" w:rsidRPr="009B5DC5" w:rsidRDefault="00323BA0" w:rsidP="00323BA0">
            <w:pPr>
              <w:autoSpaceDE w:val="0"/>
              <w:autoSpaceDN w:val="0"/>
              <w:adjustRightInd w:val="0"/>
              <w:jc w:val="both"/>
              <w:rPr>
                <w:rFonts w:eastAsia="Calibri"/>
                <w:sz w:val="20"/>
                <w:szCs w:val="20"/>
                <w:lang w:val="uk-UA" w:eastAsia="uk-UA"/>
              </w:rPr>
            </w:pPr>
            <w:r w:rsidRPr="009B5DC5">
              <w:rPr>
                <w:rFonts w:eastAsia="Calibri"/>
                <w:sz w:val="20"/>
                <w:szCs w:val="20"/>
                <w:lang w:val="uk-UA" w:eastAsia="uk-UA"/>
              </w:rPr>
              <w:t>Ринковий</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0817F501" w14:textId="77777777" w:rsidR="00323BA0" w:rsidRPr="009B5DC5" w:rsidRDefault="00323BA0" w:rsidP="00045FCA">
            <w:pPr>
              <w:autoSpaceDE w:val="0"/>
              <w:autoSpaceDN w:val="0"/>
              <w:adjustRightInd w:val="0"/>
              <w:rPr>
                <w:rFonts w:eastAsia="Calibri"/>
                <w:sz w:val="20"/>
                <w:szCs w:val="20"/>
                <w:lang w:val="uk-UA" w:eastAsia="uk-UA"/>
              </w:rPr>
            </w:pPr>
            <w:r w:rsidRPr="009B5DC5">
              <w:rPr>
                <w:rFonts w:eastAsia="Calibri"/>
                <w:sz w:val="20"/>
                <w:szCs w:val="20"/>
                <w:lang w:val="uk-UA" w:eastAsia="uk-UA"/>
              </w:rPr>
              <w:t>Офіційні курси НБУ</w:t>
            </w:r>
          </w:p>
        </w:tc>
      </w:tr>
      <w:tr w:rsidR="00323BA0" w:rsidRPr="009B5DC5" w14:paraId="11A065BA"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FA99A27" w14:textId="79D2CF2F"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Депозити (</w:t>
            </w:r>
            <w:r w:rsidR="00525A15" w:rsidRPr="009B5DC5">
              <w:rPr>
                <w:rFonts w:eastAsia="Calibri"/>
                <w:sz w:val="20"/>
                <w:szCs w:val="20"/>
                <w:lang w:val="uk-UA" w:eastAsia="uk-UA"/>
              </w:rPr>
              <w:t xml:space="preserve">крім </w:t>
            </w:r>
            <w:r w:rsidR="00525A15" w:rsidRPr="009B5DC5">
              <w:rPr>
                <w:rFonts w:eastAsia="Calibri"/>
                <w:strike/>
                <w:sz w:val="20"/>
                <w:szCs w:val="20"/>
                <w:lang w:val="uk-UA" w:eastAsia="uk-UA"/>
              </w:rPr>
              <w:t xml:space="preserve"> </w:t>
            </w:r>
            <w:r w:rsidR="006422C2" w:rsidRPr="009B5DC5">
              <w:rPr>
                <w:rFonts w:eastAsia="Calibri"/>
                <w:sz w:val="20"/>
                <w:szCs w:val="20"/>
                <w:lang w:val="uk-UA" w:eastAsia="uk-UA"/>
              </w:rPr>
              <w:t>вклад на вимогу</w:t>
            </w:r>
            <w:r w:rsidRPr="009B5DC5">
              <w:rPr>
                <w:rFonts w:eastAsia="Calibri"/>
                <w:sz w:val="20"/>
                <w:szCs w:val="20"/>
                <w:lang w:val="uk-UA" w:eastAsia="uk-UA"/>
              </w:rPr>
              <w:t>)</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188BA642"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Первісна оцінка депозиту здійснюється за його справедливою вартістю, яка зазвичай дорівнює його номінальній вартості. Подальша оцінка депозитів у національній валюті здійснюється за справедливою вартістю очікуваних грошових потоків</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4075EE85" w14:textId="77777777" w:rsidR="00323BA0" w:rsidRPr="009B5DC5" w:rsidRDefault="00323BA0" w:rsidP="00323BA0">
            <w:pPr>
              <w:autoSpaceDE w:val="0"/>
              <w:autoSpaceDN w:val="0"/>
              <w:adjustRightInd w:val="0"/>
              <w:jc w:val="both"/>
              <w:rPr>
                <w:rFonts w:eastAsia="Calibri"/>
                <w:sz w:val="20"/>
                <w:szCs w:val="20"/>
                <w:lang w:val="uk-UA" w:eastAsia="uk-UA"/>
              </w:rPr>
            </w:pPr>
            <w:r w:rsidRPr="009B5DC5">
              <w:rPr>
                <w:rFonts w:eastAsia="Calibri"/>
                <w:sz w:val="20"/>
                <w:szCs w:val="20"/>
                <w:lang w:val="uk-UA" w:eastAsia="uk-UA"/>
              </w:rPr>
              <w:t>Дохідний (за номінальною ставкою відсотка)</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074C352B" w14:textId="77777777" w:rsidR="00323BA0" w:rsidRPr="009B5DC5" w:rsidRDefault="00323BA0" w:rsidP="00045FCA">
            <w:pPr>
              <w:autoSpaceDE w:val="0"/>
              <w:autoSpaceDN w:val="0"/>
              <w:adjustRightInd w:val="0"/>
              <w:rPr>
                <w:rFonts w:eastAsia="Calibri"/>
                <w:sz w:val="20"/>
                <w:szCs w:val="20"/>
                <w:lang w:val="uk-UA" w:eastAsia="uk-UA"/>
              </w:rPr>
            </w:pPr>
            <w:r w:rsidRPr="009B5DC5">
              <w:rPr>
                <w:rFonts w:eastAsia="Calibri"/>
                <w:sz w:val="20"/>
                <w:szCs w:val="20"/>
                <w:lang w:val="uk-UA" w:eastAsia="uk-UA"/>
              </w:rPr>
              <w:t>Ставки за депозитами, ефективні ставки за депозитними договорами</w:t>
            </w:r>
          </w:p>
        </w:tc>
      </w:tr>
      <w:tr w:rsidR="00323BA0" w:rsidRPr="009B5DC5" w14:paraId="122E2910"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7068FEA"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Інструменти капіталу</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61CBE3D7"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Первісна оцінка інструментів капіталу здійснюється за їх справедливою вартістю, яка зазвичай дорівнює ціні операції, в ході якої був отриманий актив. Подальша оцінка інструментів капіталу здійснюється за справедливою вартістю на дату оцінки.</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65F09528" w14:textId="77777777" w:rsidR="00323BA0" w:rsidRPr="009B5DC5" w:rsidRDefault="00323BA0" w:rsidP="00323BA0">
            <w:pPr>
              <w:autoSpaceDE w:val="0"/>
              <w:autoSpaceDN w:val="0"/>
              <w:adjustRightInd w:val="0"/>
              <w:jc w:val="both"/>
              <w:rPr>
                <w:rFonts w:eastAsia="Calibri"/>
                <w:sz w:val="20"/>
                <w:szCs w:val="20"/>
                <w:lang w:val="uk-UA" w:eastAsia="uk-UA"/>
              </w:rPr>
            </w:pPr>
            <w:r w:rsidRPr="009B5DC5">
              <w:rPr>
                <w:rFonts w:eastAsia="Calibri"/>
                <w:sz w:val="20"/>
                <w:szCs w:val="20"/>
                <w:lang w:val="uk-UA" w:eastAsia="uk-UA"/>
              </w:rPr>
              <w:t>Ринковий, дохідний</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59970881" w14:textId="77777777" w:rsidR="00323BA0" w:rsidRPr="009B5DC5" w:rsidRDefault="00323BA0" w:rsidP="00045FCA">
            <w:pPr>
              <w:autoSpaceDE w:val="0"/>
              <w:autoSpaceDN w:val="0"/>
              <w:adjustRightInd w:val="0"/>
              <w:rPr>
                <w:rFonts w:eastAsia="Calibri"/>
                <w:sz w:val="20"/>
                <w:szCs w:val="20"/>
                <w:lang w:val="uk-UA" w:eastAsia="uk-UA"/>
              </w:rPr>
            </w:pPr>
            <w:r w:rsidRPr="009B5DC5">
              <w:rPr>
                <w:rFonts w:eastAsia="Calibri"/>
                <w:sz w:val="20"/>
                <w:szCs w:val="20"/>
                <w:lang w:val="uk-UA" w:eastAsia="uk-UA"/>
              </w:rPr>
              <w:t>Офіційні біржові курси організаторів торгів на дату оцінки, за відсутності визначеного біржового курсу на дату оцінки, використовується остання балансова вартість.</w:t>
            </w:r>
          </w:p>
        </w:tc>
      </w:tr>
    </w:tbl>
    <w:p w14:paraId="72908ED7" w14:textId="77777777" w:rsidR="00C9005F" w:rsidRPr="009B5DC5" w:rsidRDefault="00C9005F" w:rsidP="00B40261">
      <w:pPr>
        <w:autoSpaceDE w:val="0"/>
        <w:autoSpaceDN w:val="0"/>
        <w:adjustRightInd w:val="0"/>
        <w:ind w:firstLine="426"/>
        <w:jc w:val="both"/>
        <w:rPr>
          <w:rFonts w:eastAsia="Calibri"/>
          <w:sz w:val="22"/>
          <w:szCs w:val="22"/>
          <w:lang w:val="uk-UA" w:eastAsia="uk-UA"/>
        </w:rPr>
      </w:pPr>
    </w:p>
    <w:p w14:paraId="2EC4B6C8" w14:textId="77777777" w:rsidR="006B3290" w:rsidRPr="009B5DC5" w:rsidRDefault="006B3290" w:rsidP="006B3290">
      <w:pPr>
        <w:shd w:val="clear" w:color="auto" w:fill="FFFFFF"/>
        <w:autoSpaceDE w:val="0"/>
        <w:autoSpaceDN w:val="0"/>
        <w:adjustRightInd w:val="0"/>
        <w:spacing w:after="120" w:line="300" w:lineRule="exact"/>
        <w:rPr>
          <w:b/>
          <w:bCs/>
          <w:i/>
          <w:spacing w:val="-2"/>
          <w:sz w:val="22"/>
          <w:szCs w:val="22"/>
          <w:lang w:val="uk-UA"/>
        </w:rPr>
      </w:pPr>
      <w:r w:rsidRPr="009B5DC5">
        <w:rPr>
          <w:b/>
          <w:bCs/>
          <w:i/>
          <w:spacing w:val="-2"/>
          <w:sz w:val="22"/>
          <w:szCs w:val="22"/>
          <w:lang w:val="uk-UA"/>
        </w:rPr>
        <w:t>Рівень ієрархії справедливої вартості, до якого належать оцінки справедливої</w:t>
      </w:r>
      <w:r w:rsidRPr="009B5DC5">
        <w:rPr>
          <w:b/>
          <w:bCs/>
          <w:spacing w:val="-2"/>
          <w:sz w:val="22"/>
          <w:szCs w:val="22"/>
          <w:lang w:val="uk-UA"/>
        </w:rPr>
        <w:t xml:space="preserve"> </w:t>
      </w:r>
      <w:r w:rsidRPr="009B5DC5">
        <w:rPr>
          <w:b/>
          <w:bCs/>
          <w:i/>
          <w:spacing w:val="-2"/>
          <w:sz w:val="22"/>
          <w:szCs w:val="22"/>
          <w:lang w:val="uk-UA"/>
        </w:rPr>
        <w:t>вартості</w:t>
      </w:r>
    </w:p>
    <w:p w14:paraId="4BA4E70E" w14:textId="6DCE68BA" w:rsidR="006B3290" w:rsidRPr="009B5DC5" w:rsidRDefault="006B3290" w:rsidP="007627D8">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В складі активів, що оціню</w:t>
      </w:r>
      <w:r w:rsidR="00782C8E" w:rsidRPr="009B5DC5">
        <w:rPr>
          <w:color w:val="000000"/>
          <w:sz w:val="22"/>
          <w:szCs w:val="22"/>
          <w:lang w:val="uk-UA"/>
        </w:rPr>
        <w:t xml:space="preserve">ються за справедливою вартістю, </w:t>
      </w:r>
      <w:r w:rsidRPr="009B5DC5">
        <w:rPr>
          <w:color w:val="000000"/>
          <w:sz w:val="22"/>
          <w:szCs w:val="22"/>
          <w:lang w:val="uk-UA"/>
        </w:rPr>
        <w:t>обліковуються грошові кошти на поточному рахунку банку.</w:t>
      </w:r>
    </w:p>
    <w:p w14:paraId="1040DA1B" w14:textId="62B9D712" w:rsidR="006B3290" w:rsidRPr="009B5DC5" w:rsidRDefault="001618D9" w:rsidP="007627D8">
      <w:pPr>
        <w:autoSpaceDE w:val="0"/>
        <w:autoSpaceDN w:val="0"/>
        <w:adjustRightInd w:val="0"/>
        <w:ind w:firstLine="567"/>
        <w:jc w:val="both"/>
        <w:rPr>
          <w:color w:val="000000"/>
          <w:sz w:val="22"/>
          <w:szCs w:val="22"/>
          <w:lang w:val="uk-UA"/>
        </w:rPr>
      </w:pPr>
      <w:r w:rsidRPr="009B5DC5">
        <w:rPr>
          <w:color w:val="000000"/>
          <w:sz w:val="22"/>
          <w:szCs w:val="22"/>
          <w:lang w:val="uk-UA"/>
        </w:rPr>
        <w:t>Фонд</w:t>
      </w:r>
      <w:r w:rsidR="006B3290" w:rsidRPr="009B5DC5">
        <w:rPr>
          <w:color w:val="000000"/>
          <w:sz w:val="22"/>
          <w:szCs w:val="22"/>
          <w:lang w:val="uk-UA"/>
        </w:rPr>
        <w:t xml:space="preserve"> використовує ієрархію справедливої вартості згідно вимог МСФЗ 13 «Оцінка справедливої вартості». Цей МСФЗ встановлює ієрархію справедливої вартості, у якій передбачено три рівня вхідних даних для методів оцінки вартості, що використовуються для оцінки справедливої вартості. Ієрархія справедливої вартості встановлює найвищий пріоритет для цін котирування (нескоригованих) на активних ринках на ідентичні активи або зобов'язання (вхідні дані 1-го рівня) та найнижчий пріоритет для закритих вхідних даних (вхідні дані 3-го рівня).</w:t>
      </w:r>
    </w:p>
    <w:p w14:paraId="22FC055E" w14:textId="77777777" w:rsidR="006B3290" w:rsidRPr="009B5DC5" w:rsidRDefault="006B3290" w:rsidP="007627D8">
      <w:pPr>
        <w:autoSpaceDE w:val="0"/>
        <w:autoSpaceDN w:val="0"/>
        <w:adjustRightInd w:val="0"/>
        <w:ind w:firstLine="567"/>
        <w:jc w:val="both"/>
        <w:rPr>
          <w:color w:val="000000"/>
          <w:sz w:val="22"/>
          <w:szCs w:val="22"/>
          <w:lang w:val="uk-UA"/>
        </w:rPr>
      </w:pPr>
      <w:r w:rsidRPr="009B5DC5">
        <w:rPr>
          <w:b/>
          <w:color w:val="000000"/>
          <w:sz w:val="22"/>
          <w:szCs w:val="22"/>
          <w:lang w:val="uk-UA"/>
        </w:rPr>
        <w:t>Вхідні дані 1-го рівня</w:t>
      </w:r>
      <w:r w:rsidRPr="009B5DC5">
        <w:rPr>
          <w:color w:val="000000"/>
          <w:sz w:val="22"/>
          <w:szCs w:val="22"/>
          <w:lang w:val="uk-UA"/>
        </w:rPr>
        <w:t xml:space="preserve"> - це ціни котирування (нескориговані) на активних ринках на ідентичні активи або зобов'язання, до яких суб'єкт господарювання може мати доступ на дату оцінки.</w:t>
      </w:r>
    </w:p>
    <w:p w14:paraId="3966AC88" w14:textId="039B08A0" w:rsidR="006B3290" w:rsidRPr="009B5DC5" w:rsidRDefault="006B3290" w:rsidP="007627D8">
      <w:pPr>
        <w:autoSpaceDE w:val="0"/>
        <w:autoSpaceDN w:val="0"/>
        <w:adjustRightInd w:val="0"/>
        <w:ind w:firstLine="567"/>
        <w:jc w:val="both"/>
        <w:rPr>
          <w:color w:val="000000"/>
          <w:sz w:val="22"/>
          <w:szCs w:val="22"/>
          <w:lang w:val="uk-UA"/>
        </w:rPr>
      </w:pPr>
      <w:r w:rsidRPr="009B5DC5">
        <w:rPr>
          <w:b/>
          <w:color w:val="000000"/>
          <w:sz w:val="22"/>
          <w:szCs w:val="22"/>
          <w:lang w:val="uk-UA"/>
        </w:rPr>
        <w:t>Вхідні дані 2-го рівня</w:t>
      </w:r>
      <w:r w:rsidRPr="009B5DC5">
        <w:rPr>
          <w:color w:val="000000"/>
          <w:sz w:val="22"/>
          <w:szCs w:val="22"/>
          <w:lang w:val="uk-UA"/>
        </w:rPr>
        <w:t xml:space="preserve"> - це вхідні дані (окрім цін котирування, віднесених до 1-го рівня), які можна спостерігати для актив</w:t>
      </w:r>
      <w:r w:rsidR="009D1DF8" w:rsidRPr="009B5DC5">
        <w:rPr>
          <w:color w:val="000000"/>
          <w:sz w:val="22"/>
          <w:szCs w:val="22"/>
          <w:lang w:val="uk-UA"/>
        </w:rPr>
        <w:t>у</w:t>
      </w:r>
      <w:r w:rsidRPr="009B5DC5">
        <w:rPr>
          <w:color w:val="000000"/>
          <w:sz w:val="22"/>
          <w:szCs w:val="22"/>
          <w:lang w:val="uk-UA"/>
        </w:rPr>
        <w:t xml:space="preserve"> чи зобов'язання прямо або опосередковано.</w:t>
      </w:r>
      <w:bookmarkStart w:id="2" w:name="n167"/>
      <w:bookmarkEnd w:id="2"/>
      <w:r w:rsidRPr="009B5DC5">
        <w:rPr>
          <w:color w:val="000000"/>
          <w:sz w:val="22"/>
          <w:szCs w:val="22"/>
          <w:lang w:val="uk-UA"/>
        </w:rPr>
        <w:t xml:space="preserve"> До вхідних даних 2-го рівня належать:</w:t>
      </w:r>
    </w:p>
    <w:p w14:paraId="32F5BEE4" w14:textId="77777777" w:rsidR="006B3290" w:rsidRPr="009B5DC5" w:rsidRDefault="006B3290" w:rsidP="007627D8">
      <w:pPr>
        <w:autoSpaceDE w:val="0"/>
        <w:autoSpaceDN w:val="0"/>
        <w:adjustRightInd w:val="0"/>
        <w:ind w:firstLine="567"/>
        <w:jc w:val="both"/>
        <w:rPr>
          <w:color w:val="000000"/>
          <w:sz w:val="22"/>
          <w:szCs w:val="22"/>
          <w:lang w:val="uk-UA"/>
        </w:rPr>
      </w:pPr>
      <w:bookmarkStart w:id="3" w:name="n168"/>
      <w:bookmarkEnd w:id="3"/>
      <w:r w:rsidRPr="009B5DC5">
        <w:rPr>
          <w:color w:val="000000"/>
          <w:sz w:val="22"/>
          <w:szCs w:val="22"/>
          <w:lang w:val="uk-UA"/>
        </w:rPr>
        <w:t>а) ціни котирування на подібні активи чи зобов'язання на активних ринках;</w:t>
      </w:r>
    </w:p>
    <w:p w14:paraId="18A8F05F" w14:textId="77777777" w:rsidR="006B3290" w:rsidRPr="009B5DC5" w:rsidRDefault="006B3290" w:rsidP="007627D8">
      <w:pPr>
        <w:autoSpaceDE w:val="0"/>
        <w:autoSpaceDN w:val="0"/>
        <w:adjustRightInd w:val="0"/>
        <w:ind w:firstLine="567"/>
        <w:jc w:val="both"/>
        <w:rPr>
          <w:color w:val="000000"/>
          <w:sz w:val="22"/>
          <w:szCs w:val="22"/>
          <w:lang w:val="uk-UA"/>
        </w:rPr>
      </w:pPr>
      <w:bookmarkStart w:id="4" w:name="n169"/>
      <w:bookmarkEnd w:id="4"/>
      <w:r w:rsidRPr="009B5DC5">
        <w:rPr>
          <w:color w:val="000000"/>
          <w:sz w:val="22"/>
          <w:szCs w:val="22"/>
          <w:lang w:val="uk-UA"/>
        </w:rPr>
        <w:t>б) ціни котирування на ідентичні або подібні активи чи зобов'язання на ринках, які не є активними;</w:t>
      </w:r>
    </w:p>
    <w:p w14:paraId="241A2130" w14:textId="6DA6869D" w:rsidR="006B3290" w:rsidRPr="009B5DC5" w:rsidRDefault="006B3290" w:rsidP="007627D8">
      <w:pPr>
        <w:autoSpaceDE w:val="0"/>
        <w:autoSpaceDN w:val="0"/>
        <w:adjustRightInd w:val="0"/>
        <w:ind w:firstLine="567"/>
        <w:jc w:val="both"/>
        <w:rPr>
          <w:color w:val="000000"/>
          <w:sz w:val="22"/>
          <w:szCs w:val="22"/>
          <w:lang w:val="uk-UA"/>
        </w:rPr>
      </w:pPr>
      <w:bookmarkStart w:id="5" w:name="n170"/>
      <w:bookmarkEnd w:id="5"/>
      <w:r w:rsidRPr="009B5DC5">
        <w:rPr>
          <w:color w:val="000000"/>
          <w:sz w:val="22"/>
          <w:szCs w:val="22"/>
          <w:lang w:val="uk-UA"/>
        </w:rPr>
        <w:t>в) вхідні дані, окрім цін котирування, які можна спостерігати для актив</w:t>
      </w:r>
      <w:r w:rsidR="009D1DF8" w:rsidRPr="009B5DC5">
        <w:rPr>
          <w:color w:val="000000"/>
          <w:sz w:val="22"/>
          <w:szCs w:val="22"/>
          <w:lang w:val="uk-UA"/>
        </w:rPr>
        <w:t>у</w:t>
      </w:r>
      <w:r w:rsidRPr="009B5DC5">
        <w:rPr>
          <w:color w:val="000000"/>
          <w:sz w:val="22"/>
          <w:szCs w:val="22"/>
          <w:lang w:val="uk-UA"/>
        </w:rPr>
        <w:t xml:space="preserve"> чи зобов'язання, наприклад:</w:t>
      </w:r>
    </w:p>
    <w:p w14:paraId="1977FC84" w14:textId="72E2E9BF" w:rsidR="006B3290" w:rsidRPr="009B5DC5" w:rsidRDefault="009D1DF8" w:rsidP="007627D8">
      <w:pPr>
        <w:autoSpaceDE w:val="0"/>
        <w:autoSpaceDN w:val="0"/>
        <w:adjustRightInd w:val="0"/>
        <w:ind w:firstLine="567"/>
        <w:jc w:val="both"/>
        <w:rPr>
          <w:color w:val="000000"/>
          <w:sz w:val="22"/>
          <w:szCs w:val="22"/>
          <w:lang w:val="uk-UA"/>
        </w:rPr>
      </w:pPr>
      <w:r w:rsidRPr="009B5DC5">
        <w:rPr>
          <w:color w:val="000000"/>
          <w:sz w:val="22"/>
          <w:szCs w:val="22"/>
          <w:lang w:val="uk-UA"/>
        </w:rPr>
        <w:t xml:space="preserve">     </w:t>
      </w:r>
      <w:r w:rsidR="00A3149B" w:rsidRPr="009B5DC5">
        <w:rPr>
          <w:color w:val="000000"/>
          <w:sz w:val="22"/>
          <w:szCs w:val="22"/>
          <w:lang w:val="uk-UA"/>
        </w:rPr>
        <w:t>(І</w:t>
      </w:r>
      <w:r w:rsidR="006B3290" w:rsidRPr="009B5DC5">
        <w:rPr>
          <w:color w:val="000000"/>
          <w:sz w:val="22"/>
          <w:szCs w:val="22"/>
          <w:lang w:val="uk-UA"/>
        </w:rPr>
        <w:t>) ставки відсотка та криві дохідності, що спостерігаються на звичайних інтервалах котирування;</w:t>
      </w:r>
    </w:p>
    <w:p w14:paraId="2B1F11C5" w14:textId="0884BC7A" w:rsidR="006B3290" w:rsidRPr="009B5DC5" w:rsidRDefault="009D1DF8" w:rsidP="007627D8">
      <w:pPr>
        <w:autoSpaceDE w:val="0"/>
        <w:autoSpaceDN w:val="0"/>
        <w:adjustRightInd w:val="0"/>
        <w:ind w:firstLine="567"/>
        <w:jc w:val="both"/>
        <w:rPr>
          <w:color w:val="000000"/>
          <w:sz w:val="22"/>
          <w:szCs w:val="22"/>
          <w:lang w:val="uk-UA"/>
        </w:rPr>
      </w:pPr>
      <w:bookmarkStart w:id="6" w:name="n172"/>
      <w:bookmarkEnd w:id="6"/>
      <w:r w:rsidRPr="009B5DC5">
        <w:rPr>
          <w:color w:val="000000"/>
          <w:sz w:val="22"/>
          <w:szCs w:val="22"/>
          <w:lang w:val="uk-UA"/>
        </w:rPr>
        <w:t xml:space="preserve">     </w:t>
      </w:r>
      <w:r w:rsidR="00A3149B" w:rsidRPr="009B5DC5">
        <w:rPr>
          <w:color w:val="000000"/>
          <w:sz w:val="22"/>
          <w:szCs w:val="22"/>
          <w:lang w:val="uk-UA"/>
        </w:rPr>
        <w:t>(ІІ</w:t>
      </w:r>
      <w:r w:rsidR="006B3290" w:rsidRPr="009B5DC5">
        <w:rPr>
          <w:color w:val="000000"/>
          <w:sz w:val="22"/>
          <w:szCs w:val="22"/>
          <w:lang w:val="uk-UA"/>
        </w:rPr>
        <w:t>) допустима змінність; та</w:t>
      </w:r>
    </w:p>
    <w:p w14:paraId="61F986C9" w14:textId="3FA17BA3" w:rsidR="006B3290" w:rsidRPr="009B5DC5" w:rsidRDefault="009D1DF8" w:rsidP="007627D8">
      <w:pPr>
        <w:autoSpaceDE w:val="0"/>
        <w:autoSpaceDN w:val="0"/>
        <w:adjustRightInd w:val="0"/>
        <w:ind w:firstLine="567"/>
        <w:jc w:val="both"/>
        <w:rPr>
          <w:color w:val="000000"/>
          <w:sz w:val="22"/>
          <w:szCs w:val="22"/>
          <w:lang w:val="uk-UA"/>
        </w:rPr>
      </w:pPr>
      <w:bookmarkStart w:id="7" w:name="n173"/>
      <w:bookmarkEnd w:id="7"/>
      <w:r w:rsidRPr="009B5DC5">
        <w:rPr>
          <w:color w:val="000000"/>
          <w:sz w:val="22"/>
          <w:szCs w:val="22"/>
          <w:lang w:val="uk-UA"/>
        </w:rPr>
        <w:t xml:space="preserve">     </w:t>
      </w:r>
      <w:r w:rsidR="00A3149B" w:rsidRPr="009B5DC5">
        <w:rPr>
          <w:color w:val="000000"/>
          <w:sz w:val="22"/>
          <w:szCs w:val="22"/>
          <w:lang w:val="uk-UA"/>
        </w:rPr>
        <w:t>(ІІІ</w:t>
      </w:r>
      <w:r w:rsidR="006B3290" w:rsidRPr="009B5DC5">
        <w:rPr>
          <w:color w:val="000000"/>
          <w:sz w:val="22"/>
          <w:szCs w:val="22"/>
          <w:lang w:val="uk-UA"/>
        </w:rPr>
        <w:t xml:space="preserve">) кредитні </w:t>
      </w:r>
      <w:proofErr w:type="spellStart"/>
      <w:r w:rsidR="006B3290" w:rsidRPr="009B5DC5">
        <w:rPr>
          <w:color w:val="000000"/>
          <w:sz w:val="22"/>
          <w:szCs w:val="22"/>
          <w:lang w:val="uk-UA"/>
        </w:rPr>
        <w:t>спреди</w:t>
      </w:r>
      <w:proofErr w:type="spellEnd"/>
    </w:p>
    <w:p w14:paraId="3CB4AD27" w14:textId="2887207C" w:rsidR="00C92E66" w:rsidRPr="009B5DC5" w:rsidRDefault="006B3290" w:rsidP="00C167EB">
      <w:pPr>
        <w:autoSpaceDE w:val="0"/>
        <w:autoSpaceDN w:val="0"/>
        <w:adjustRightInd w:val="0"/>
        <w:ind w:firstLine="426"/>
        <w:jc w:val="both"/>
        <w:rPr>
          <w:rFonts w:eastAsia="Calibri"/>
          <w:sz w:val="22"/>
          <w:szCs w:val="22"/>
          <w:lang w:val="uk-UA" w:eastAsia="uk-UA"/>
        </w:rPr>
      </w:pPr>
      <w:bookmarkStart w:id="8" w:name="n174"/>
      <w:bookmarkEnd w:id="8"/>
      <w:r w:rsidRPr="009B5DC5">
        <w:rPr>
          <w:b/>
          <w:color w:val="000000"/>
          <w:sz w:val="22"/>
          <w:szCs w:val="22"/>
          <w:shd w:val="clear" w:color="auto" w:fill="FFFFFF"/>
          <w:lang w:val="uk-UA"/>
        </w:rPr>
        <w:t>Вхідні дані 3-го рівня</w:t>
      </w:r>
      <w:r w:rsidRPr="009B5DC5">
        <w:rPr>
          <w:color w:val="000000"/>
          <w:sz w:val="22"/>
          <w:szCs w:val="22"/>
          <w:shd w:val="clear" w:color="auto" w:fill="FFFFFF"/>
          <w:lang w:val="uk-UA"/>
        </w:rPr>
        <w:t xml:space="preserve"> - це вхідні дані для активу чи зобов'язання, яких немає у відкритому доступі. Закриті вхідні дані слід використовувати для оцінки справедливої вартості, якщо відповідних відкритих даних немає, що передбачається в ситуаціях, коли діяльність ринку для актив</w:t>
      </w:r>
      <w:r w:rsidR="008A6AEE" w:rsidRPr="009B5DC5">
        <w:rPr>
          <w:color w:val="000000"/>
          <w:sz w:val="22"/>
          <w:szCs w:val="22"/>
          <w:shd w:val="clear" w:color="auto" w:fill="FFFFFF"/>
          <w:lang w:val="uk-UA"/>
        </w:rPr>
        <w:t>у</w:t>
      </w:r>
      <w:r w:rsidRPr="009B5DC5">
        <w:rPr>
          <w:color w:val="000000"/>
          <w:sz w:val="22"/>
          <w:szCs w:val="22"/>
          <w:shd w:val="clear" w:color="auto" w:fill="FFFFFF"/>
          <w:lang w:val="uk-UA"/>
        </w:rPr>
        <w:t xml:space="preserve"> або зобов'язання на дату оцінки незначна, або її взагалі немає. Отже, закриті вхідні дані мають відображати припущення, які використовували б учасники ринку, встановлюючи ціну на актив або зобов'язання, в тому числі припущення про ризик.</w:t>
      </w:r>
    </w:p>
    <w:p w14:paraId="7A638CBA" w14:textId="77777777" w:rsidR="008927A0" w:rsidRPr="009B5DC5" w:rsidRDefault="008927A0" w:rsidP="0088510B">
      <w:pPr>
        <w:pStyle w:val="a4"/>
        <w:numPr>
          <w:ilvl w:val="1"/>
          <w:numId w:val="3"/>
        </w:numPr>
        <w:shd w:val="clear" w:color="auto" w:fill="FFFFFF"/>
        <w:spacing w:before="120" w:after="120" w:line="300" w:lineRule="exact"/>
        <w:rPr>
          <w:b/>
          <w:bCs/>
          <w:i/>
          <w:iCs/>
          <w:spacing w:val="-2"/>
          <w:sz w:val="22"/>
          <w:szCs w:val="22"/>
          <w:lang w:val="uk-UA"/>
        </w:rPr>
      </w:pPr>
      <w:r w:rsidRPr="009B5DC5">
        <w:rPr>
          <w:b/>
          <w:bCs/>
          <w:i/>
          <w:iCs/>
          <w:spacing w:val="-2"/>
          <w:sz w:val="22"/>
          <w:szCs w:val="22"/>
          <w:lang w:val="uk-UA"/>
        </w:rPr>
        <w:t>Інші розкриття, що вимагаються МСФЗ 13 «Оцінка справедливої вартості»</w:t>
      </w:r>
    </w:p>
    <w:p w14:paraId="30805CB6" w14:textId="4D3DBFCE" w:rsidR="008927A0" w:rsidRPr="009B5DC5" w:rsidRDefault="008927A0"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Керівництво </w:t>
      </w:r>
      <w:r w:rsidR="0044122D" w:rsidRPr="009B5DC5">
        <w:rPr>
          <w:color w:val="000000"/>
          <w:sz w:val="22"/>
          <w:szCs w:val="22"/>
          <w:lang w:val="uk-UA"/>
        </w:rPr>
        <w:t>Товари</w:t>
      </w:r>
      <w:r w:rsidRPr="009B5DC5">
        <w:rPr>
          <w:color w:val="000000"/>
          <w:sz w:val="22"/>
          <w:szCs w:val="22"/>
          <w:lang w:val="uk-UA"/>
        </w:rPr>
        <w:t>ства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Додаткову інформацію щодо змін справедливої вартості фінансових активів в зв’язку з врахуванням ризиків наведено у прим. 7.3.</w:t>
      </w:r>
    </w:p>
    <w:p w14:paraId="477170FB" w14:textId="77777777" w:rsidR="00D61D3B" w:rsidRPr="009B5DC5" w:rsidRDefault="00D61D3B" w:rsidP="0088510B">
      <w:pPr>
        <w:pStyle w:val="a4"/>
        <w:numPr>
          <w:ilvl w:val="1"/>
          <w:numId w:val="3"/>
        </w:numPr>
        <w:shd w:val="clear" w:color="auto" w:fill="FFFFFF"/>
        <w:spacing w:before="120" w:after="120" w:line="300" w:lineRule="exact"/>
        <w:rPr>
          <w:b/>
          <w:bCs/>
          <w:i/>
          <w:iCs/>
          <w:spacing w:val="-2"/>
          <w:sz w:val="22"/>
          <w:szCs w:val="22"/>
          <w:lang w:val="uk-UA"/>
        </w:rPr>
      </w:pPr>
      <w:r w:rsidRPr="009B5DC5">
        <w:rPr>
          <w:b/>
          <w:bCs/>
          <w:i/>
          <w:iCs/>
          <w:spacing w:val="-2"/>
          <w:sz w:val="22"/>
          <w:szCs w:val="22"/>
          <w:lang w:val="uk-UA"/>
        </w:rPr>
        <w:t>Інші розкриття, що вимагаються МСФЗ 13 «Оцінка справедливої вартості»</w:t>
      </w:r>
    </w:p>
    <w:p w14:paraId="6608363B" w14:textId="77777777" w:rsidR="00D61D3B" w:rsidRPr="009B5DC5" w:rsidRDefault="00D61D3B" w:rsidP="00D91312">
      <w:pPr>
        <w:autoSpaceDE w:val="0"/>
        <w:autoSpaceDN w:val="0"/>
        <w:adjustRightInd w:val="0"/>
        <w:ind w:firstLine="567"/>
        <w:jc w:val="both"/>
        <w:rPr>
          <w:color w:val="000000"/>
          <w:sz w:val="22"/>
          <w:szCs w:val="22"/>
          <w:lang w:val="uk-UA"/>
        </w:rPr>
      </w:pPr>
      <w:r w:rsidRPr="009B5DC5">
        <w:rPr>
          <w:color w:val="000000"/>
          <w:sz w:val="22"/>
          <w:szCs w:val="22"/>
          <w:lang w:val="uk-UA"/>
        </w:rPr>
        <w:t>Справедлива вартість фінансових інструментів в порівнянні з їх балансовою вартістю:</w:t>
      </w:r>
    </w:p>
    <w:p w14:paraId="64156899" w14:textId="77777777" w:rsidR="00D61D3B" w:rsidRPr="009B5DC5" w:rsidRDefault="00D61D3B" w:rsidP="00D61D3B">
      <w:pPr>
        <w:spacing w:after="168" w:line="1" w:lineRule="exact"/>
        <w:rPr>
          <w:sz w:val="22"/>
          <w:szCs w:val="22"/>
          <w:lang w:val="uk-UA"/>
        </w:rPr>
      </w:pPr>
    </w:p>
    <w:tbl>
      <w:tblPr>
        <w:tblW w:w="9450" w:type="dxa"/>
        <w:tblInd w:w="40" w:type="dxa"/>
        <w:tblLayout w:type="fixed"/>
        <w:tblCellMar>
          <w:left w:w="40" w:type="dxa"/>
          <w:right w:w="40" w:type="dxa"/>
        </w:tblCellMar>
        <w:tblLook w:val="0000" w:firstRow="0" w:lastRow="0" w:firstColumn="0" w:lastColumn="0" w:noHBand="0" w:noVBand="0"/>
      </w:tblPr>
      <w:tblGrid>
        <w:gridCol w:w="2504"/>
        <w:gridCol w:w="709"/>
        <w:gridCol w:w="992"/>
        <w:gridCol w:w="1843"/>
        <w:gridCol w:w="708"/>
        <w:gridCol w:w="993"/>
        <w:gridCol w:w="1701"/>
      </w:tblGrid>
      <w:tr w:rsidR="00D61D3B" w:rsidRPr="009B5DC5" w14:paraId="44BB8B91" w14:textId="77777777" w:rsidTr="00162CA7">
        <w:trPr>
          <w:trHeight w:hRule="exact" w:val="336"/>
        </w:trPr>
        <w:tc>
          <w:tcPr>
            <w:tcW w:w="2504" w:type="dxa"/>
            <w:vMerge w:val="restart"/>
            <w:tcBorders>
              <w:top w:val="single" w:sz="6" w:space="0" w:color="auto"/>
              <w:left w:val="single" w:sz="6" w:space="0" w:color="auto"/>
              <w:right w:val="single" w:sz="6" w:space="0" w:color="auto"/>
            </w:tcBorders>
            <w:shd w:val="clear" w:color="auto" w:fill="FFFFFF"/>
          </w:tcPr>
          <w:p w14:paraId="245A9664" w14:textId="77777777" w:rsidR="00D61D3B" w:rsidRPr="009B5DC5" w:rsidRDefault="00D61D3B" w:rsidP="00D61D3B">
            <w:pPr>
              <w:rPr>
                <w:sz w:val="20"/>
                <w:szCs w:val="20"/>
                <w:lang w:val="uk-UA"/>
              </w:rPr>
            </w:pPr>
          </w:p>
        </w:tc>
        <w:tc>
          <w:tcPr>
            <w:tcW w:w="3544" w:type="dxa"/>
            <w:gridSpan w:val="3"/>
            <w:tcBorders>
              <w:top w:val="single" w:sz="6" w:space="0" w:color="auto"/>
              <w:left w:val="single" w:sz="6" w:space="0" w:color="auto"/>
              <w:bottom w:val="single" w:sz="6" w:space="0" w:color="auto"/>
              <w:right w:val="single" w:sz="6" w:space="0" w:color="auto"/>
            </w:tcBorders>
            <w:shd w:val="clear" w:color="auto" w:fill="FFFFFF"/>
          </w:tcPr>
          <w:p w14:paraId="424847E1" w14:textId="77777777" w:rsidR="00D61D3B" w:rsidRPr="009B5DC5" w:rsidRDefault="00D61D3B" w:rsidP="00D61D3B">
            <w:pPr>
              <w:shd w:val="clear" w:color="auto" w:fill="FFFFFF"/>
              <w:jc w:val="center"/>
              <w:rPr>
                <w:sz w:val="20"/>
                <w:szCs w:val="20"/>
                <w:lang w:val="uk-UA"/>
              </w:rPr>
            </w:pPr>
            <w:r w:rsidRPr="009B5DC5">
              <w:rPr>
                <w:b/>
                <w:bCs/>
                <w:sz w:val="20"/>
                <w:szCs w:val="20"/>
                <w:lang w:val="uk-UA"/>
              </w:rPr>
              <w:t>Балансова вартість</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14:paraId="69FA5C80" w14:textId="77777777" w:rsidR="00D61D3B" w:rsidRPr="009B5DC5" w:rsidRDefault="00D61D3B" w:rsidP="00D61D3B">
            <w:pPr>
              <w:shd w:val="clear" w:color="auto" w:fill="FFFFFF"/>
              <w:ind w:left="283"/>
              <w:rPr>
                <w:sz w:val="20"/>
                <w:szCs w:val="20"/>
                <w:lang w:val="uk-UA"/>
              </w:rPr>
            </w:pPr>
            <w:r w:rsidRPr="009B5DC5">
              <w:rPr>
                <w:b/>
                <w:bCs/>
                <w:sz w:val="20"/>
                <w:szCs w:val="20"/>
                <w:lang w:val="uk-UA"/>
              </w:rPr>
              <w:t>Справедлива вартість</w:t>
            </w:r>
          </w:p>
        </w:tc>
      </w:tr>
      <w:tr w:rsidR="0095762C" w:rsidRPr="009B5DC5" w14:paraId="00FBC4A1" w14:textId="6007DC0E" w:rsidTr="007C4AFF">
        <w:trPr>
          <w:trHeight w:hRule="exact" w:val="320"/>
        </w:trPr>
        <w:tc>
          <w:tcPr>
            <w:tcW w:w="2504" w:type="dxa"/>
            <w:vMerge/>
            <w:tcBorders>
              <w:left w:val="single" w:sz="6" w:space="0" w:color="auto"/>
              <w:bottom w:val="single" w:sz="4" w:space="0" w:color="auto"/>
              <w:right w:val="single" w:sz="6" w:space="0" w:color="auto"/>
            </w:tcBorders>
            <w:shd w:val="clear" w:color="auto" w:fill="FFFFFF"/>
          </w:tcPr>
          <w:p w14:paraId="69E6172F" w14:textId="77777777" w:rsidR="0095762C" w:rsidRPr="009B5DC5" w:rsidRDefault="0095762C" w:rsidP="0095762C">
            <w:pPr>
              <w:rPr>
                <w:sz w:val="20"/>
                <w:szCs w:val="20"/>
                <w:lang w:val="uk-UA"/>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14:paraId="3B145A4A" w14:textId="3CD4C6F1" w:rsidR="0095762C" w:rsidRPr="009B5DC5" w:rsidRDefault="0095762C" w:rsidP="0095762C">
            <w:pPr>
              <w:shd w:val="clear" w:color="auto" w:fill="FFFFFF"/>
              <w:jc w:val="center"/>
              <w:rPr>
                <w:b/>
                <w:sz w:val="20"/>
                <w:szCs w:val="20"/>
                <w:lang w:val="uk-UA"/>
              </w:rPr>
            </w:pPr>
            <w:r>
              <w:rPr>
                <w:b/>
                <w:bCs/>
                <w:sz w:val="20"/>
                <w:szCs w:val="20"/>
                <w:lang w:val="uk-UA"/>
              </w:rPr>
              <w:t>2020</w:t>
            </w:r>
          </w:p>
        </w:tc>
        <w:tc>
          <w:tcPr>
            <w:tcW w:w="992" w:type="dxa"/>
            <w:tcBorders>
              <w:top w:val="single" w:sz="6" w:space="0" w:color="auto"/>
              <w:left w:val="single" w:sz="6" w:space="0" w:color="auto"/>
              <w:bottom w:val="single" w:sz="4" w:space="0" w:color="auto"/>
              <w:right w:val="single" w:sz="4" w:space="0" w:color="auto"/>
            </w:tcBorders>
            <w:shd w:val="clear" w:color="auto" w:fill="FFFFFF"/>
          </w:tcPr>
          <w:p w14:paraId="16D89829" w14:textId="55316EF6" w:rsidR="0095762C" w:rsidRPr="009B5DC5" w:rsidRDefault="0095762C" w:rsidP="0095762C">
            <w:pPr>
              <w:shd w:val="clear" w:color="auto" w:fill="FFFFFF"/>
              <w:jc w:val="center"/>
              <w:rPr>
                <w:b/>
                <w:sz w:val="20"/>
                <w:szCs w:val="20"/>
                <w:lang w:val="uk-UA"/>
              </w:rPr>
            </w:pPr>
            <w:r>
              <w:rPr>
                <w:b/>
                <w:bCs/>
                <w:sz w:val="20"/>
                <w:szCs w:val="20"/>
                <w:lang w:val="uk-UA"/>
              </w:rPr>
              <w:t>2021</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14:paraId="5ADF9B7A" w14:textId="6636BBA0" w:rsidR="0095762C" w:rsidRPr="009B5DC5" w:rsidRDefault="007B35AE" w:rsidP="007C4AFF">
            <w:pPr>
              <w:shd w:val="clear" w:color="auto" w:fill="FFFFFF"/>
              <w:jc w:val="center"/>
              <w:rPr>
                <w:b/>
                <w:sz w:val="20"/>
                <w:szCs w:val="20"/>
                <w:lang w:val="uk-UA"/>
              </w:rPr>
            </w:pPr>
            <w:r>
              <w:rPr>
                <w:b/>
                <w:bCs/>
                <w:sz w:val="20"/>
                <w:szCs w:val="20"/>
                <w:lang w:val="uk-UA"/>
              </w:rPr>
              <w:t>9 місяців</w:t>
            </w:r>
            <w:r w:rsidR="0095762C">
              <w:rPr>
                <w:b/>
                <w:bCs/>
                <w:sz w:val="20"/>
                <w:szCs w:val="20"/>
                <w:lang w:val="uk-UA"/>
              </w:rPr>
              <w:t xml:space="preserve"> 2022</w:t>
            </w:r>
          </w:p>
        </w:tc>
        <w:tc>
          <w:tcPr>
            <w:tcW w:w="708" w:type="dxa"/>
            <w:tcBorders>
              <w:top w:val="single" w:sz="6" w:space="0" w:color="auto"/>
              <w:left w:val="single" w:sz="6" w:space="0" w:color="auto"/>
              <w:bottom w:val="single" w:sz="4" w:space="0" w:color="auto"/>
              <w:right w:val="single" w:sz="6" w:space="0" w:color="auto"/>
            </w:tcBorders>
            <w:shd w:val="clear" w:color="auto" w:fill="FFFFFF"/>
          </w:tcPr>
          <w:p w14:paraId="0E52171E" w14:textId="15D4AE9C" w:rsidR="0095762C" w:rsidRPr="009B5DC5" w:rsidRDefault="0095762C" w:rsidP="0095762C">
            <w:pPr>
              <w:shd w:val="clear" w:color="auto" w:fill="FFFFFF"/>
              <w:jc w:val="center"/>
              <w:rPr>
                <w:sz w:val="20"/>
                <w:szCs w:val="20"/>
                <w:lang w:val="uk-UA"/>
              </w:rPr>
            </w:pPr>
            <w:r>
              <w:rPr>
                <w:b/>
                <w:bCs/>
                <w:sz w:val="20"/>
                <w:szCs w:val="20"/>
                <w:lang w:val="uk-UA"/>
              </w:rPr>
              <w:t>2020</w:t>
            </w:r>
          </w:p>
        </w:tc>
        <w:tc>
          <w:tcPr>
            <w:tcW w:w="993" w:type="dxa"/>
            <w:tcBorders>
              <w:top w:val="single" w:sz="6" w:space="0" w:color="auto"/>
              <w:left w:val="single" w:sz="6" w:space="0" w:color="auto"/>
              <w:bottom w:val="single" w:sz="4" w:space="0" w:color="auto"/>
              <w:right w:val="single" w:sz="4" w:space="0" w:color="auto"/>
            </w:tcBorders>
            <w:shd w:val="clear" w:color="auto" w:fill="FFFFFF"/>
          </w:tcPr>
          <w:p w14:paraId="7E4D928A" w14:textId="4CBAE3ED" w:rsidR="0095762C" w:rsidRPr="009B5DC5" w:rsidRDefault="0095762C" w:rsidP="0095762C">
            <w:pPr>
              <w:shd w:val="clear" w:color="auto" w:fill="FFFFFF"/>
              <w:jc w:val="center"/>
              <w:rPr>
                <w:sz w:val="20"/>
                <w:szCs w:val="20"/>
                <w:lang w:val="uk-UA"/>
              </w:rPr>
            </w:pPr>
            <w:r>
              <w:rPr>
                <w:b/>
                <w:bCs/>
                <w:sz w:val="20"/>
                <w:szCs w:val="20"/>
                <w:lang w:val="uk-UA"/>
              </w:rPr>
              <w:t>2021</w:t>
            </w:r>
          </w:p>
        </w:tc>
        <w:tc>
          <w:tcPr>
            <w:tcW w:w="1701" w:type="dxa"/>
            <w:tcBorders>
              <w:top w:val="single" w:sz="6" w:space="0" w:color="auto"/>
              <w:left w:val="single" w:sz="4" w:space="0" w:color="auto"/>
              <w:bottom w:val="single" w:sz="4" w:space="0" w:color="auto"/>
              <w:right w:val="single" w:sz="6" w:space="0" w:color="auto"/>
            </w:tcBorders>
            <w:shd w:val="clear" w:color="auto" w:fill="FFFFFF"/>
          </w:tcPr>
          <w:p w14:paraId="2891FEB2" w14:textId="52ED0C72" w:rsidR="0095762C" w:rsidRPr="009B5DC5" w:rsidRDefault="007B35AE" w:rsidP="007C4AFF">
            <w:pPr>
              <w:shd w:val="clear" w:color="auto" w:fill="FFFFFF"/>
              <w:jc w:val="center"/>
              <w:rPr>
                <w:sz w:val="20"/>
                <w:szCs w:val="20"/>
                <w:lang w:val="uk-UA"/>
              </w:rPr>
            </w:pPr>
            <w:r>
              <w:rPr>
                <w:b/>
                <w:bCs/>
                <w:sz w:val="20"/>
                <w:szCs w:val="20"/>
                <w:lang w:val="uk-UA"/>
              </w:rPr>
              <w:t>9 місяців 2022</w:t>
            </w:r>
          </w:p>
        </w:tc>
      </w:tr>
      <w:tr w:rsidR="00162CA7" w:rsidRPr="009B5DC5" w14:paraId="312933E8" w14:textId="279232BF" w:rsidTr="007C4AFF">
        <w:trPr>
          <w:trHeight w:hRule="exact" w:val="322"/>
        </w:trPr>
        <w:tc>
          <w:tcPr>
            <w:tcW w:w="2504" w:type="dxa"/>
            <w:tcBorders>
              <w:top w:val="single" w:sz="4" w:space="0" w:color="auto"/>
              <w:left w:val="single" w:sz="4" w:space="0" w:color="auto"/>
              <w:bottom w:val="single" w:sz="4" w:space="0" w:color="auto"/>
              <w:right w:val="single" w:sz="4" w:space="0" w:color="auto"/>
            </w:tcBorders>
            <w:shd w:val="clear" w:color="auto" w:fill="FFFFFF"/>
          </w:tcPr>
          <w:p w14:paraId="55B2F7C7" w14:textId="77777777" w:rsidR="00162CA7" w:rsidRPr="009B5DC5" w:rsidRDefault="00162CA7" w:rsidP="00162CA7">
            <w:pPr>
              <w:shd w:val="clear" w:color="auto" w:fill="FFFFFF"/>
              <w:ind w:left="922"/>
              <w:jc w:val="center"/>
              <w:rPr>
                <w:b/>
                <w:sz w:val="20"/>
                <w:szCs w:val="20"/>
                <w:lang w:val="uk-UA"/>
              </w:rPr>
            </w:pPr>
            <w:r w:rsidRPr="009B5DC5">
              <w:rPr>
                <w:b/>
                <w:bCs/>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DD87C56" w14:textId="77777777" w:rsidR="00162CA7" w:rsidRPr="009B5DC5" w:rsidRDefault="00162CA7" w:rsidP="00162CA7">
            <w:pPr>
              <w:shd w:val="clear" w:color="auto" w:fill="FFFFFF"/>
              <w:jc w:val="center"/>
              <w:rPr>
                <w:b/>
                <w:sz w:val="20"/>
                <w:szCs w:val="20"/>
                <w:lang w:val="uk-UA"/>
              </w:rPr>
            </w:pPr>
            <w:r w:rsidRPr="009B5DC5">
              <w:rPr>
                <w:b/>
                <w:bCs/>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526DBE4" w14:textId="77777777" w:rsidR="00162CA7" w:rsidRPr="009B5DC5" w:rsidRDefault="00162CA7" w:rsidP="00162CA7">
            <w:pPr>
              <w:shd w:val="clear" w:color="auto" w:fill="FFFFFF"/>
              <w:ind w:left="518"/>
              <w:jc w:val="center"/>
              <w:rPr>
                <w:b/>
                <w:sz w:val="20"/>
                <w:szCs w:val="20"/>
                <w:lang w:val="uk-UA"/>
              </w:rPr>
            </w:pPr>
            <w:r w:rsidRPr="009B5DC5">
              <w:rPr>
                <w:b/>
                <w:bCs/>
                <w:sz w:val="20"/>
                <w:szCs w:val="20"/>
                <w:lang w:val="uk-UA"/>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357090" w14:textId="604CFCB0" w:rsidR="00162CA7" w:rsidRPr="009B5DC5" w:rsidRDefault="00162CA7" w:rsidP="00162CA7">
            <w:pPr>
              <w:shd w:val="clear" w:color="auto" w:fill="FFFFFF"/>
              <w:jc w:val="center"/>
              <w:rPr>
                <w:b/>
                <w:sz w:val="20"/>
                <w:szCs w:val="20"/>
                <w:lang w:val="uk-UA"/>
              </w:rPr>
            </w:pPr>
            <w:r w:rsidRPr="009B5DC5">
              <w:rPr>
                <w:b/>
                <w:sz w:val="20"/>
                <w:szCs w:val="20"/>
                <w:lang w:val="uk-UA"/>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ECE7BD7" w14:textId="4446B378" w:rsidR="00162CA7" w:rsidRPr="009B5DC5" w:rsidRDefault="00162CA7" w:rsidP="00162CA7">
            <w:pPr>
              <w:shd w:val="clear" w:color="auto" w:fill="FFFFFF"/>
              <w:jc w:val="center"/>
              <w:rPr>
                <w:b/>
                <w:sz w:val="20"/>
                <w:szCs w:val="20"/>
                <w:lang w:val="uk-UA"/>
              </w:rPr>
            </w:pPr>
            <w:r w:rsidRPr="009B5DC5">
              <w:rPr>
                <w:b/>
                <w:sz w:val="20"/>
                <w:szCs w:val="20"/>
                <w:lang w:val="uk-UA"/>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271C1EC" w14:textId="648CB500" w:rsidR="00162CA7" w:rsidRPr="009B5DC5" w:rsidRDefault="00162CA7" w:rsidP="00162CA7">
            <w:pPr>
              <w:shd w:val="clear" w:color="auto" w:fill="FFFFFF"/>
              <w:jc w:val="center"/>
              <w:rPr>
                <w:b/>
                <w:sz w:val="20"/>
                <w:szCs w:val="20"/>
                <w:lang w:val="uk-UA"/>
              </w:rPr>
            </w:pPr>
            <w:r w:rsidRPr="009B5DC5">
              <w:rPr>
                <w:b/>
                <w:sz w:val="20"/>
                <w:szCs w:val="20"/>
                <w:lang w:val="uk-UA"/>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EB19F08" w14:textId="0508BBBD" w:rsidR="00162CA7" w:rsidRPr="009B5DC5" w:rsidRDefault="00162CA7" w:rsidP="00162CA7">
            <w:pPr>
              <w:shd w:val="clear" w:color="auto" w:fill="FFFFFF"/>
              <w:jc w:val="center"/>
              <w:rPr>
                <w:b/>
                <w:sz w:val="20"/>
                <w:szCs w:val="20"/>
                <w:lang w:val="uk-UA"/>
              </w:rPr>
            </w:pPr>
            <w:r w:rsidRPr="009B5DC5">
              <w:rPr>
                <w:b/>
                <w:sz w:val="20"/>
                <w:szCs w:val="20"/>
                <w:lang w:val="uk-UA"/>
              </w:rPr>
              <w:t>7</w:t>
            </w:r>
          </w:p>
        </w:tc>
      </w:tr>
      <w:tr w:rsidR="00162CA7" w:rsidRPr="009B5DC5" w14:paraId="029B7743" w14:textId="4F0550B3" w:rsidTr="007C4AFF">
        <w:trPr>
          <w:trHeight w:hRule="exact" w:val="317"/>
        </w:trPr>
        <w:tc>
          <w:tcPr>
            <w:tcW w:w="2504" w:type="dxa"/>
            <w:tcBorders>
              <w:top w:val="single" w:sz="4" w:space="0" w:color="auto"/>
              <w:left w:val="single" w:sz="4" w:space="0" w:color="auto"/>
              <w:bottom w:val="single" w:sz="4" w:space="0" w:color="auto"/>
              <w:right w:val="single" w:sz="4" w:space="0" w:color="auto"/>
            </w:tcBorders>
            <w:shd w:val="clear" w:color="auto" w:fill="FFFFFF"/>
          </w:tcPr>
          <w:p w14:paraId="14B91577" w14:textId="763905F9" w:rsidR="00162CA7" w:rsidRPr="009B5DC5" w:rsidRDefault="00162CA7" w:rsidP="00D61D3B">
            <w:pPr>
              <w:shd w:val="clear" w:color="auto" w:fill="FFFFFF"/>
              <w:rPr>
                <w:b/>
                <w:sz w:val="20"/>
                <w:szCs w:val="20"/>
                <w:lang w:val="uk-UA"/>
              </w:rPr>
            </w:pPr>
            <w:r w:rsidRPr="009B5DC5">
              <w:rPr>
                <w:b/>
                <w:spacing w:val="-3"/>
                <w:sz w:val="20"/>
                <w:szCs w:val="20"/>
                <w:lang w:val="uk-UA"/>
              </w:rPr>
              <w:t>Фінансові активи: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B7922F7" w14:textId="77777777" w:rsidR="00162CA7" w:rsidRPr="009B5DC5" w:rsidRDefault="00162CA7" w:rsidP="00D61D3B">
            <w:pPr>
              <w:shd w:val="clear" w:color="auto" w:fill="FFFFFF"/>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13F2211" w14:textId="77777777" w:rsidR="00162CA7" w:rsidRPr="009B5DC5" w:rsidRDefault="00162CA7" w:rsidP="00D61D3B">
            <w:pPr>
              <w:shd w:val="clear" w:color="auto" w:fill="FFFFFF"/>
              <w:rPr>
                <w:sz w:val="20"/>
                <w:szCs w:val="20"/>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140DEB2" w14:textId="77777777" w:rsidR="00162CA7" w:rsidRPr="009B5DC5" w:rsidRDefault="00162CA7" w:rsidP="00D61D3B">
            <w:pPr>
              <w:shd w:val="clear" w:color="auto" w:fill="FFFFFF"/>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E0AB2D4" w14:textId="002B1E95" w:rsidR="00162CA7" w:rsidRPr="009B5DC5" w:rsidRDefault="00162CA7" w:rsidP="00D61D3B">
            <w:pPr>
              <w:shd w:val="clear" w:color="auto" w:fill="FFFFFF"/>
              <w:rPr>
                <w:sz w:val="20"/>
                <w:szCs w:val="20"/>
                <w:lang w:val="uk-UA"/>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7B41E3" w14:textId="77777777" w:rsidR="00162CA7" w:rsidRPr="009B5DC5" w:rsidRDefault="00162CA7" w:rsidP="00D61D3B">
            <w:pPr>
              <w:shd w:val="clear" w:color="auto" w:fill="FFFFFF"/>
              <w:rPr>
                <w:sz w:val="20"/>
                <w:szCs w:val="2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F5CA5B" w14:textId="77777777" w:rsidR="00162CA7" w:rsidRPr="009B5DC5" w:rsidRDefault="00162CA7" w:rsidP="00D61D3B">
            <w:pPr>
              <w:shd w:val="clear" w:color="auto" w:fill="FFFFFF"/>
              <w:rPr>
                <w:sz w:val="20"/>
                <w:szCs w:val="20"/>
                <w:lang w:val="uk-UA"/>
              </w:rPr>
            </w:pPr>
          </w:p>
        </w:tc>
      </w:tr>
      <w:tr w:rsidR="0095762C" w:rsidRPr="009B5DC5" w14:paraId="65246288" w14:textId="0159E1B1" w:rsidTr="007C4AFF">
        <w:trPr>
          <w:trHeight w:hRule="exact" w:val="821"/>
        </w:trPr>
        <w:tc>
          <w:tcPr>
            <w:tcW w:w="2504" w:type="dxa"/>
            <w:tcBorders>
              <w:top w:val="single" w:sz="4" w:space="0" w:color="auto"/>
              <w:left w:val="single" w:sz="6" w:space="0" w:color="auto"/>
              <w:bottom w:val="single" w:sz="6" w:space="0" w:color="auto"/>
              <w:right w:val="single" w:sz="6" w:space="0" w:color="auto"/>
            </w:tcBorders>
            <w:shd w:val="clear" w:color="auto" w:fill="FFFFFF"/>
            <w:vAlign w:val="center"/>
          </w:tcPr>
          <w:p w14:paraId="213AF7FE" w14:textId="6ABAD243" w:rsidR="0095762C" w:rsidRPr="009B5DC5" w:rsidRDefault="0095762C" w:rsidP="0095762C">
            <w:pPr>
              <w:shd w:val="clear" w:color="auto" w:fill="FFFFFF"/>
              <w:spacing w:line="240" w:lineRule="exact"/>
              <w:ind w:right="134" w:firstLine="5"/>
              <w:rPr>
                <w:sz w:val="20"/>
                <w:szCs w:val="20"/>
                <w:lang w:val="uk-UA"/>
              </w:rPr>
            </w:pPr>
            <w:r w:rsidRPr="009B5DC5">
              <w:rPr>
                <w:spacing w:val="-2"/>
                <w:sz w:val="20"/>
                <w:szCs w:val="20"/>
                <w:lang w:val="uk-UA"/>
              </w:rPr>
              <w:t>Інструменти капіталу (Внесок у статутний капітал 14,6543%)</w:t>
            </w:r>
          </w:p>
        </w:tc>
        <w:tc>
          <w:tcPr>
            <w:tcW w:w="709" w:type="dxa"/>
            <w:tcBorders>
              <w:top w:val="single" w:sz="4" w:space="0" w:color="auto"/>
              <w:left w:val="single" w:sz="6" w:space="0" w:color="auto"/>
              <w:bottom w:val="single" w:sz="6" w:space="0" w:color="auto"/>
              <w:right w:val="single" w:sz="6" w:space="0" w:color="auto"/>
            </w:tcBorders>
            <w:shd w:val="clear" w:color="auto" w:fill="FFFFFF"/>
          </w:tcPr>
          <w:p w14:paraId="6E489D05" w14:textId="168FE204" w:rsidR="0095762C" w:rsidRPr="009B5DC5" w:rsidRDefault="0095762C" w:rsidP="0095762C">
            <w:pPr>
              <w:shd w:val="clear" w:color="auto" w:fill="FFFFFF"/>
              <w:jc w:val="center"/>
              <w:rPr>
                <w:sz w:val="20"/>
                <w:szCs w:val="20"/>
                <w:lang w:val="uk-UA"/>
              </w:rPr>
            </w:pPr>
            <w:r w:rsidRPr="009B5DC5">
              <w:rPr>
                <w:sz w:val="20"/>
                <w:szCs w:val="20"/>
                <w:lang w:val="uk-UA"/>
              </w:rPr>
              <w:t>-</w:t>
            </w:r>
          </w:p>
        </w:tc>
        <w:tc>
          <w:tcPr>
            <w:tcW w:w="992" w:type="dxa"/>
            <w:tcBorders>
              <w:top w:val="single" w:sz="4" w:space="0" w:color="auto"/>
              <w:left w:val="single" w:sz="6" w:space="0" w:color="auto"/>
              <w:bottom w:val="single" w:sz="6" w:space="0" w:color="auto"/>
              <w:right w:val="single" w:sz="4" w:space="0" w:color="auto"/>
            </w:tcBorders>
            <w:shd w:val="clear" w:color="auto" w:fill="FFFFFF"/>
          </w:tcPr>
          <w:p w14:paraId="72BCC02D" w14:textId="25B49726" w:rsidR="0095762C" w:rsidRPr="009B5DC5" w:rsidRDefault="0095762C" w:rsidP="0095762C">
            <w:pPr>
              <w:shd w:val="clear" w:color="auto" w:fill="FFFFFF"/>
              <w:ind w:left="437"/>
              <w:rPr>
                <w:sz w:val="20"/>
                <w:szCs w:val="20"/>
                <w:lang w:val="uk-UA"/>
              </w:rPr>
            </w:pPr>
            <w:r w:rsidRPr="009B5DC5">
              <w:rPr>
                <w:b/>
                <w:sz w:val="20"/>
                <w:szCs w:val="20"/>
                <w:lang w:val="uk-UA"/>
              </w:rPr>
              <w:t>7400</w:t>
            </w:r>
          </w:p>
        </w:tc>
        <w:tc>
          <w:tcPr>
            <w:tcW w:w="1843" w:type="dxa"/>
            <w:tcBorders>
              <w:top w:val="single" w:sz="4" w:space="0" w:color="auto"/>
              <w:left w:val="single" w:sz="4" w:space="0" w:color="auto"/>
              <w:bottom w:val="single" w:sz="6" w:space="0" w:color="auto"/>
              <w:right w:val="single" w:sz="6" w:space="0" w:color="auto"/>
            </w:tcBorders>
            <w:shd w:val="clear" w:color="auto" w:fill="FFFFFF"/>
          </w:tcPr>
          <w:p w14:paraId="1F40E244" w14:textId="698680E5" w:rsidR="0095762C" w:rsidRPr="009B5DC5" w:rsidRDefault="0095762C" w:rsidP="0095762C">
            <w:pPr>
              <w:shd w:val="clear" w:color="auto" w:fill="FFFFFF"/>
              <w:jc w:val="center"/>
              <w:rPr>
                <w:b/>
                <w:sz w:val="20"/>
                <w:szCs w:val="20"/>
                <w:lang w:val="uk-UA"/>
              </w:rPr>
            </w:pPr>
            <w:r w:rsidRPr="009B5DC5">
              <w:rPr>
                <w:b/>
                <w:sz w:val="20"/>
                <w:szCs w:val="20"/>
                <w:lang w:val="uk-UA"/>
              </w:rPr>
              <w:t>7400</w:t>
            </w:r>
          </w:p>
        </w:tc>
        <w:tc>
          <w:tcPr>
            <w:tcW w:w="708" w:type="dxa"/>
            <w:tcBorders>
              <w:top w:val="single" w:sz="4" w:space="0" w:color="auto"/>
              <w:left w:val="single" w:sz="6" w:space="0" w:color="auto"/>
              <w:bottom w:val="single" w:sz="6" w:space="0" w:color="auto"/>
              <w:right w:val="single" w:sz="6" w:space="0" w:color="auto"/>
            </w:tcBorders>
            <w:shd w:val="clear" w:color="auto" w:fill="FFFFFF"/>
          </w:tcPr>
          <w:p w14:paraId="4E2565D3" w14:textId="6A06C2D4" w:rsidR="0095762C" w:rsidRPr="009B5DC5" w:rsidRDefault="0095762C" w:rsidP="0095762C">
            <w:pPr>
              <w:shd w:val="clear" w:color="auto" w:fill="FFFFFF"/>
              <w:ind w:left="557"/>
              <w:rPr>
                <w:sz w:val="20"/>
                <w:szCs w:val="20"/>
                <w:lang w:val="uk-UA"/>
              </w:rPr>
            </w:pPr>
            <w:r w:rsidRPr="009B5DC5">
              <w:rPr>
                <w:sz w:val="20"/>
                <w:szCs w:val="20"/>
                <w:lang w:val="uk-UA"/>
              </w:rPr>
              <w:t>-</w:t>
            </w:r>
          </w:p>
        </w:tc>
        <w:tc>
          <w:tcPr>
            <w:tcW w:w="993" w:type="dxa"/>
            <w:tcBorders>
              <w:top w:val="single" w:sz="4" w:space="0" w:color="auto"/>
              <w:left w:val="single" w:sz="6" w:space="0" w:color="auto"/>
              <w:bottom w:val="single" w:sz="6" w:space="0" w:color="auto"/>
              <w:right w:val="single" w:sz="4" w:space="0" w:color="auto"/>
            </w:tcBorders>
            <w:shd w:val="clear" w:color="auto" w:fill="FFFFFF"/>
          </w:tcPr>
          <w:p w14:paraId="0BC023A7" w14:textId="5C10B6D1" w:rsidR="0095762C" w:rsidRPr="009B5DC5" w:rsidRDefault="0095762C" w:rsidP="0095762C">
            <w:pPr>
              <w:shd w:val="clear" w:color="auto" w:fill="FFFFFF"/>
              <w:jc w:val="center"/>
              <w:rPr>
                <w:sz w:val="20"/>
                <w:szCs w:val="20"/>
                <w:lang w:val="uk-UA"/>
              </w:rPr>
            </w:pPr>
            <w:r w:rsidRPr="009B5DC5">
              <w:rPr>
                <w:b/>
                <w:sz w:val="20"/>
                <w:szCs w:val="20"/>
                <w:lang w:val="uk-UA"/>
              </w:rPr>
              <w:t>7367</w:t>
            </w:r>
          </w:p>
        </w:tc>
        <w:tc>
          <w:tcPr>
            <w:tcW w:w="1701" w:type="dxa"/>
            <w:tcBorders>
              <w:top w:val="single" w:sz="4" w:space="0" w:color="auto"/>
              <w:left w:val="single" w:sz="4" w:space="0" w:color="auto"/>
              <w:bottom w:val="single" w:sz="6" w:space="0" w:color="auto"/>
              <w:right w:val="single" w:sz="6" w:space="0" w:color="auto"/>
            </w:tcBorders>
            <w:shd w:val="clear" w:color="auto" w:fill="FFFFFF"/>
          </w:tcPr>
          <w:p w14:paraId="7033F5BA" w14:textId="700BD7CD" w:rsidR="0095762C" w:rsidRPr="009B5DC5" w:rsidRDefault="007C4AFF" w:rsidP="0095762C">
            <w:pPr>
              <w:shd w:val="clear" w:color="auto" w:fill="FFFFFF"/>
              <w:jc w:val="center"/>
              <w:rPr>
                <w:b/>
                <w:sz w:val="20"/>
                <w:szCs w:val="20"/>
                <w:lang w:val="uk-UA"/>
              </w:rPr>
            </w:pPr>
            <w:r>
              <w:rPr>
                <w:b/>
                <w:sz w:val="20"/>
                <w:szCs w:val="20"/>
                <w:lang w:val="uk-UA"/>
              </w:rPr>
              <w:t>4144</w:t>
            </w:r>
          </w:p>
        </w:tc>
      </w:tr>
      <w:tr w:rsidR="0095762C" w:rsidRPr="009B5DC5" w14:paraId="2BBAC6D1" w14:textId="2F4425C6" w:rsidTr="007C4AFF">
        <w:trPr>
          <w:trHeight w:hRule="exact" w:val="374"/>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3FE4E355" w14:textId="77777777" w:rsidR="0095762C" w:rsidRPr="009B5DC5" w:rsidRDefault="0095762C" w:rsidP="0095762C">
            <w:pPr>
              <w:shd w:val="clear" w:color="auto" w:fill="FFFFFF"/>
              <w:spacing w:line="240" w:lineRule="exact"/>
              <w:ind w:right="53"/>
              <w:rPr>
                <w:sz w:val="20"/>
                <w:szCs w:val="20"/>
                <w:lang w:val="uk-UA"/>
              </w:rPr>
            </w:pPr>
            <w:r w:rsidRPr="009B5DC5">
              <w:rPr>
                <w:spacing w:val="-2"/>
                <w:sz w:val="20"/>
                <w:szCs w:val="20"/>
                <w:lang w:val="uk-UA"/>
              </w:rPr>
              <w:t>Грошові кошти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AF20B3F" w14:textId="775BE76A" w:rsidR="0095762C" w:rsidRPr="009B5DC5" w:rsidRDefault="0095762C" w:rsidP="0095762C">
            <w:pPr>
              <w:shd w:val="clear" w:color="auto" w:fill="FFFFFF"/>
              <w:jc w:val="center"/>
              <w:rPr>
                <w:sz w:val="20"/>
                <w:szCs w:val="20"/>
                <w:lang w:val="uk-UA"/>
              </w:rPr>
            </w:pPr>
            <w:r w:rsidRPr="009B5DC5">
              <w:rPr>
                <w:sz w:val="20"/>
                <w:szCs w:val="20"/>
                <w:lang w:val="uk-UA"/>
              </w:rPr>
              <w:t>-</w:t>
            </w:r>
          </w:p>
        </w:tc>
        <w:tc>
          <w:tcPr>
            <w:tcW w:w="992" w:type="dxa"/>
            <w:tcBorders>
              <w:top w:val="single" w:sz="6" w:space="0" w:color="auto"/>
              <w:left w:val="single" w:sz="6" w:space="0" w:color="auto"/>
              <w:bottom w:val="single" w:sz="6" w:space="0" w:color="auto"/>
              <w:right w:val="single" w:sz="4" w:space="0" w:color="auto"/>
            </w:tcBorders>
            <w:shd w:val="clear" w:color="auto" w:fill="FFFFFF"/>
          </w:tcPr>
          <w:p w14:paraId="42A641C9" w14:textId="45516193" w:rsidR="0095762C" w:rsidRPr="009B5DC5" w:rsidRDefault="0095762C" w:rsidP="0095762C">
            <w:pPr>
              <w:shd w:val="clear" w:color="auto" w:fill="FFFFFF"/>
              <w:ind w:left="422"/>
              <w:rPr>
                <w:sz w:val="20"/>
                <w:szCs w:val="20"/>
                <w:lang w:val="uk-UA"/>
              </w:rPr>
            </w:pPr>
            <w:r w:rsidRPr="009B5DC5">
              <w:rPr>
                <w:b/>
                <w:sz w:val="20"/>
                <w:szCs w:val="20"/>
                <w:lang w:val="uk-UA"/>
              </w:rPr>
              <w:t>148</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14:paraId="71C96AB0" w14:textId="1C87BEA2" w:rsidR="0095762C" w:rsidRPr="009B5DC5" w:rsidRDefault="0095762C" w:rsidP="0095762C">
            <w:pPr>
              <w:shd w:val="clear" w:color="auto" w:fill="FFFFFF"/>
              <w:jc w:val="center"/>
              <w:rPr>
                <w:b/>
                <w:sz w:val="20"/>
                <w:szCs w:val="20"/>
                <w:lang w:val="uk-UA"/>
              </w:rPr>
            </w:pPr>
            <w:r>
              <w:rPr>
                <w:b/>
                <w:sz w:val="20"/>
                <w:szCs w:val="20"/>
                <w:lang w:val="uk-UA"/>
              </w:rPr>
              <w:t>61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F3683F2" w14:textId="265BC2A9" w:rsidR="0095762C" w:rsidRPr="009B5DC5" w:rsidRDefault="0095762C" w:rsidP="0095762C">
            <w:pPr>
              <w:shd w:val="clear" w:color="auto" w:fill="FFFFFF"/>
              <w:jc w:val="center"/>
              <w:rPr>
                <w:sz w:val="20"/>
                <w:szCs w:val="20"/>
                <w:lang w:val="uk-UA"/>
              </w:rPr>
            </w:pPr>
            <w:r w:rsidRPr="009B5DC5">
              <w:rPr>
                <w:sz w:val="20"/>
                <w:szCs w:val="20"/>
                <w:lang w:val="uk-UA"/>
              </w:rPr>
              <w:t>-</w:t>
            </w: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970E980" w14:textId="2BC69E54" w:rsidR="0095762C" w:rsidRPr="009B5DC5" w:rsidRDefault="0095762C" w:rsidP="0095762C">
            <w:pPr>
              <w:shd w:val="clear" w:color="auto" w:fill="FFFFFF"/>
              <w:jc w:val="center"/>
              <w:rPr>
                <w:sz w:val="20"/>
                <w:szCs w:val="20"/>
                <w:lang w:val="uk-UA"/>
              </w:rPr>
            </w:pPr>
            <w:r>
              <w:rPr>
                <w:b/>
                <w:sz w:val="20"/>
                <w:szCs w:val="20"/>
                <w:lang w:val="uk-UA"/>
              </w:rPr>
              <w:t>148</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6469DE57" w14:textId="43AD703F" w:rsidR="0095762C" w:rsidRPr="009B5DC5" w:rsidRDefault="00582FA8" w:rsidP="0095762C">
            <w:pPr>
              <w:shd w:val="clear" w:color="auto" w:fill="FFFFFF"/>
              <w:jc w:val="center"/>
              <w:rPr>
                <w:b/>
                <w:sz w:val="20"/>
                <w:szCs w:val="20"/>
                <w:lang w:val="uk-UA"/>
              </w:rPr>
            </w:pPr>
            <w:r>
              <w:rPr>
                <w:b/>
                <w:sz w:val="20"/>
                <w:szCs w:val="20"/>
                <w:lang w:val="uk-UA"/>
              </w:rPr>
              <w:t>11</w:t>
            </w:r>
          </w:p>
        </w:tc>
      </w:tr>
    </w:tbl>
    <w:p w14:paraId="2ADFE656" w14:textId="77777777" w:rsidR="007C4AFF" w:rsidRDefault="007C4AFF" w:rsidP="00D91312">
      <w:pPr>
        <w:autoSpaceDE w:val="0"/>
        <w:autoSpaceDN w:val="0"/>
        <w:adjustRightInd w:val="0"/>
        <w:ind w:firstLine="567"/>
        <w:jc w:val="both"/>
        <w:rPr>
          <w:color w:val="000000"/>
          <w:sz w:val="22"/>
          <w:szCs w:val="22"/>
          <w:lang w:val="uk-UA"/>
        </w:rPr>
      </w:pPr>
    </w:p>
    <w:p w14:paraId="7C16A563" w14:textId="52AB3F5D" w:rsidR="00333D9A" w:rsidRPr="009B5DC5" w:rsidRDefault="00333D9A" w:rsidP="00D91312">
      <w:pPr>
        <w:autoSpaceDE w:val="0"/>
        <w:autoSpaceDN w:val="0"/>
        <w:adjustRightInd w:val="0"/>
        <w:ind w:firstLine="567"/>
        <w:jc w:val="both"/>
        <w:rPr>
          <w:b/>
          <w:color w:val="000000"/>
          <w:sz w:val="22"/>
          <w:szCs w:val="22"/>
          <w:lang w:val="uk-UA"/>
        </w:rPr>
      </w:pPr>
      <w:r w:rsidRPr="009B5DC5">
        <w:rPr>
          <w:color w:val="000000"/>
          <w:sz w:val="22"/>
          <w:szCs w:val="22"/>
          <w:lang w:val="uk-UA"/>
        </w:rPr>
        <w:t xml:space="preserve">Фонд володіє часткою у статутному капіталі ТОВ «БЦ «МАЙДАН ПЛАЗА» (код ЄДРПОУ 33745617) у розмірі 14,6543 %, що у грошовому еквіваленті становить </w:t>
      </w:r>
      <w:r w:rsidRPr="009B5DC5">
        <w:rPr>
          <w:b/>
          <w:color w:val="000000"/>
          <w:sz w:val="22"/>
          <w:szCs w:val="22"/>
          <w:lang w:val="uk-UA"/>
        </w:rPr>
        <w:t>7400 тис. грн.</w:t>
      </w:r>
      <w:r w:rsidRPr="009B5DC5">
        <w:rPr>
          <w:color w:val="000000"/>
          <w:sz w:val="22"/>
          <w:szCs w:val="22"/>
          <w:lang w:val="uk-UA"/>
        </w:rPr>
        <w:t xml:space="preserve">, згідно Договору про внесення додаткового вкладу 18-02 від 18 лютого 2021 року. Неконтрольована частка – 85,3457%, загальна сума статутного капіталу становить </w:t>
      </w:r>
      <w:r w:rsidRPr="009B5DC5">
        <w:rPr>
          <w:b/>
          <w:color w:val="000000"/>
          <w:sz w:val="22"/>
          <w:szCs w:val="22"/>
          <w:lang w:val="uk-UA"/>
        </w:rPr>
        <w:t>50497 тис. грн.</w:t>
      </w:r>
    </w:p>
    <w:p w14:paraId="0520C044" w14:textId="77777777" w:rsidR="007C4AFF" w:rsidRDefault="007C4AFF" w:rsidP="00D91312">
      <w:pPr>
        <w:autoSpaceDE w:val="0"/>
        <w:autoSpaceDN w:val="0"/>
        <w:adjustRightInd w:val="0"/>
        <w:ind w:firstLine="567"/>
        <w:jc w:val="both"/>
        <w:rPr>
          <w:color w:val="000000"/>
          <w:sz w:val="22"/>
          <w:szCs w:val="22"/>
          <w:lang w:val="uk-UA"/>
        </w:rPr>
      </w:pPr>
    </w:p>
    <w:p w14:paraId="0BD3CC0A" w14:textId="7EE41135" w:rsidR="00333D9A" w:rsidRDefault="007C4AFF" w:rsidP="00D91312">
      <w:pPr>
        <w:autoSpaceDE w:val="0"/>
        <w:autoSpaceDN w:val="0"/>
        <w:adjustRightInd w:val="0"/>
        <w:ind w:firstLine="567"/>
        <w:jc w:val="both"/>
        <w:rPr>
          <w:color w:val="000000"/>
          <w:sz w:val="22"/>
          <w:szCs w:val="22"/>
          <w:lang w:val="uk-UA"/>
        </w:rPr>
      </w:pPr>
      <w:r>
        <w:rPr>
          <w:color w:val="000000"/>
          <w:sz w:val="22"/>
          <w:szCs w:val="22"/>
          <w:lang w:val="uk-UA"/>
        </w:rPr>
        <w:t>На звітну дату 30</w:t>
      </w:r>
      <w:r w:rsidR="00333D9A" w:rsidRPr="009B5DC5">
        <w:rPr>
          <w:color w:val="000000"/>
          <w:sz w:val="22"/>
          <w:szCs w:val="22"/>
          <w:lang w:val="uk-UA"/>
        </w:rPr>
        <w:t>.</w:t>
      </w:r>
      <w:r w:rsidR="00AA0CA3">
        <w:rPr>
          <w:color w:val="000000"/>
          <w:sz w:val="22"/>
          <w:szCs w:val="22"/>
          <w:lang w:val="uk-UA"/>
        </w:rPr>
        <w:t>0</w:t>
      </w:r>
      <w:r w:rsidR="00582FA8">
        <w:rPr>
          <w:color w:val="000000"/>
          <w:sz w:val="22"/>
          <w:szCs w:val="22"/>
          <w:lang w:val="uk-UA"/>
        </w:rPr>
        <w:t>9</w:t>
      </w:r>
      <w:r w:rsidR="00333D9A" w:rsidRPr="009B5DC5">
        <w:rPr>
          <w:color w:val="000000"/>
          <w:sz w:val="22"/>
          <w:szCs w:val="22"/>
          <w:lang w:val="uk-UA"/>
        </w:rPr>
        <w:t>.202</w:t>
      </w:r>
      <w:r w:rsidR="00AA0CA3">
        <w:rPr>
          <w:color w:val="000000"/>
          <w:sz w:val="22"/>
          <w:szCs w:val="22"/>
          <w:lang w:val="uk-UA"/>
        </w:rPr>
        <w:t>2</w:t>
      </w:r>
      <w:r w:rsidR="00333D9A" w:rsidRPr="009B5DC5">
        <w:rPr>
          <w:color w:val="000000"/>
          <w:sz w:val="22"/>
          <w:szCs w:val="22"/>
          <w:lang w:val="uk-UA"/>
        </w:rPr>
        <w:t xml:space="preserve"> р. Фонд визначив справедливу вартість фінансового активу, відповідно до вартості власного капіталу ТОВ «БЦ «МАЙДАН ПЛАЗА».:</w:t>
      </w:r>
    </w:p>
    <w:p w14:paraId="6A9441B7" w14:textId="77777777" w:rsidR="007C4AFF" w:rsidRDefault="007C4AFF" w:rsidP="00D91312">
      <w:pPr>
        <w:autoSpaceDE w:val="0"/>
        <w:autoSpaceDN w:val="0"/>
        <w:adjustRightInd w:val="0"/>
        <w:ind w:firstLine="567"/>
        <w:jc w:val="both"/>
        <w:rPr>
          <w:color w:val="000000"/>
          <w:sz w:val="22"/>
          <w:szCs w:val="22"/>
          <w:lang w:val="uk-UA"/>
        </w:rPr>
      </w:pPr>
    </w:p>
    <w:tbl>
      <w:tblPr>
        <w:tblStyle w:val="a8"/>
        <w:tblW w:w="9493" w:type="dxa"/>
        <w:tblLayout w:type="fixed"/>
        <w:tblLook w:val="04A0" w:firstRow="1" w:lastRow="0" w:firstColumn="1" w:lastColumn="0" w:noHBand="0" w:noVBand="1"/>
      </w:tblPr>
      <w:tblGrid>
        <w:gridCol w:w="4248"/>
        <w:gridCol w:w="1276"/>
        <w:gridCol w:w="1275"/>
        <w:gridCol w:w="1276"/>
        <w:gridCol w:w="1418"/>
      </w:tblGrid>
      <w:tr w:rsidR="007C4AFF" w:rsidRPr="009B5DC5" w14:paraId="6CF138DF" w14:textId="77777777" w:rsidTr="00333D9A">
        <w:trPr>
          <w:trHeight w:val="445"/>
        </w:trPr>
        <w:tc>
          <w:tcPr>
            <w:tcW w:w="4248" w:type="dxa"/>
          </w:tcPr>
          <w:p w14:paraId="771662C8" w14:textId="77777777" w:rsidR="007C4AFF" w:rsidRPr="009B5DC5" w:rsidRDefault="007C4AFF" w:rsidP="007C4AFF">
            <w:pPr>
              <w:spacing w:before="120" w:after="120" w:line="300" w:lineRule="exact"/>
              <w:jc w:val="both"/>
              <w:rPr>
                <w:b/>
                <w:bCs/>
                <w:spacing w:val="-2"/>
                <w:sz w:val="20"/>
                <w:szCs w:val="20"/>
                <w:lang w:val="uk-UA"/>
              </w:rPr>
            </w:pPr>
          </w:p>
        </w:tc>
        <w:tc>
          <w:tcPr>
            <w:tcW w:w="1276" w:type="dxa"/>
          </w:tcPr>
          <w:p w14:paraId="30D88B38" w14:textId="7DB0DAEB" w:rsidR="007C4AFF" w:rsidRPr="009B5DC5" w:rsidRDefault="007C4AFF" w:rsidP="007C4AFF">
            <w:pPr>
              <w:spacing w:before="120" w:after="120" w:line="300" w:lineRule="exact"/>
              <w:jc w:val="both"/>
              <w:rPr>
                <w:b/>
                <w:bCs/>
                <w:spacing w:val="-2"/>
                <w:sz w:val="20"/>
                <w:szCs w:val="20"/>
                <w:lang w:val="uk-UA"/>
              </w:rPr>
            </w:pPr>
            <w:r w:rsidRPr="009B5DC5">
              <w:rPr>
                <w:b/>
                <w:bCs/>
                <w:spacing w:val="-2"/>
                <w:sz w:val="20"/>
                <w:szCs w:val="20"/>
                <w:lang w:val="uk-UA"/>
              </w:rPr>
              <w:t>30.09.2021</w:t>
            </w:r>
          </w:p>
        </w:tc>
        <w:tc>
          <w:tcPr>
            <w:tcW w:w="1275" w:type="dxa"/>
          </w:tcPr>
          <w:p w14:paraId="7E61A0DB" w14:textId="07D23E6E" w:rsidR="007C4AFF" w:rsidRPr="009B5DC5" w:rsidRDefault="007C4AFF" w:rsidP="007C4AFF">
            <w:pPr>
              <w:spacing w:before="120" w:after="120" w:line="300" w:lineRule="exact"/>
              <w:jc w:val="both"/>
              <w:rPr>
                <w:b/>
                <w:bCs/>
                <w:spacing w:val="-2"/>
                <w:sz w:val="20"/>
                <w:szCs w:val="20"/>
                <w:lang w:val="uk-UA"/>
              </w:rPr>
            </w:pPr>
            <w:r w:rsidRPr="009B5DC5">
              <w:rPr>
                <w:b/>
                <w:bCs/>
                <w:spacing w:val="-2"/>
                <w:sz w:val="20"/>
                <w:szCs w:val="20"/>
                <w:lang w:val="uk-UA"/>
              </w:rPr>
              <w:t>31.12.2021</w:t>
            </w:r>
          </w:p>
        </w:tc>
        <w:tc>
          <w:tcPr>
            <w:tcW w:w="1276" w:type="dxa"/>
          </w:tcPr>
          <w:p w14:paraId="0264F6A3" w14:textId="681CF4C3" w:rsidR="007C4AFF" w:rsidRPr="009B5DC5" w:rsidRDefault="007C4AFF" w:rsidP="007C4AFF">
            <w:pPr>
              <w:spacing w:before="120" w:after="120" w:line="300" w:lineRule="exact"/>
              <w:jc w:val="both"/>
              <w:rPr>
                <w:b/>
                <w:bCs/>
                <w:spacing w:val="-2"/>
                <w:sz w:val="20"/>
                <w:szCs w:val="20"/>
                <w:lang w:val="uk-UA"/>
              </w:rPr>
            </w:pPr>
            <w:r>
              <w:rPr>
                <w:b/>
                <w:bCs/>
                <w:spacing w:val="-2"/>
                <w:sz w:val="20"/>
                <w:szCs w:val="20"/>
                <w:lang w:val="uk-UA"/>
              </w:rPr>
              <w:t>31.03.2022</w:t>
            </w:r>
          </w:p>
        </w:tc>
        <w:tc>
          <w:tcPr>
            <w:tcW w:w="1418" w:type="dxa"/>
          </w:tcPr>
          <w:p w14:paraId="76566F1A" w14:textId="083B087C" w:rsidR="007C4AFF" w:rsidRPr="009B5DC5" w:rsidRDefault="007C4AFF" w:rsidP="007C4AFF">
            <w:pPr>
              <w:spacing w:before="120" w:after="120" w:line="300" w:lineRule="exact"/>
              <w:jc w:val="both"/>
              <w:rPr>
                <w:b/>
                <w:bCs/>
                <w:spacing w:val="-2"/>
                <w:sz w:val="20"/>
                <w:szCs w:val="20"/>
                <w:lang w:val="uk-UA"/>
              </w:rPr>
            </w:pPr>
            <w:r>
              <w:rPr>
                <w:b/>
                <w:bCs/>
                <w:spacing w:val="-2"/>
                <w:sz w:val="20"/>
                <w:szCs w:val="20"/>
                <w:lang w:val="uk-UA"/>
              </w:rPr>
              <w:t>30.06.2022</w:t>
            </w:r>
          </w:p>
        </w:tc>
      </w:tr>
      <w:tr w:rsidR="007C4AFF" w:rsidRPr="009B5DC5" w14:paraId="19DA57AE" w14:textId="77777777" w:rsidTr="00333D9A">
        <w:trPr>
          <w:trHeight w:val="807"/>
        </w:trPr>
        <w:tc>
          <w:tcPr>
            <w:tcW w:w="4248" w:type="dxa"/>
          </w:tcPr>
          <w:p w14:paraId="7D1FC0AA" w14:textId="77777777" w:rsidR="007C4AFF" w:rsidRPr="009B5DC5" w:rsidRDefault="007C4AFF" w:rsidP="007C4AFF">
            <w:pPr>
              <w:spacing w:before="120" w:after="120" w:line="300" w:lineRule="exact"/>
              <w:jc w:val="both"/>
              <w:rPr>
                <w:bCs/>
                <w:i/>
                <w:spacing w:val="-2"/>
                <w:sz w:val="20"/>
                <w:szCs w:val="20"/>
                <w:lang w:val="uk-UA"/>
              </w:rPr>
            </w:pPr>
            <w:r w:rsidRPr="009B5DC5">
              <w:rPr>
                <w:bCs/>
                <w:i/>
                <w:spacing w:val="-2"/>
                <w:sz w:val="20"/>
                <w:szCs w:val="20"/>
                <w:lang w:val="uk-UA"/>
              </w:rPr>
              <w:t>Статутний капітал ТОВ "БЦ "МАЙДАН ПЛАЗА", тис. грн.</w:t>
            </w:r>
          </w:p>
        </w:tc>
        <w:tc>
          <w:tcPr>
            <w:tcW w:w="1276" w:type="dxa"/>
          </w:tcPr>
          <w:p w14:paraId="462F2B20" w14:textId="40F74642" w:rsidR="007C4AFF" w:rsidRPr="009B5DC5" w:rsidRDefault="007C4AFF" w:rsidP="007C4AFF">
            <w:pPr>
              <w:spacing w:before="120" w:after="120" w:line="300" w:lineRule="exact"/>
              <w:jc w:val="center"/>
              <w:rPr>
                <w:bCs/>
                <w:spacing w:val="-2"/>
                <w:sz w:val="20"/>
                <w:szCs w:val="20"/>
                <w:lang w:val="uk-UA"/>
              </w:rPr>
            </w:pPr>
            <w:r w:rsidRPr="009B5DC5">
              <w:rPr>
                <w:bCs/>
                <w:spacing w:val="-2"/>
                <w:sz w:val="20"/>
                <w:szCs w:val="20"/>
                <w:lang w:val="uk-UA"/>
              </w:rPr>
              <w:t>50497</w:t>
            </w:r>
          </w:p>
        </w:tc>
        <w:tc>
          <w:tcPr>
            <w:tcW w:w="1275" w:type="dxa"/>
          </w:tcPr>
          <w:p w14:paraId="1A963DB9" w14:textId="1EE050A0" w:rsidR="007C4AFF" w:rsidRPr="009B5DC5" w:rsidRDefault="007C4AFF" w:rsidP="007C4AFF">
            <w:pPr>
              <w:spacing w:before="120" w:after="120" w:line="300" w:lineRule="exact"/>
              <w:jc w:val="center"/>
              <w:rPr>
                <w:bCs/>
                <w:spacing w:val="-2"/>
                <w:sz w:val="20"/>
                <w:szCs w:val="20"/>
                <w:lang w:val="uk-UA"/>
              </w:rPr>
            </w:pPr>
            <w:r w:rsidRPr="009B5DC5">
              <w:rPr>
                <w:bCs/>
                <w:spacing w:val="-2"/>
                <w:sz w:val="20"/>
                <w:szCs w:val="20"/>
                <w:lang w:val="uk-UA"/>
              </w:rPr>
              <w:t>50497</w:t>
            </w:r>
          </w:p>
        </w:tc>
        <w:tc>
          <w:tcPr>
            <w:tcW w:w="1276" w:type="dxa"/>
          </w:tcPr>
          <w:p w14:paraId="10CAA68B" w14:textId="72A6EADD" w:rsidR="007C4AFF" w:rsidRPr="009B5DC5" w:rsidRDefault="007C4AFF" w:rsidP="007C4AFF">
            <w:pPr>
              <w:spacing w:before="120" w:after="120" w:line="300" w:lineRule="exact"/>
              <w:jc w:val="center"/>
              <w:rPr>
                <w:bCs/>
                <w:spacing w:val="-2"/>
                <w:sz w:val="20"/>
                <w:szCs w:val="20"/>
                <w:lang w:val="uk-UA"/>
              </w:rPr>
            </w:pPr>
            <w:r w:rsidRPr="0095762C">
              <w:rPr>
                <w:bCs/>
                <w:spacing w:val="-2"/>
                <w:sz w:val="20"/>
                <w:szCs w:val="20"/>
                <w:lang w:val="uk-UA"/>
              </w:rPr>
              <w:t>50497</w:t>
            </w:r>
          </w:p>
        </w:tc>
        <w:tc>
          <w:tcPr>
            <w:tcW w:w="1418" w:type="dxa"/>
          </w:tcPr>
          <w:p w14:paraId="4963EF26" w14:textId="77777777" w:rsidR="007C4AFF" w:rsidRPr="0095762C" w:rsidRDefault="007C4AFF" w:rsidP="007C4AFF">
            <w:pPr>
              <w:spacing w:before="120" w:after="120" w:line="300" w:lineRule="exact"/>
              <w:jc w:val="center"/>
              <w:rPr>
                <w:bCs/>
                <w:spacing w:val="-2"/>
                <w:sz w:val="20"/>
                <w:szCs w:val="20"/>
                <w:lang w:val="uk-UA"/>
              </w:rPr>
            </w:pPr>
            <w:r w:rsidRPr="0095762C">
              <w:rPr>
                <w:bCs/>
                <w:spacing w:val="-2"/>
                <w:sz w:val="20"/>
                <w:szCs w:val="20"/>
                <w:lang w:val="uk-UA"/>
              </w:rPr>
              <w:t>50497</w:t>
            </w:r>
          </w:p>
        </w:tc>
      </w:tr>
      <w:tr w:rsidR="007C4AFF" w:rsidRPr="009B5DC5" w14:paraId="104147BD" w14:textId="77777777" w:rsidTr="00333D9A">
        <w:trPr>
          <w:trHeight w:val="623"/>
        </w:trPr>
        <w:tc>
          <w:tcPr>
            <w:tcW w:w="4248" w:type="dxa"/>
          </w:tcPr>
          <w:p w14:paraId="68625DA3" w14:textId="77777777" w:rsidR="007C4AFF" w:rsidRPr="009B5DC5" w:rsidRDefault="007C4AFF" w:rsidP="007C4AFF">
            <w:pPr>
              <w:spacing w:before="120" w:after="120" w:line="300" w:lineRule="exact"/>
              <w:jc w:val="both"/>
              <w:rPr>
                <w:bCs/>
                <w:i/>
                <w:spacing w:val="-2"/>
                <w:sz w:val="20"/>
                <w:szCs w:val="20"/>
                <w:lang w:val="uk-UA"/>
              </w:rPr>
            </w:pPr>
            <w:r w:rsidRPr="009B5DC5">
              <w:rPr>
                <w:bCs/>
                <w:i/>
                <w:spacing w:val="-2"/>
                <w:sz w:val="20"/>
                <w:szCs w:val="20"/>
                <w:lang w:val="uk-UA"/>
              </w:rPr>
              <w:t>Власний капітал ТОВ "БЦ "МАЙДАН ПЛАЗА", тис. грн.</w:t>
            </w:r>
          </w:p>
        </w:tc>
        <w:tc>
          <w:tcPr>
            <w:tcW w:w="1276" w:type="dxa"/>
          </w:tcPr>
          <w:p w14:paraId="20AF3598" w14:textId="286955A4" w:rsidR="007C4AFF" w:rsidRPr="009B5DC5" w:rsidRDefault="007C4AFF" w:rsidP="007C4AFF">
            <w:pPr>
              <w:spacing w:before="120" w:after="120" w:line="300" w:lineRule="exact"/>
              <w:jc w:val="center"/>
              <w:rPr>
                <w:bCs/>
                <w:spacing w:val="-2"/>
                <w:sz w:val="20"/>
                <w:szCs w:val="20"/>
                <w:lang w:val="uk-UA"/>
              </w:rPr>
            </w:pPr>
            <w:r w:rsidRPr="009B5DC5">
              <w:rPr>
                <w:bCs/>
                <w:spacing w:val="-2"/>
                <w:sz w:val="20"/>
                <w:szCs w:val="20"/>
                <w:lang w:val="uk-UA"/>
              </w:rPr>
              <w:t>55700</w:t>
            </w:r>
          </w:p>
        </w:tc>
        <w:tc>
          <w:tcPr>
            <w:tcW w:w="1275" w:type="dxa"/>
          </w:tcPr>
          <w:p w14:paraId="7CA7D9F6" w14:textId="6B83FCA4" w:rsidR="007C4AFF" w:rsidRPr="009B5DC5" w:rsidRDefault="007C4AFF" w:rsidP="007C4AFF">
            <w:pPr>
              <w:spacing w:before="120" w:after="120" w:line="300" w:lineRule="exact"/>
              <w:jc w:val="center"/>
              <w:rPr>
                <w:bCs/>
                <w:spacing w:val="-2"/>
                <w:sz w:val="20"/>
                <w:szCs w:val="20"/>
                <w:lang w:val="uk-UA"/>
              </w:rPr>
            </w:pPr>
            <w:r w:rsidRPr="009B5DC5">
              <w:rPr>
                <w:bCs/>
                <w:spacing w:val="-2"/>
                <w:sz w:val="20"/>
                <w:szCs w:val="20"/>
                <w:lang w:val="uk-UA"/>
              </w:rPr>
              <w:t>50273</w:t>
            </w:r>
          </w:p>
        </w:tc>
        <w:tc>
          <w:tcPr>
            <w:tcW w:w="1276" w:type="dxa"/>
          </w:tcPr>
          <w:p w14:paraId="4E61B916" w14:textId="6922667D" w:rsidR="007C4AFF" w:rsidRPr="009B5DC5" w:rsidRDefault="007C4AFF" w:rsidP="007C4AFF">
            <w:pPr>
              <w:spacing w:before="120" w:after="120" w:line="300" w:lineRule="exact"/>
              <w:jc w:val="center"/>
              <w:rPr>
                <w:bCs/>
                <w:spacing w:val="-2"/>
                <w:sz w:val="20"/>
                <w:szCs w:val="20"/>
                <w:lang w:val="uk-UA"/>
              </w:rPr>
            </w:pPr>
            <w:r w:rsidRPr="0095762C">
              <w:rPr>
                <w:bCs/>
                <w:spacing w:val="-2"/>
                <w:sz w:val="20"/>
                <w:szCs w:val="20"/>
                <w:lang w:val="uk-UA"/>
              </w:rPr>
              <w:t>36999</w:t>
            </w:r>
          </w:p>
        </w:tc>
        <w:tc>
          <w:tcPr>
            <w:tcW w:w="1418" w:type="dxa"/>
          </w:tcPr>
          <w:p w14:paraId="1606719D" w14:textId="63F08AE6" w:rsidR="007C4AFF" w:rsidRPr="0095762C" w:rsidRDefault="007C4AFF" w:rsidP="007C4AFF">
            <w:pPr>
              <w:spacing w:before="120" w:after="120" w:line="300" w:lineRule="exact"/>
              <w:jc w:val="center"/>
              <w:rPr>
                <w:bCs/>
                <w:spacing w:val="-2"/>
                <w:sz w:val="20"/>
                <w:szCs w:val="20"/>
                <w:lang w:val="uk-UA"/>
              </w:rPr>
            </w:pPr>
            <w:r>
              <w:rPr>
                <w:bCs/>
                <w:spacing w:val="-2"/>
                <w:sz w:val="20"/>
                <w:szCs w:val="20"/>
                <w:lang w:val="uk-UA"/>
              </w:rPr>
              <w:t>28276</w:t>
            </w:r>
          </w:p>
        </w:tc>
      </w:tr>
      <w:tr w:rsidR="007C4AFF" w:rsidRPr="009B5DC5" w14:paraId="36E11E65" w14:textId="77777777" w:rsidTr="00333D9A">
        <w:trPr>
          <w:trHeight w:val="703"/>
        </w:trPr>
        <w:tc>
          <w:tcPr>
            <w:tcW w:w="4248" w:type="dxa"/>
          </w:tcPr>
          <w:p w14:paraId="3369DDE0" w14:textId="77777777" w:rsidR="007C4AFF" w:rsidRPr="009B5DC5" w:rsidRDefault="007C4AFF" w:rsidP="007C4AFF">
            <w:pPr>
              <w:spacing w:before="120" w:after="120" w:line="300" w:lineRule="exact"/>
              <w:jc w:val="both"/>
              <w:rPr>
                <w:bCs/>
                <w:i/>
                <w:spacing w:val="-2"/>
                <w:sz w:val="20"/>
                <w:szCs w:val="20"/>
                <w:lang w:val="uk-UA"/>
              </w:rPr>
            </w:pPr>
            <w:r w:rsidRPr="009B5DC5">
              <w:rPr>
                <w:bCs/>
                <w:i/>
                <w:spacing w:val="-2"/>
                <w:sz w:val="20"/>
                <w:szCs w:val="20"/>
                <w:lang w:val="uk-UA"/>
              </w:rPr>
              <w:t>Вартість Фінансового активу Фонду (14.65%), тис. грн.</w:t>
            </w:r>
          </w:p>
        </w:tc>
        <w:tc>
          <w:tcPr>
            <w:tcW w:w="1276" w:type="dxa"/>
          </w:tcPr>
          <w:p w14:paraId="7F71A766" w14:textId="36CBBD10" w:rsidR="007C4AFF" w:rsidRPr="009B5DC5" w:rsidRDefault="007C4AFF" w:rsidP="007C4AFF">
            <w:pPr>
              <w:spacing w:before="120" w:after="120" w:line="300" w:lineRule="exact"/>
              <w:jc w:val="center"/>
              <w:rPr>
                <w:b/>
                <w:bCs/>
                <w:spacing w:val="-2"/>
                <w:sz w:val="20"/>
                <w:szCs w:val="20"/>
                <w:lang w:val="uk-UA"/>
              </w:rPr>
            </w:pPr>
            <w:r w:rsidRPr="009B5DC5">
              <w:rPr>
                <w:b/>
                <w:bCs/>
                <w:spacing w:val="-2"/>
                <w:sz w:val="20"/>
                <w:szCs w:val="20"/>
                <w:lang w:val="uk-UA"/>
              </w:rPr>
              <w:t>8162</w:t>
            </w:r>
          </w:p>
        </w:tc>
        <w:tc>
          <w:tcPr>
            <w:tcW w:w="1275" w:type="dxa"/>
          </w:tcPr>
          <w:p w14:paraId="462FE9C4" w14:textId="236264AF" w:rsidR="007C4AFF" w:rsidRPr="009B5DC5" w:rsidRDefault="007C4AFF" w:rsidP="007C4AFF">
            <w:pPr>
              <w:spacing w:before="120" w:after="120" w:line="300" w:lineRule="exact"/>
              <w:jc w:val="center"/>
              <w:rPr>
                <w:b/>
                <w:bCs/>
                <w:spacing w:val="-2"/>
                <w:sz w:val="20"/>
                <w:szCs w:val="20"/>
                <w:lang w:val="uk-UA"/>
              </w:rPr>
            </w:pPr>
            <w:r w:rsidRPr="009B5DC5">
              <w:rPr>
                <w:b/>
                <w:bCs/>
                <w:spacing w:val="-2"/>
                <w:sz w:val="20"/>
                <w:szCs w:val="20"/>
                <w:lang w:val="uk-UA"/>
              </w:rPr>
              <w:t>7367</w:t>
            </w:r>
          </w:p>
        </w:tc>
        <w:tc>
          <w:tcPr>
            <w:tcW w:w="1276" w:type="dxa"/>
          </w:tcPr>
          <w:p w14:paraId="3727EBD4" w14:textId="487535E2" w:rsidR="007C4AFF" w:rsidRPr="009B5DC5" w:rsidRDefault="007C4AFF" w:rsidP="007C4AFF">
            <w:pPr>
              <w:spacing w:before="120" w:after="120" w:line="300" w:lineRule="exact"/>
              <w:jc w:val="center"/>
              <w:rPr>
                <w:b/>
                <w:bCs/>
                <w:spacing w:val="-2"/>
                <w:sz w:val="20"/>
                <w:szCs w:val="20"/>
                <w:lang w:val="uk-UA"/>
              </w:rPr>
            </w:pPr>
            <w:r w:rsidRPr="0095762C">
              <w:rPr>
                <w:b/>
                <w:bCs/>
                <w:spacing w:val="-2"/>
                <w:sz w:val="20"/>
                <w:szCs w:val="20"/>
                <w:lang w:val="uk-UA"/>
              </w:rPr>
              <w:t>5422</w:t>
            </w:r>
          </w:p>
        </w:tc>
        <w:tc>
          <w:tcPr>
            <w:tcW w:w="1418" w:type="dxa"/>
          </w:tcPr>
          <w:p w14:paraId="118F05E0" w14:textId="07B9FCB7" w:rsidR="007C4AFF" w:rsidRPr="0095762C" w:rsidRDefault="007C4AFF" w:rsidP="007C4AFF">
            <w:pPr>
              <w:spacing w:before="120" w:after="120" w:line="300" w:lineRule="exact"/>
              <w:jc w:val="center"/>
              <w:rPr>
                <w:b/>
                <w:bCs/>
                <w:spacing w:val="-2"/>
                <w:sz w:val="20"/>
                <w:szCs w:val="20"/>
                <w:lang w:val="uk-UA"/>
              </w:rPr>
            </w:pPr>
            <w:r>
              <w:rPr>
                <w:b/>
                <w:bCs/>
                <w:spacing w:val="-2"/>
                <w:sz w:val="20"/>
                <w:szCs w:val="20"/>
                <w:lang w:val="uk-UA"/>
              </w:rPr>
              <w:t>4144</w:t>
            </w:r>
          </w:p>
        </w:tc>
      </w:tr>
    </w:tbl>
    <w:p w14:paraId="4D7D13C3" w14:textId="526BFD33" w:rsidR="00333D9A" w:rsidRPr="009B5DC5" w:rsidRDefault="00333D9A"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Товариство відображає в бухгалтерському обліку інвестиції в інструменти капіталу за справедливою вартістю з визнанням переоцінки через прибутки/збитки, якщо бізнес-моделлю передбачено отримання прибутку від короткострокових коливань справедливої вартості таких інвестицій. </w:t>
      </w:r>
    </w:p>
    <w:p w14:paraId="161D3537" w14:textId="77777777" w:rsidR="00333D9A" w:rsidRPr="009B5DC5" w:rsidRDefault="00333D9A"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Товариство не має часток участі в асоційованих підприємствах. </w:t>
      </w:r>
    </w:p>
    <w:p w14:paraId="75AE5D07" w14:textId="7CB6542F" w:rsidR="004B2709" w:rsidRPr="009B5DC5" w:rsidRDefault="004B2709" w:rsidP="00D91312">
      <w:pPr>
        <w:autoSpaceDE w:val="0"/>
        <w:autoSpaceDN w:val="0"/>
        <w:adjustRightInd w:val="0"/>
        <w:ind w:firstLine="567"/>
        <w:jc w:val="both"/>
        <w:rPr>
          <w:color w:val="000000"/>
          <w:sz w:val="22"/>
          <w:szCs w:val="22"/>
          <w:lang w:val="uk-UA"/>
        </w:rPr>
      </w:pPr>
      <w:r w:rsidRPr="009B5DC5">
        <w:rPr>
          <w:color w:val="000000"/>
          <w:sz w:val="22"/>
          <w:szCs w:val="22"/>
          <w:lang w:val="uk-UA"/>
        </w:rPr>
        <w:t>Нижче наведено зведену фінансову інформацію про активи, зобов'язання, прибутки та збитки ТОВАРИСТВО З ОБМЕЖЕНОЮ ВІДПОВІДАЛЬНІСТЮ "БЦ "МАЙДАН ПЛАЗА":</w:t>
      </w:r>
    </w:p>
    <w:tbl>
      <w:tblPr>
        <w:tblStyle w:val="a8"/>
        <w:tblW w:w="9493" w:type="dxa"/>
        <w:tblLayout w:type="fixed"/>
        <w:tblLook w:val="04A0" w:firstRow="1" w:lastRow="0" w:firstColumn="1" w:lastColumn="0" w:noHBand="0" w:noVBand="1"/>
      </w:tblPr>
      <w:tblGrid>
        <w:gridCol w:w="1555"/>
        <w:gridCol w:w="1134"/>
        <w:gridCol w:w="1275"/>
        <w:gridCol w:w="1276"/>
        <w:gridCol w:w="1559"/>
        <w:gridCol w:w="1276"/>
        <w:gridCol w:w="1418"/>
      </w:tblGrid>
      <w:tr w:rsidR="004B2709" w:rsidRPr="009B5DC5" w14:paraId="437F57CA" w14:textId="77777777" w:rsidTr="00D91312">
        <w:trPr>
          <w:trHeight w:val="1591"/>
        </w:trPr>
        <w:tc>
          <w:tcPr>
            <w:tcW w:w="1555" w:type="dxa"/>
          </w:tcPr>
          <w:p w14:paraId="01DC4AFD" w14:textId="77777777" w:rsidR="004B2709" w:rsidRPr="009B5DC5" w:rsidRDefault="004B2709" w:rsidP="00EF0FF1">
            <w:pPr>
              <w:pStyle w:val="Default"/>
              <w:jc w:val="center"/>
              <w:rPr>
                <w:i/>
                <w:sz w:val="20"/>
                <w:szCs w:val="20"/>
              </w:rPr>
            </w:pPr>
            <w:r w:rsidRPr="009B5DC5">
              <w:rPr>
                <w:bCs/>
                <w:i/>
                <w:iCs/>
                <w:sz w:val="20"/>
                <w:szCs w:val="20"/>
              </w:rPr>
              <w:t>Найменування дочірнього підприємства</w:t>
            </w:r>
          </w:p>
          <w:p w14:paraId="7B35823B" w14:textId="77777777" w:rsidR="004B2709" w:rsidRPr="009B5DC5" w:rsidRDefault="004B2709" w:rsidP="00EF0FF1">
            <w:pPr>
              <w:spacing w:before="120" w:after="120" w:line="300" w:lineRule="exact"/>
              <w:jc w:val="center"/>
              <w:rPr>
                <w:bCs/>
                <w:i/>
                <w:spacing w:val="-2"/>
                <w:sz w:val="20"/>
                <w:szCs w:val="20"/>
                <w:lang w:val="uk-UA"/>
              </w:rPr>
            </w:pPr>
          </w:p>
        </w:tc>
        <w:tc>
          <w:tcPr>
            <w:tcW w:w="1134" w:type="dxa"/>
          </w:tcPr>
          <w:p w14:paraId="4ED205B9" w14:textId="77777777" w:rsidR="004B2709" w:rsidRPr="009B5DC5" w:rsidRDefault="004B2709" w:rsidP="00EF0FF1">
            <w:pPr>
              <w:spacing w:before="120" w:after="120" w:line="300" w:lineRule="exact"/>
              <w:jc w:val="center"/>
              <w:rPr>
                <w:bCs/>
                <w:i/>
                <w:spacing w:val="-2"/>
                <w:sz w:val="20"/>
                <w:szCs w:val="20"/>
                <w:lang w:val="uk-UA"/>
              </w:rPr>
            </w:pPr>
            <w:r w:rsidRPr="009B5DC5">
              <w:rPr>
                <w:bCs/>
                <w:i/>
                <w:iCs/>
                <w:sz w:val="20"/>
                <w:szCs w:val="20"/>
                <w:lang w:val="uk-UA"/>
              </w:rPr>
              <w:t>Необоротні активи, тис. грн.</w:t>
            </w:r>
          </w:p>
        </w:tc>
        <w:tc>
          <w:tcPr>
            <w:tcW w:w="1275" w:type="dxa"/>
          </w:tcPr>
          <w:p w14:paraId="6A327786" w14:textId="77777777" w:rsidR="004B2709" w:rsidRPr="009B5DC5" w:rsidRDefault="004B2709" w:rsidP="00EF0FF1">
            <w:pPr>
              <w:spacing w:before="120" w:after="120" w:line="300" w:lineRule="exact"/>
              <w:jc w:val="center"/>
              <w:rPr>
                <w:bCs/>
                <w:i/>
                <w:spacing w:val="-2"/>
                <w:sz w:val="20"/>
                <w:szCs w:val="20"/>
                <w:lang w:val="uk-UA"/>
              </w:rPr>
            </w:pPr>
            <w:r w:rsidRPr="009B5DC5">
              <w:rPr>
                <w:bCs/>
                <w:i/>
                <w:iCs/>
                <w:sz w:val="20"/>
                <w:szCs w:val="20"/>
                <w:lang w:val="uk-UA"/>
              </w:rPr>
              <w:t>Оборотні активи, тис. грн.</w:t>
            </w:r>
          </w:p>
        </w:tc>
        <w:tc>
          <w:tcPr>
            <w:tcW w:w="1276" w:type="dxa"/>
          </w:tcPr>
          <w:p w14:paraId="2D205068" w14:textId="77777777" w:rsidR="004B2709" w:rsidRPr="009B5DC5" w:rsidRDefault="004B2709" w:rsidP="00EF0FF1">
            <w:pPr>
              <w:spacing w:before="120" w:after="120" w:line="300" w:lineRule="exact"/>
              <w:jc w:val="center"/>
              <w:rPr>
                <w:bCs/>
                <w:i/>
                <w:iCs/>
                <w:sz w:val="20"/>
                <w:szCs w:val="20"/>
                <w:lang w:val="uk-UA"/>
              </w:rPr>
            </w:pPr>
            <w:r w:rsidRPr="009B5DC5">
              <w:rPr>
                <w:bCs/>
                <w:i/>
                <w:iCs/>
                <w:sz w:val="20"/>
                <w:szCs w:val="20"/>
                <w:lang w:val="uk-UA"/>
              </w:rPr>
              <w:t>Довгострокові зобов’язання, тис. грн.</w:t>
            </w:r>
          </w:p>
        </w:tc>
        <w:tc>
          <w:tcPr>
            <w:tcW w:w="1559" w:type="dxa"/>
          </w:tcPr>
          <w:p w14:paraId="4BB981DE" w14:textId="77777777" w:rsidR="004B2709" w:rsidRPr="009B5DC5" w:rsidRDefault="004B2709" w:rsidP="00EF0FF1">
            <w:pPr>
              <w:spacing w:before="120" w:after="120" w:line="300" w:lineRule="exact"/>
              <w:jc w:val="center"/>
              <w:rPr>
                <w:bCs/>
                <w:i/>
                <w:spacing w:val="-2"/>
                <w:sz w:val="20"/>
                <w:szCs w:val="20"/>
                <w:lang w:val="uk-UA"/>
              </w:rPr>
            </w:pPr>
            <w:r w:rsidRPr="009B5DC5">
              <w:rPr>
                <w:bCs/>
                <w:i/>
                <w:iCs/>
                <w:sz w:val="20"/>
                <w:szCs w:val="20"/>
                <w:lang w:val="uk-UA"/>
              </w:rPr>
              <w:t>Власний капітал, тис. грн.</w:t>
            </w:r>
          </w:p>
        </w:tc>
        <w:tc>
          <w:tcPr>
            <w:tcW w:w="1276" w:type="dxa"/>
          </w:tcPr>
          <w:p w14:paraId="26B8048E" w14:textId="77777777" w:rsidR="004B2709" w:rsidRPr="009B5DC5" w:rsidRDefault="004B2709" w:rsidP="00EF0FF1">
            <w:pPr>
              <w:spacing w:before="120" w:after="120" w:line="300" w:lineRule="exact"/>
              <w:jc w:val="center"/>
              <w:rPr>
                <w:bCs/>
                <w:i/>
                <w:spacing w:val="-2"/>
                <w:sz w:val="20"/>
                <w:szCs w:val="20"/>
                <w:lang w:val="uk-UA"/>
              </w:rPr>
            </w:pPr>
            <w:r w:rsidRPr="009B5DC5">
              <w:rPr>
                <w:bCs/>
                <w:i/>
                <w:iCs/>
                <w:sz w:val="20"/>
                <w:szCs w:val="20"/>
                <w:lang w:val="uk-UA"/>
              </w:rPr>
              <w:t>Поточні зобов’язання, тис. грн.</w:t>
            </w:r>
          </w:p>
        </w:tc>
        <w:tc>
          <w:tcPr>
            <w:tcW w:w="1418" w:type="dxa"/>
          </w:tcPr>
          <w:p w14:paraId="7C938C6E" w14:textId="77777777" w:rsidR="004B2709" w:rsidRPr="009B5DC5" w:rsidRDefault="004B2709" w:rsidP="00EF0FF1">
            <w:pPr>
              <w:spacing w:before="120" w:after="120" w:line="300" w:lineRule="exact"/>
              <w:jc w:val="center"/>
              <w:rPr>
                <w:bCs/>
                <w:i/>
                <w:spacing w:val="-2"/>
                <w:sz w:val="20"/>
                <w:szCs w:val="20"/>
                <w:lang w:val="uk-UA"/>
              </w:rPr>
            </w:pPr>
            <w:r w:rsidRPr="009B5DC5">
              <w:rPr>
                <w:bCs/>
                <w:i/>
                <w:iCs/>
                <w:sz w:val="20"/>
                <w:szCs w:val="20"/>
                <w:lang w:val="uk-UA"/>
              </w:rPr>
              <w:t>Прибуток (збиток) звітного року, тис. грн.</w:t>
            </w:r>
          </w:p>
        </w:tc>
      </w:tr>
      <w:tr w:rsidR="004B2709" w:rsidRPr="009B5DC5" w14:paraId="2C6D83B2" w14:textId="77777777" w:rsidTr="00EF0FF1">
        <w:trPr>
          <w:trHeight w:val="305"/>
        </w:trPr>
        <w:tc>
          <w:tcPr>
            <w:tcW w:w="1555" w:type="dxa"/>
          </w:tcPr>
          <w:p w14:paraId="0757B5BB" w14:textId="68A755F3" w:rsidR="004B2709" w:rsidRPr="009B5DC5" w:rsidRDefault="00A526CD" w:rsidP="00EF0FF1">
            <w:pPr>
              <w:spacing w:before="120" w:after="120" w:line="300" w:lineRule="exact"/>
              <w:rPr>
                <w:bCs/>
                <w:spacing w:val="-2"/>
                <w:sz w:val="20"/>
                <w:szCs w:val="20"/>
                <w:lang w:val="uk-UA"/>
              </w:rPr>
            </w:pPr>
            <w:r w:rsidRPr="009B5DC5">
              <w:rPr>
                <w:bCs/>
                <w:spacing w:val="-2"/>
                <w:sz w:val="20"/>
                <w:szCs w:val="20"/>
                <w:lang w:val="uk-UA"/>
              </w:rPr>
              <w:t>ТОВ "БЦ "МАЙДАН ПЛАЗА"</w:t>
            </w:r>
          </w:p>
        </w:tc>
        <w:tc>
          <w:tcPr>
            <w:tcW w:w="1134" w:type="dxa"/>
          </w:tcPr>
          <w:p w14:paraId="4AE37623" w14:textId="065EDD76" w:rsidR="004B2709" w:rsidRPr="009B5DC5" w:rsidRDefault="002E07CB" w:rsidP="00EF0FF1">
            <w:pPr>
              <w:spacing w:before="120" w:after="120" w:line="300" w:lineRule="exact"/>
              <w:jc w:val="center"/>
              <w:rPr>
                <w:b/>
                <w:bCs/>
                <w:spacing w:val="-2"/>
                <w:sz w:val="20"/>
                <w:szCs w:val="20"/>
                <w:lang w:val="uk-UA"/>
              </w:rPr>
            </w:pPr>
            <w:r>
              <w:rPr>
                <w:b/>
                <w:bCs/>
                <w:spacing w:val="-2"/>
                <w:sz w:val="20"/>
                <w:szCs w:val="20"/>
                <w:lang w:val="uk-UA"/>
              </w:rPr>
              <w:t>249612</w:t>
            </w:r>
          </w:p>
        </w:tc>
        <w:tc>
          <w:tcPr>
            <w:tcW w:w="1275" w:type="dxa"/>
          </w:tcPr>
          <w:p w14:paraId="13380731" w14:textId="622F1957" w:rsidR="004B2709" w:rsidRPr="009B5DC5" w:rsidRDefault="002E07CB" w:rsidP="00EF0FF1">
            <w:pPr>
              <w:spacing w:before="120" w:after="120" w:line="300" w:lineRule="exact"/>
              <w:jc w:val="center"/>
              <w:rPr>
                <w:b/>
                <w:bCs/>
                <w:spacing w:val="-2"/>
                <w:sz w:val="20"/>
                <w:szCs w:val="20"/>
                <w:lang w:val="uk-UA"/>
              </w:rPr>
            </w:pPr>
            <w:r>
              <w:rPr>
                <w:b/>
                <w:bCs/>
                <w:spacing w:val="-2"/>
                <w:sz w:val="20"/>
                <w:szCs w:val="20"/>
                <w:lang w:val="uk-UA"/>
              </w:rPr>
              <w:t>4241</w:t>
            </w:r>
          </w:p>
        </w:tc>
        <w:tc>
          <w:tcPr>
            <w:tcW w:w="1276" w:type="dxa"/>
          </w:tcPr>
          <w:p w14:paraId="67789A8C" w14:textId="77777777" w:rsidR="004B2709" w:rsidRPr="009B5DC5" w:rsidRDefault="004B2709" w:rsidP="00EF0FF1">
            <w:pPr>
              <w:spacing w:before="120" w:after="120" w:line="300" w:lineRule="exact"/>
              <w:jc w:val="center"/>
              <w:rPr>
                <w:b/>
                <w:bCs/>
                <w:spacing w:val="-2"/>
                <w:sz w:val="20"/>
                <w:szCs w:val="20"/>
                <w:lang w:val="uk-UA"/>
              </w:rPr>
            </w:pPr>
            <w:r w:rsidRPr="009B5DC5">
              <w:rPr>
                <w:b/>
                <w:bCs/>
                <w:spacing w:val="-2"/>
                <w:sz w:val="20"/>
                <w:szCs w:val="20"/>
                <w:lang w:val="uk-UA"/>
              </w:rPr>
              <w:t>0</w:t>
            </w:r>
          </w:p>
        </w:tc>
        <w:tc>
          <w:tcPr>
            <w:tcW w:w="1559" w:type="dxa"/>
          </w:tcPr>
          <w:p w14:paraId="18CDCC19" w14:textId="518F8BFA" w:rsidR="004B2709" w:rsidRPr="009B5DC5" w:rsidRDefault="002E07CB" w:rsidP="00EF0FF1">
            <w:pPr>
              <w:spacing w:before="120" w:after="120" w:line="300" w:lineRule="exact"/>
              <w:jc w:val="center"/>
              <w:rPr>
                <w:b/>
                <w:bCs/>
                <w:spacing w:val="-2"/>
                <w:sz w:val="20"/>
                <w:szCs w:val="20"/>
                <w:lang w:val="uk-UA"/>
              </w:rPr>
            </w:pPr>
            <w:r>
              <w:rPr>
                <w:b/>
                <w:bCs/>
                <w:spacing w:val="-2"/>
                <w:sz w:val="20"/>
                <w:szCs w:val="20"/>
                <w:lang w:val="uk-UA"/>
              </w:rPr>
              <w:t>28276</w:t>
            </w:r>
          </w:p>
        </w:tc>
        <w:tc>
          <w:tcPr>
            <w:tcW w:w="1276" w:type="dxa"/>
          </w:tcPr>
          <w:p w14:paraId="2A1B8964" w14:textId="2CDCB55A" w:rsidR="004B2709" w:rsidRPr="009B5DC5" w:rsidRDefault="002E07CB" w:rsidP="00EF0FF1">
            <w:pPr>
              <w:spacing w:before="120" w:after="120" w:line="300" w:lineRule="exact"/>
              <w:jc w:val="center"/>
              <w:rPr>
                <w:b/>
                <w:bCs/>
                <w:spacing w:val="-2"/>
                <w:sz w:val="20"/>
                <w:szCs w:val="20"/>
                <w:lang w:val="uk-UA"/>
              </w:rPr>
            </w:pPr>
            <w:r>
              <w:rPr>
                <w:b/>
                <w:bCs/>
                <w:spacing w:val="-2"/>
                <w:sz w:val="20"/>
                <w:szCs w:val="20"/>
                <w:lang w:val="uk-UA"/>
              </w:rPr>
              <w:t>225577</w:t>
            </w:r>
          </w:p>
        </w:tc>
        <w:tc>
          <w:tcPr>
            <w:tcW w:w="1418" w:type="dxa"/>
          </w:tcPr>
          <w:p w14:paraId="7D727E8B" w14:textId="10D7E62A" w:rsidR="004B2709" w:rsidRPr="009B5DC5" w:rsidRDefault="00F15DB4" w:rsidP="002E07CB">
            <w:pPr>
              <w:spacing w:before="120" w:after="120" w:line="300" w:lineRule="exact"/>
              <w:jc w:val="center"/>
              <w:rPr>
                <w:b/>
                <w:bCs/>
                <w:spacing w:val="-2"/>
                <w:sz w:val="20"/>
                <w:szCs w:val="20"/>
                <w:lang w:val="uk-UA"/>
              </w:rPr>
            </w:pPr>
            <w:r>
              <w:rPr>
                <w:b/>
                <w:bCs/>
                <w:spacing w:val="-2"/>
                <w:sz w:val="20"/>
                <w:szCs w:val="20"/>
                <w:lang w:val="uk-UA"/>
              </w:rPr>
              <w:t>(</w:t>
            </w:r>
            <w:r w:rsidR="002E07CB">
              <w:rPr>
                <w:b/>
                <w:bCs/>
                <w:spacing w:val="-2"/>
                <w:sz w:val="20"/>
                <w:szCs w:val="20"/>
                <w:lang w:val="uk-UA"/>
              </w:rPr>
              <w:t>21997</w:t>
            </w:r>
            <w:r>
              <w:rPr>
                <w:b/>
                <w:bCs/>
                <w:spacing w:val="-2"/>
                <w:sz w:val="20"/>
                <w:szCs w:val="20"/>
                <w:lang w:val="uk-UA"/>
              </w:rPr>
              <w:t>)</w:t>
            </w:r>
          </w:p>
        </w:tc>
      </w:tr>
    </w:tbl>
    <w:p w14:paraId="4D9C259B" w14:textId="3BC85B27" w:rsidR="00333D9A" w:rsidRPr="009B5DC5" w:rsidRDefault="00333D9A" w:rsidP="00D91312">
      <w:pPr>
        <w:autoSpaceDE w:val="0"/>
        <w:autoSpaceDN w:val="0"/>
        <w:adjustRightInd w:val="0"/>
        <w:ind w:firstLine="567"/>
        <w:jc w:val="both"/>
        <w:rPr>
          <w:b/>
          <w:color w:val="000000"/>
          <w:sz w:val="22"/>
          <w:szCs w:val="22"/>
          <w:lang w:val="uk-UA"/>
        </w:rPr>
      </w:pPr>
      <w:r w:rsidRPr="009B5DC5">
        <w:rPr>
          <w:color w:val="000000"/>
          <w:sz w:val="22"/>
          <w:szCs w:val="22"/>
          <w:lang w:val="uk-UA"/>
        </w:rPr>
        <w:t>Справедлива вартіст</w:t>
      </w:r>
      <w:r w:rsidR="00F15DB4">
        <w:rPr>
          <w:color w:val="000000"/>
          <w:sz w:val="22"/>
          <w:szCs w:val="22"/>
          <w:lang w:val="uk-UA"/>
        </w:rPr>
        <w:t>ь грошових коштів станом на 3</w:t>
      </w:r>
      <w:r w:rsidR="009423AE">
        <w:rPr>
          <w:color w:val="000000"/>
          <w:sz w:val="22"/>
          <w:szCs w:val="22"/>
          <w:lang w:val="uk-UA"/>
        </w:rPr>
        <w:t>0</w:t>
      </w:r>
      <w:r w:rsidR="00F15DB4">
        <w:rPr>
          <w:color w:val="000000"/>
          <w:sz w:val="22"/>
          <w:szCs w:val="22"/>
          <w:lang w:val="uk-UA"/>
        </w:rPr>
        <w:t xml:space="preserve"> </w:t>
      </w:r>
      <w:r w:rsidR="007B35AE">
        <w:rPr>
          <w:color w:val="000000"/>
          <w:sz w:val="22"/>
          <w:szCs w:val="22"/>
          <w:lang w:val="uk-UA"/>
        </w:rPr>
        <w:t>вересня</w:t>
      </w:r>
      <w:r w:rsidR="00F15DB4">
        <w:rPr>
          <w:color w:val="000000"/>
          <w:sz w:val="22"/>
          <w:szCs w:val="22"/>
          <w:lang w:val="uk-UA"/>
        </w:rPr>
        <w:t xml:space="preserve"> 2022</w:t>
      </w:r>
      <w:r w:rsidRPr="009B5DC5">
        <w:rPr>
          <w:color w:val="000000"/>
          <w:sz w:val="22"/>
          <w:szCs w:val="22"/>
          <w:lang w:val="uk-UA"/>
        </w:rPr>
        <w:t xml:space="preserve"> р. в порівнянні з їх балансовою вартістю не відрізняється та складає </w:t>
      </w:r>
      <w:r w:rsidR="00582FA8">
        <w:rPr>
          <w:b/>
          <w:color w:val="000000"/>
          <w:sz w:val="22"/>
          <w:szCs w:val="22"/>
          <w:lang w:val="uk-UA"/>
        </w:rPr>
        <w:t>11</w:t>
      </w:r>
      <w:r w:rsidRPr="009B5DC5">
        <w:rPr>
          <w:b/>
          <w:color w:val="000000"/>
          <w:sz w:val="22"/>
          <w:szCs w:val="22"/>
          <w:lang w:val="uk-UA"/>
        </w:rPr>
        <w:t xml:space="preserve"> тис. грн. </w:t>
      </w:r>
    </w:p>
    <w:p w14:paraId="019B6926" w14:textId="77777777" w:rsidR="008D7BBA" w:rsidRPr="009B5DC5" w:rsidRDefault="001D06E6" w:rsidP="00D91312">
      <w:pPr>
        <w:autoSpaceDE w:val="0"/>
        <w:autoSpaceDN w:val="0"/>
        <w:adjustRightInd w:val="0"/>
        <w:ind w:firstLine="567"/>
        <w:jc w:val="both"/>
        <w:rPr>
          <w:color w:val="000000"/>
          <w:sz w:val="22"/>
          <w:szCs w:val="22"/>
          <w:lang w:val="uk-UA"/>
        </w:rPr>
      </w:pPr>
      <w:r w:rsidRPr="009B5DC5">
        <w:rPr>
          <w:color w:val="000000"/>
          <w:sz w:val="22"/>
          <w:szCs w:val="22"/>
          <w:lang w:val="uk-UA"/>
        </w:rPr>
        <w:t>До складу грошових коштів відноситься кошти на поточному рахунку</w:t>
      </w:r>
      <w:r w:rsidR="008D7BBA" w:rsidRPr="009B5DC5">
        <w:rPr>
          <w:color w:val="000000"/>
          <w:sz w:val="22"/>
          <w:szCs w:val="22"/>
          <w:lang w:val="uk-UA"/>
        </w:rPr>
        <w:t>, а саме:</w:t>
      </w:r>
    </w:p>
    <w:tbl>
      <w:tblPr>
        <w:tblStyle w:val="a8"/>
        <w:tblW w:w="9629" w:type="dxa"/>
        <w:tblLayout w:type="fixed"/>
        <w:tblLook w:val="04A0" w:firstRow="1" w:lastRow="0" w:firstColumn="1" w:lastColumn="0" w:noHBand="0" w:noVBand="1"/>
      </w:tblPr>
      <w:tblGrid>
        <w:gridCol w:w="2830"/>
        <w:gridCol w:w="3544"/>
        <w:gridCol w:w="851"/>
        <w:gridCol w:w="2404"/>
      </w:tblGrid>
      <w:tr w:rsidR="008D7BBA" w:rsidRPr="009B5DC5" w14:paraId="25FAAEB7" w14:textId="77777777" w:rsidTr="00C161CE">
        <w:tc>
          <w:tcPr>
            <w:tcW w:w="2830" w:type="dxa"/>
          </w:tcPr>
          <w:p w14:paraId="0AEFAE6E" w14:textId="77777777" w:rsidR="008D7BBA" w:rsidRPr="009B5DC5" w:rsidRDefault="008D7BBA" w:rsidP="008D7BBA">
            <w:pPr>
              <w:spacing w:before="120" w:after="120" w:line="300" w:lineRule="exact"/>
              <w:jc w:val="center"/>
              <w:rPr>
                <w:b/>
                <w:sz w:val="20"/>
                <w:szCs w:val="20"/>
                <w:lang w:val="uk-UA"/>
              </w:rPr>
            </w:pPr>
            <w:r w:rsidRPr="009B5DC5">
              <w:rPr>
                <w:b/>
                <w:sz w:val="20"/>
                <w:szCs w:val="20"/>
                <w:lang w:val="uk-UA"/>
              </w:rPr>
              <w:t>Банк</w:t>
            </w:r>
          </w:p>
        </w:tc>
        <w:tc>
          <w:tcPr>
            <w:tcW w:w="3544" w:type="dxa"/>
          </w:tcPr>
          <w:p w14:paraId="28036E48" w14:textId="77777777" w:rsidR="008D7BBA" w:rsidRPr="009B5DC5" w:rsidRDefault="008D7BBA" w:rsidP="008D7BBA">
            <w:pPr>
              <w:spacing w:before="120" w:after="120" w:line="300" w:lineRule="exact"/>
              <w:jc w:val="center"/>
              <w:rPr>
                <w:b/>
                <w:sz w:val="20"/>
                <w:szCs w:val="20"/>
                <w:lang w:val="uk-UA"/>
              </w:rPr>
            </w:pPr>
            <w:r w:rsidRPr="009B5DC5">
              <w:rPr>
                <w:b/>
                <w:sz w:val="20"/>
                <w:szCs w:val="20"/>
                <w:lang w:val="uk-UA"/>
              </w:rPr>
              <w:t>Номер, характеристика рахунку</w:t>
            </w:r>
          </w:p>
        </w:tc>
        <w:tc>
          <w:tcPr>
            <w:tcW w:w="851" w:type="dxa"/>
          </w:tcPr>
          <w:p w14:paraId="26AA7C1A" w14:textId="77777777" w:rsidR="008D7BBA" w:rsidRPr="009B5DC5" w:rsidRDefault="008D7BBA" w:rsidP="008D7BBA">
            <w:pPr>
              <w:spacing w:before="120" w:after="120" w:line="300" w:lineRule="exact"/>
              <w:jc w:val="center"/>
              <w:rPr>
                <w:b/>
                <w:sz w:val="20"/>
                <w:szCs w:val="20"/>
                <w:lang w:val="uk-UA"/>
              </w:rPr>
            </w:pPr>
            <w:r w:rsidRPr="009B5DC5">
              <w:rPr>
                <w:b/>
                <w:sz w:val="20"/>
                <w:szCs w:val="20"/>
                <w:lang w:val="uk-UA"/>
              </w:rPr>
              <w:t>Сума, тис. грн.</w:t>
            </w:r>
          </w:p>
        </w:tc>
        <w:tc>
          <w:tcPr>
            <w:tcW w:w="2404" w:type="dxa"/>
          </w:tcPr>
          <w:p w14:paraId="7567B0E8" w14:textId="2F6DACC5" w:rsidR="008D7BBA" w:rsidRPr="009B5DC5" w:rsidRDefault="008D7BBA" w:rsidP="008D7BBA">
            <w:pPr>
              <w:spacing w:before="120" w:after="120" w:line="300" w:lineRule="exact"/>
              <w:jc w:val="center"/>
              <w:rPr>
                <w:b/>
                <w:sz w:val="20"/>
                <w:szCs w:val="20"/>
                <w:lang w:val="uk-UA"/>
              </w:rPr>
            </w:pPr>
            <w:r w:rsidRPr="009B5DC5">
              <w:rPr>
                <w:b/>
                <w:sz w:val="20"/>
                <w:szCs w:val="20"/>
                <w:lang w:val="uk-UA"/>
              </w:rPr>
              <w:t xml:space="preserve">Рейтинг </w:t>
            </w:r>
          </w:p>
        </w:tc>
      </w:tr>
      <w:tr w:rsidR="008D7BBA" w:rsidRPr="009B5DC5" w14:paraId="33C9D311" w14:textId="77777777" w:rsidTr="00D91312">
        <w:trPr>
          <w:trHeight w:val="611"/>
        </w:trPr>
        <w:tc>
          <w:tcPr>
            <w:tcW w:w="2830" w:type="dxa"/>
          </w:tcPr>
          <w:p w14:paraId="4116CEE9" w14:textId="77777777" w:rsidR="008D7BBA" w:rsidRPr="009B5DC5" w:rsidRDefault="008D7BBA" w:rsidP="00D17EC2">
            <w:pPr>
              <w:shd w:val="clear" w:color="auto" w:fill="FFFFFF"/>
              <w:rPr>
                <w:bCs/>
                <w:spacing w:val="-2"/>
                <w:sz w:val="20"/>
                <w:szCs w:val="20"/>
                <w:lang w:val="uk-UA"/>
              </w:rPr>
            </w:pPr>
            <w:r w:rsidRPr="009B5DC5">
              <w:rPr>
                <w:bCs/>
                <w:spacing w:val="-2"/>
                <w:sz w:val="20"/>
                <w:szCs w:val="20"/>
                <w:lang w:val="uk-UA"/>
              </w:rPr>
              <w:t>АТ "Банк Кредит Дніпро" (МФО 305749)</w:t>
            </w:r>
          </w:p>
        </w:tc>
        <w:tc>
          <w:tcPr>
            <w:tcW w:w="3544" w:type="dxa"/>
          </w:tcPr>
          <w:p w14:paraId="230C9B9C" w14:textId="77777777" w:rsidR="008D7BBA" w:rsidRPr="009B5DC5" w:rsidRDefault="008D7BBA" w:rsidP="00D17EC2">
            <w:pPr>
              <w:shd w:val="clear" w:color="auto" w:fill="FFFFFF"/>
              <w:rPr>
                <w:bCs/>
                <w:spacing w:val="-2"/>
                <w:sz w:val="20"/>
                <w:szCs w:val="20"/>
                <w:lang w:val="uk-UA"/>
              </w:rPr>
            </w:pPr>
            <w:r w:rsidRPr="009B5DC5">
              <w:rPr>
                <w:bCs/>
                <w:spacing w:val="-2"/>
                <w:sz w:val="20"/>
                <w:szCs w:val="20"/>
                <w:lang w:val="uk-UA"/>
              </w:rPr>
              <w:t>UA613057490000026500000000161 (поточний рахунок)</w:t>
            </w:r>
          </w:p>
        </w:tc>
        <w:tc>
          <w:tcPr>
            <w:tcW w:w="851" w:type="dxa"/>
          </w:tcPr>
          <w:p w14:paraId="35BA76C8" w14:textId="15F70F6D" w:rsidR="008D7BBA" w:rsidRPr="009B5DC5" w:rsidRDefault="00333D9A" w:rsidP="00D17EC2">
            <w:pPr>
              <w:shd w:val="clear" w:color="auto" w:fill="FFFFFF"/>
              <w:jc w:val="center"/>
              <w:rPr>
                <w:b/>
                <w:bCs/>
                <w:spacing w:val="-2"/>
                <w:sz w:val="20"/>
                <w:szCs w:val="20"/>
                <w:lang w:val="uk-UA"/>
              </w:rPr>
            </w:pPr>
            <w:r w:rsidRPr="009B5DC5">
              <w:rPr>
                <w:b/>
                <w:bCs/>
                <w:spacing w:val="-2"/>
                <w:sz w:val="20"/>
                <w:szCs w:val="20"/>
                <w:lang w:val="uk-UA"/>
              </w:rPr>
              <w:t>0</w:t>
            </w:r>
          </w:p>
        </w:tc>
        <w:tc>
          <w:tcPr>
            <w:tcW w:w="2404" w:type="dxa"/>
          </w:tcPr>
          <w:p w14:paraId="5079074A" w14:textId="4E198FA7" w:rsidR="00D17EC2" w:rsidRPr="009B5DC5" w:rsidRDefault="00D17EC2" w:rsidP="00D17EC2">
            <w:pPr>
              <w:shd w:val="clear" w:color="auto" w:fill="FFFFFF"/>
              <w:rPr>
                <w:bCs/>
                <w:spacing w:val="-2"/>
                <w:sz w:val="20"/>
                <w:szCs w:val="20"/>
                <w:lang w:val="uk-UA"/>
              </w:rPr>
            </w:pPr>
            <w:proofErr w:type="spellStart"/>
            <w:r w:rsidRPr="009B5DC5">
              <w:rPr>
                <w:bCs/>
                <w:spacing w:val="-2"/>
                <w:sz w:val="20"/>
                <w:szCs w:val="20"/>
                <w:lang w:val="uk-UA"/>
              </w:rPr>
              <w:t>UaAA</w:t>
            </w:r>
            <w:proofErr w:type="spellEnd"/>
          </w:p>
          <w:p w14:paraId="4D6B9898" w14:textId="4036A7D5" w:rsidR="008D7BBA" w:rsidRPr="009B5DC5" w:rsidRDefault="00D17EC2" w:rsidP="00D17EC2">
            <w:pPr>
              <w:shd w:val="clear" w:color="auto" w:fill="FFFFFF"/>
              <w:rPr>
                <w:bCs/>
                <w:spacing w:val="-2"/>
                <w:sz w:val="20"/>
                <w:szCs w:val="20"/>
                <w:lang w:val="uk-UA"/>
              </w:rPr>
            </w:pPr>
            <w:r w:rsidRPr="009B5DC5">
              <w:rPr>
                <w:bCs/>
                <w:spacing w:val="-2"/>
                <w:sz w:val="20"/>
                <w:szCs w:val="20"/>
                <w:lang w:val="uk-UA"/>
              </w:rPr>
              <w:t>РА IBI-</w:t>
            </w:r>
            <w:proofErr w:type="spellStart"/>
            <w:r w:rsidRPr="009B5DC5">
              <w:rPr>
                <w:bCs/>
                <w:spacing w:val="-2"/>
                <w:sz w:val="20"/>
                <w:szCs w:val="20"/>
                <w:lang w:val="uk-UA"/>
              </w:rPr>
              <w:t>Rating</w:t>
            </w:r>
            <w:proofErr w:type="spellEnd"/>
          </w:p>
        </w:tc>
      </w:tr>
      <w:tr w:rsidR="008D7BBA" w:rsidRPr="009B5DC5" w14:paraId="5E164ED4" w14:textId="77777777" w:rsidTr="00D91312">
        <w:trPr>
          <w:trHeight w:val="549"/>
        </w:trPr>
        <w:tc>
          <w:tcPr>
            <w:tcW w:w="2830" w:type="dxa"/>
          </w:tcPr>
          <w:p w14:paraId="79501F07" w14:textId="66CD8E20" w:rsidR="008D7BBA" w:rsidRPr="009B5DC5" w:rsidRDefault="008D7BBA" w:rsidP="00D17EC2">
            <w:pPr>
              <w:shd w:val="clear" w:color="auto" w:fill="FFFFFF"/>
              <w:rPr>
                <w:bCs/>
                <w:spacing w:val="-2"/>
                <w:sz w:val="20"/>
                <w:szCs w:val="20"/>
                <w:lang w:val="uk-UA"/>
              </w:rPr>
            </w:pPr>
            <w:proofErr w:type="spellStart"/>
            <w:r w:rsidRPr="009B5DC5">
              <w:rPr>
                <w:bCs/>
                <w:spacing w:val="-2"/>
                <w:sz w:val="20"/>
                <w:szCs w:val="20"/>
                <w:lang w:val="uk-UA"/>
              </w:rPr>
              <w:t>ПуАТ</w:t>
            </w:r>
            <w:proofErr w:type="spellEnd"/>
            <w:r w:rsidRPr="009B5DC5">
              <w:rPr>
                <w:bCs/>
                <w:spacing w:val="-2"/>
                <w:sz w:val="20"/>
                <w:szCs w:val="20"/>
                <w:lang w:val="uk-UA"/>
              </w:rPr>
              <w:t xml:space="preserve"> "КБ "АКОРДБАНК" (МФО 380634)</w:t>
            </w:r>
          </w:p>
        </w:tc>
        <w:tc>
          <w:tcPr>
            <w:tcW w:w="3544" w:type="dxa"/>
          </w:tcPr>
          <w:p w14:paraId="11C352F8" w14:textId="77777777" w:rsidR="008D7BBA" w:rsidRPr="009B5DC5" w:rsidRDefault="008D7BBA" w:rsidP="00D17EC2">
            <w:pPr>
              <w:shd w:val="clear" w:color="auto" w:fill="FFFFFF"/>
              <w:rPr>
                <w:bCs/>
                <w:spacing w:val="-2"/>
                <w:sz w:val="20"/>
                <w:szCs w:val="20"/>
                <w:lang w:val="uk-UA"/>
              </w:rPr>
            </w:pPr>
            <w:r w:rsidRPr="009B5DC5">
              <w:rPr>
                <w:bCs/>
                <w:spacing w:val="-2"/>
                <w:sz w:val="20"/>
                <w:szCs w:val="20"/>
                <w:lang w:val="uk-UA"/>
              </w:rPr>
              <w:t>UA233806430000026507158883001 (поточний рахунок)</w:t>
            </w:r>
          </w:p>
        </w:tc>
        <w:tc>
          <w:tcPr>
            <w:tcW w:w="851" w:type="dxa"/>
          </w:tcPr>
          <w:p w14:paraId="0D52BEA7" w14:textId="23CA0828" w:rsidR="008D7BBA" w:rsidRPr="009B5DC5" w:rsidRDefault="00582FA8" w:rsidP="00D17EC2">
            <w:pPr>
              <w:shd w:val="clear" w:color="auto" w:fill="FFFFFF"/>
              <w:jc w:val="center"/>
              <w:rPr>
                <w:b/>
                <w:bCs/>
                <w:spacing w:val="-2"/>
                <w:sz w:val="20"/>
                <w:szCs w:val="20"/>
                <w:lang w:val="uk-UA"/>
              </w:rPr>
            </w:pPr>
            <w:r>
              <w:rPr>
                <w:b/>
                <w:bCs/>
                <w:spacing w:val="-2"/>
                <w:sz w:val="20"/>
                <w:szCs w:val="20"/>
                <w:lang w:val="uk-UA"/>
              </w:rPr>
              <w:t>10</w:t>
            </w:r>
          </w:p>
        </w:tc>
        <w:tc>
          <w:tcPr>
            <w:tcW w:w="2404" w:type="dxa"/>
          </w:tcPr>
          <w:p w14:paraId="4506B0E4" w14:textId="77777777" w:rsidR="008D7BBA" w:rsidRPr="009B5DC5" w:rsidRDefault="00D17EC2" w:rsidP="00D17EC2">
            <w:pPr>
              <w:shd w:val="clear" w:color="auto" w:fill="FFFFFF"/>
              <w:rPr>
                <w:bCs/>
                <w:spacing w:val="-2"/>
                <w:sz w:val="20"/>
                <w:szCs w:val="20"/>
                <w:lang w:val="uk-UA"/>
              </w:rPr>
            </w:pPr>
            <w:proofErr w:type="spellStart"/>
            <w:r w:rsidRPr="009B5DC5">
              <w:rPr>
                <w:bCs/>
                <w:spacing w:val="-2"/>
                <w:sz w:val="20"/>
                <w:szCs w:val="20"/>
                <w:lang w:val="uk-UA"/>
              </w:rPr>
              <w:t>UaAA</w:t>
            </w:r>
            <w:proofErr w:type="spellEnd"/>
            <w:r w:rsidRPr="009B5DC5">
              <w:rPr>
                <w:bCs/>
                <w:spacing w:val="-2"/>
                <w:sz w:val="20"/>
                <w:szCs w:val="20"/>
                <w:lang w:val="uk-UA"/>
              </w:rPr>
              <w:t xml:space="preserve">+ </w:t>
            </w:r>
          </w:p>
          <w:p w14:paraId="3A68B5E1" w14:textId="3597B874" w:rsidR="00D17EC2" w:rsidRPr="009B5DC5" w:rsidRDefault="00D17EC2" w:rsidP="00D17EC2">
            <w:pPr>
              <w:shd w:val="clear" w:color="auto" w:fill="FFFFFF"/>
              <w:rPr>
                <w:bCs/>
                <w:spacing w:val="-2"/>
                <w:sz w:val="20"/>
                <w:szCs w:val="20"/>
                <w:lang w:val="uk-UA"/>
              </w:rPr>
            </w:pPr>
            <w:r w:rsidRPr="009B5DC5">
              <w:rPr>
                <w:bCs/>
                <w:spacing w:val="-2"/>
                <w:sz w:val="20"/>
                <w:szCs w:val="20"/>
                <w:lang w:val="uk-UA"/>
              </w:rPr>
              <w:t>РА "Експерт-Рейтинг"</w:t>
            </w:r>
          </w:p>
        </w:tc>
      </w:tr>
      <w:tr w:rsidR="008D7BBA" w:rsidRPr="009B5DC5" w14:paraId="11C7AABF" w14:textId="77777777" w:rsidTr="00D91312">
        <w:trPr>
          <w:trHeight w:val="557"/>
        </w:trPr>
        <w:tc>
          <w:tcPr>
            <w:tcW w:w="2830" w:type="dxa"/>
          </w:tcPr>
          <w:p w14:paraId="1D0D74D4" w14:textId="0265E075" w:rsidR="008D7BBA" w:rsidRPr="009B5DC5" w:rsidRDefault="00D17EC2" w:rsidP="00D17EC2">
            <w:pPr>
              <w:shd w:val="clear" w:color="auto" w:fill="FFFFFF"/>
              <w:rPr>
                <w:bCs/>
                <w:spacing w:val="-2"/>
                <w:sz w:val="20"/>
                <w:szCs w:val="20"/>
                <w:lang w:val="uk-UA"/>
              </w:rPr>
            </w:pPr>
            <w:proofErr w:type="spellStart"/>
            <w:r w:rsidRPr="009B5DC5">
              <w:rPr>
                <w:bCs/>
                <w:spacing w:val="-2"/>
                <w:sz w:val="20"/>
                <w:szCs w:val="20"/>
                <w:lang w:val="uk-UA"/>
              </w:rPr>
              <w:t>ПуАТ</w:t>
            </w:r>
            <w:proofErr w:type="spellEnd"/>
            <w:r w:rsidRPr="009B5DC5">
              <w:rPr>
                <w:bCs/>
                <w:spacing w:val="-2"/>
                <w:sz w:val="20"/>
                <w:szCs w:val="20"/>
                <w:lang w:val="uk-UA"/>
              </w:rPr>
              <w:t xml:space="preserve"> "КБ "АКОРДБАНК" (МФО 380634)</w:t>
            </w:r>
          </w:p>
        </w:tc>
        <w:tc>
          <w:tcPr>
            <w:tcW w:w="3544" w:type="dxa"/>
          </w:tcPr>
          <w:p w14:paraId="2847B465" w14:textId="7A6F5F90" w:rsidR="008D7BBA" w:rsidRPr="009B5DC5" w:rsidRDefault="008D7BBA" w:rsidP="00D17EC2">
            <w:pPr>
              <w:shd w:val="clear" w:color="auto" w:fill="FFFFFF"/>
              <w:rPr>
                <w:bCs/>
                <w:spacing w:val="-2"/>
                <w:sz w:val="20"/>
                <w:szCs w:val="20"/>
                <w:lang w:val="uk-UA"/>
              </w:rPr>
            </w:pPr>
            <w:r w:rsidRPr="009B5DC5">
              <w:rPr>
                <w:bCs/>
                <w:spacing w:val="-2"/>
                <w:sz w:val="20"/>
                <w:szCs w:val="20"/>
                <w:lang w:val="uk-UA"/>
              </w:rPr>
              <w:t>UA413806340000026506158883002 (депозит до запитання)</w:t>
            </w:r>
          </w:p>
        </w:tc>
        <w:tc>
          <w:tcPr>
            <w:tcW w:w="851" w:type="dxa"/>
          </w:tcPr>
          <w:p w14:paraId="61E05630" w14:textId="5E378E26" w:rsidR="008D7BBA" w:rsidRPr="009B5DC5" w:rsidRDefault="00582FA8" w:rsidP="00D17EC2">
            <w:pPr>
              <w:shd w:val="clear" w:color="auto" w:fill="FFFFFF"/>
              <w:jc w:val="center"/>
              <w:rPr>
                <w:b/>
                <w:bCs/>
                <w:spacing w:val="-2"/>
                <w:sz w:val="20"/>
                <w:szCs w:val="20"/>
                <w:lang w:val="uk-UA"/>
              </w:rPr>
            </w:pPr>
            <w:r>
              <w:rPr>
                <w:b/>
                <w:bCs/>
                <w:spacing w:val="-2"/>
                <w:sz w:val="20"/>
                <w:szCs w:val="20"/>
                <w:lang w:val="uk-UA"/>
              </w:rPr>
              <w:t>1</w:t>
            </w:r>
          </w:p>
        </w:tc>
        <w:tc>
          <w:tcPr>
            <w:tcW w:w="2404" w:type="dxa"/>
          </w:tcPr>
          <w:p w14:paraId="1B0C3291" w14:textId="77777777" w:rsidR="00D17EC2" w:rsidRPr="009B5DC5" w:rsidRDefault="00D17EC2" w:rsidP="00D17EC2">
            <w:pPr>
              <w:shd w:val="clear" w:color="auto" w:fill="FFFFFF"/>
              <w:rPr>
                <w:bCs/>
                <w:spacing w:val="-2"/>
                <w:sz w:val="20"/>
                <w:szCs w:val="20"/>
                <w:lang w:val="uk-UA"/>
              </w:rPr>
            </w:pPr>
            <w:proofErr w:type="spellStart"/>
            <w:r w:rsidRPr="009B5DC5">
              <w:rPr>
                <w:bCs/>
                <w:spacing w:val="-2"/>
                <w:sz w:val="20"/>
                <w:szCs w:val="20"/>
                <w:lang w:val="uk-UA"/>
              </w:rPr>
              <w:t>UaAA</w:t>
            </w:r>
            <w:proofErr w:type="spellEnd"/>
            <w:r w:rsidRPr="009B5DC5">
              <w:rPr>
                <w:bCs/>
                <w:spacing w:val="-2"/>
                <w:sz w:val="20"/>
                <w:szCs w:val="20"/>
                <w:lang w:val="uk-UA"/>
              </w:rPr>
              <w:t xml:space="preserve">+ </w:t>
            </w:r>
          </w:p>
          <w:p w14:paraId="765764EC" w14:textId="3DFC9228" w:rsidR="008D7BBA" w:rsidRPr="009B5DC5" w:rsidRDefault="00D17EC2" w:rsidP="00D17EC2">
            <w:pPr>
              <w:shd w:val="clear" w:color="auto" w:fill="FFFFFF"/>
              <w:rPr>
                <w:bCs/>
                <w:spacing w:val="-2"/>
                <w:sz w:val="20"/>
                <w:szCs w:val="20"/>
                <w:lang w:val="uk-UA"/>
              </w:rPr>
            </w:pPr>
            <w:r w:rsidRPr="009B5DC5">
              <w:rPr>
                <w:bCs/>
                <w:spacing w:val="-2"/>
                <w:sz w:val="20"/>
                <w:szCs w:val="20"/>
                <w:lang w:val="uk-UA"/>
              </w:rPr>
              <w:t>РА "Експерт-Рейтинг"</w:t>
            </w:r>
          </w:p>
        </w:tc>
      </w:tr>
      <w:tr w:rsidR="008D7BBA" w:rsidRPr="009B5DC5" w14:paraId="39EFB06A" w14:textId="77777777" w:rsidTr="00C161CE">
        <w:tc>
          <w:tcPr>
            <w:tcW w:w="6374" w:type="dxa"/>
            <w:gridSpan w:val="2"/>
          </w:tcPr>
          <w:p w14:paraId="33EE225A" w14:textId="77777777" w:rsidR="008D7BBA" w:rsidRPr="009B5DC5" w:rsidRDefault="008D7BBA" w:rsidP="008D7BBA">
            <w:pPr>
              <w:shd w:val="clear" w:color="auto" w:fill="FFFFFF"/>
              <w:jc w:val="center"/>
              <w:rPr>
                <w:bCs/>
                <w:spacing w:val="-2"/>
                <w:sz w:val="20"/>
                <w:szCs w:val="20"/>
                <w:lang w:val="uk-UA"/>
              </w:rPr>
            </w:pPr>
            <w:r w:rsidRPr="009B5DC5">
              <w:rPr>
                <w:bCs/>
                <w:spacing w:val="-2"/>
                <w:sz w:val="20"/>
                <w:szCs w:val="20"/>
                <w:lang w:val="uk-UA"/>
              </w:rPr>
              <w:t>Всього по Фонду:</w:t>
            </w:r>
          </w:p>
        </w:tc>
        <w:tc>
          <w:tcPr>
            <w:tcW w:w="851" w:type="dxa"/>
          </w:tcPr>
          <w:p w14:paraId="51A89CAD" w14:textId="70F16EB7" w:rsidR="008D7BBA" w:rsidRPr="009B5DC5" w:rsidRDefault="00582FA8" w:rsidP="008D7BBA">
            <w:pPr>
              <w:shd w:val="clear" w:color="auto" w:fill="FFFFFF"/>
              <w:jc w:val="center"/>
              <w:rPr>
                <w:b/>
                <w:bCs/>
                <w:spacing w:val="-2"/>
                <w:sz w:val="20"/>
                <w:szCs w:val="20"/>
                <w:lang w:val="uk-UA"/>
              </w:rPr>
            </w:pPr>
            <w:r>
              <w:rPr>
                <w:b/>
                <w:bCs/>
                <w:spacing w:val="-2"/>
                <w:sz w:val="20"/>
                <w:szCs w:val="20"/>
                <w:lang w:val="uk-UA"/>
              </w:rPr>
              <w:t>11</w:t>
            </w:r>
          </w:p>
        </w:tc>
        <w:tc>
          <w:tcPr>
            <w:tcW w:w="2404" w:type="dxa"/>
          </w:tcPr>
          <w:p w14:paraId="4C8F8BB6" w14:textId="77777777" w:rsidR="008D7BBA" w:rsidRPr="009B5DC5" w:rsidRDefault="008D7BBA" w:rsidP="008D7BBA">
            <w:pPr>
              <w:shd w:val="clear" w:color="auto" w:fill="FFFFFF"/>
              <w:jc w:val="center"/>
              <w:rPr>
                <w:bCs/>
                <w:spacing w:val="-2"/>
                <w:sz w:val="20"/>
                <w:szCs w:val="20"/>
                <w:lang w:val="uk-UA"/>
              </w:rPr>
            </w:pPr>
          </w:p>
        </w:tc>
      </w:tr>
    </w:tbl>
    <w:p w14:paraId="10C54CB0" w14:textId="77777777" w:rsidR="00D91312" w:rsidRPr="009B5DC5" w:rsidRDefault="00D91312" w:rsidP="00D91312">
      <w:pPr>
        <w:autoSpaceDE w:val="0"/>
        <w:autoSpaceDN w:val="0"/>
        <w:adjustRightInd w:val="0"/>
        <w:ind w:firstLine="567"/>
        <w:jc w:val="both"/>
        <w:rPr>
          <w:color w:val="000000"/>
          <w:sz w:val="22"/>
          <w:szCs w:val="22"/>
          <w:lang w:val="uk-UA"/>
        </w:rPr>
      </w:pPr>
    </w:p>
    <w:p w14:paraId="4C131796" w14:textId="33F1CB8E" w:rsidR="00B65AAE" w:rsidRPr="009B5DC5" w:rsidRDefault="0008095F" w:rsidP="00D91312">
      <w:pPr>
        <w:autoSpaceDE w:val="0"/>
        <w:autoSpaceDN w:val="0"/>
        <w:adjustRightInd w:val="0"/>
        <w:ind w:firstLine="567"/>
        <w:jc w:val="both"/>
        <w:rPr>
          <w:color w:val="000000"/>
          <w:sz w:val="22"/>
          <w:szCs w:val="22"/>
          <w:lang w:val="uk-UA"/>
        </w:rPr>
      </w:pPr>
      <w:r>
        <w:rPr>
          <w:color w:val="000000"/>
          <w:sz w:val="22"/>
          <w:szCs w:val="22"/>
          <w:lang w:val="uk-UA"/>
        </w:rPr>
        <w:t>Станом на 3</w:t>
      </w:r>
      <w:r w:rsidR="009423AE">
        <w:rPr>
          <w:color w:val="000000"/>
          <w:sz w:val="22"/>
          <w:szCs w:val="22"/>
          <w:lang w:val="uk-UA"/>
        </w:rPr>
        <w:t xml:space="preserve">0 </w:t>
      </w:r>
      <w:r w:rsidR="007B35AE">
        <w:rPr>
          <w:color w:val="000000"/>
          <w:sz w:val="22"/>
          <w:szCs w:val="22"/>
          <w:lang w:val="uk-UA"/>
        </w:rPr>
        <w:t>вересня</w:t>
      </w:r>
      <w:r>
        <w:rPr>
          <w:color w:val="000000"/>
          <w:sz w:val="22"/>
          <w:szCs w:val="22"/>
          <w:lang w:val="uk-UA"/>
        </w:rPr>
        <w:t xml:space="preserve"> 2022</w:t>
      </w:r>
      <w:r w:rsidR="00B65AAE" w:rsidRPr="009B5DC5">
        <w:rPr>
          <w:color w:val="000000"/>
          <w:sz w:val="22"/>
          <w:szCs w:val="22"/>
          <w:lang w:val="uk-UA"/>
        </w:rPr>
        <w:t xml:space="preserve"> р. Фонд має наступні </w:t>
      </w:r>
      <w:r w:rsidR="009A79F8" w:rsidRPr="009B5DC5">
        <w:rPr>
          <w:color w:val="000000"/>
          <w:sz w:val="22"/>
          <w:szCs w:val="22"/>
          <w:lang w:val="uk-UA"/>
        </w:rPr>
        <w:t xml:space="preserve">діючі </w:t>
      </w:r>
      <w:r w:rsidR="00B65AAE" w:rsidRPr="009B5DC5">
        <w:rPr>
          <w:color w:val="000000"/>
          <w:sz w:val="22"/>
          <w:szCs w:val="22"/>
          <w:lang w:val="uk-UA"/>
        </w:rPr>
        <w:t>депозитні договори</w:t>
      </w:r>
      <w:r w:rsidR="004E5197" w:rsidRPr="009B5DC5">
        <w:rPr>
          <w:color w:val="000000"/>
          <w:sz w:val="22"/>
          <w:szCs w:val="22"/>
          <w:lang w:val="uk-UA"/>
        </w:rPr>
        <w:t>:</w:t>
      </w:r>
    </w:p>
    <w:p w14:paraId="656418AA" w14:textId="777B5776" w:rsidR="00B65AAE" w:rsidRPr="009B5DC5" w:rsidRDefault="00B65AAE"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 </w:t>
      </w:r>
      <w:proofErr w:type="spellStart"/>
      <w:r w:rsidRPr="009B5DC5">
        <w:rPr>
          <w:color w:val="000000"/>
          <w:sz w:val="22"/>
          <w:szCs w:val="22"/>
          <w:lang w:val="uk-UA"/>
        </w:rPr>
        <w:t>ПуАТ</w:t>
      </w:r>
      <w:proofErr w:type="spellEnd"/>
      <w:r w:rsidRPr="009B5DC5">
        <w:rPr>
          <w:color w:val="000000"/>
          <w:sz w:val="22"/>
          <w:szCs w:val="22"/>
          <w:lang w:val="uk-UA"/>
        </w:rPr>
        <w:t xml:space="preserve"> «КБ «АКОРДБАНК», договір DK-220421/001-01 банківського вкладу "Динамічний+" від 22.04.2021 р. вклад на вимогу.</w:t>
      </w:r>
    </w:p>
    <w:p w14:paraId="7BAA1A7C" w14:textId="77777777" w:rsidR="007B35AE" w:rsidRPr="007B35AE" w:rsidRDefault="007B35AE" w:rsidP="007B35AE">
      <w:pPr>
        <w:autoSpaceDE w:val="0"/>
        <w:autoSpaceDN w:val="0"/>
        <w:adjustRightInd w:val="0"/>
        <w:ind w:firstLine="567"/>
        <w:jc w:val="both"/>
        <w:rPr>
          <w:color w:val="000000"/>
          <w:sz w:val="22"/>
          <w:szCs w:val="22"/>
          <w:lang w:val="uk-UA"/>
        </w:rPr>
      </w:pPr>
      <w:r w:rsidRPr="007B35AE">
        <w:rPr>
          <w:b/>
          <w:color w:val="000000"/>
          <w:sz w:val="22"/>
          <w:szCs w:val="22"/>
          <w:lang w:val="uk-UA"/>
        </w:rPr>
        <w:t>15 вересня 2022 року </w:t>
      </w:r>
      <w:r w:rsidRPr="007B35AE">
        <w:rPr>
          <w:color w:val="000000"/>
          <w:sz w:val="22"/>
          <w:szCs w:val="22"/>
          <w:lang w:val="uk-UA"/>
        </w:rPr>
        <w:t>рішенням рейтингового комітету Рейтингового агентства "Стандарт-Рейтинг" було оновлено довгостроковий кредитний рейтинг </w:t>
      </w:r>
      <w:proofErr w:type="spellStart"/>
      <w:r w:rsidRPr="007B35AE">
        <w:rPr>
          <w:color w:val="000000"/>
          <w:sz w:val="22"/>
          <w:szCs w:val="22"/>
          <w:lang w:val="uk-UA"/>
        </w:rPr>
        <w:t>ПуАТ</w:t>
      </w:r>
      <w:proofErr w:type="spellEnd"/>
      <w:r w:rsidRPr="007B35AE">
        <w:rPr>
          <w:color w:val="000000"/>
          <w:sz w:val="22"/>
          <w:szCs w:val="22"/>
          <w:lang w:val="uk-UA"/>
        </w:rPr>
        <w:t xml:space="preserve"> «КБ «АКОРДБАНК» (код ЄДРПОУ 35960913) за національною шкалою на рівні </w:t>
      </w:r>
      <w:proofErr w:type="spellStart"/>
      <w:r w:rsidRPr="007B35AE">
        <w:rPr>
          <w:b/>
          <w:bCs/>
          <w:color w:val="000000"/>
          <w:sz w:val="22"/>
          <w:szCs w:val="22"/>
          <w:lang w:val="uk-UA"/>
        </w:rPr>
        <w:t>uaААА</w:t>
      </w:r>
      <w:proofErr w:type="spellEnd"/>
      <w:r w:rsidRPr="007B35AE">
        <w:rPr>
          <w:color w:val="000000"/>
          <w:sz w:val="22"/>
          <w:szCs w:val="22"/>
          <w:lang w:val="uk-UA"/>
        </w:rPr>
        <w:t xml:space="preserve">. Банк або окремий борговий інструмент з рейтингом </w:t>
      </w:r>
      <w:proofErr w:type="spellStart"/>
      <w:r w:rsidRPr="007B35AE">
        <w:rPr>
          <w:color w:val="000000"/>
          <w:sz w:val="22"/>
          <w:szCs w:val="22"/>
          <w:lang w:val="uk-UA"/>
        </w:rPr>
        <w:t>uaAAA</w:t>
      </w:r>
      <w:proofErr w:type="spellEnd"/>
      <w:r w:rsidRPr="007B35AE">
        <w:rPr>
          <w:color w:val="000000"/>
          <w:sz w:val="22"/>
          <w:szCs w:val="22"/>
          <w:lang w:val="uk-UA"/>
        </w:rPr>
        <w:t xml:space="preserve"> характеризується найвищою кредитоспроможністю порівняно з іншими українськими позичальниками або борговими інструментами.</w:t>
      </w:r>
    </w:p>
    <w:p w14:paraId="47C6EFCC" w14:textId="77777777" w:rsidR="007B35AE" w:rsidRPr="007B35AE" w:rsidRDefault="007B35AE" w:rsidP="007B35AE">
      <w:pPr>
        <w:autoSpaceDE w:val="0"/>
        <w:autoSpaceDN w:val="0"/>
        <w:adjustRightInd w:val="0"/>
        <w:ind w:firstLine="567"/>
        <w:jc w:val="both"/>
        <w:rPr>
          <w:i/>
          <w:color w:val="000000"/>
          <w:sz w:val="22"/>
          <w:szCs w:val="22"/>
          <w:u w:val="single"/>
          <w:lang w:val="uk-UA"/>
        </w:rPr>
      </w:pPr>
      <w:r w:rsidRPr="007B35AE">
        <w:rPr>
          <w:color w:val="000000"/>
          <w:sz w:val="22"/>
          <w:szCs w:val="22"/>
          <w:lang w:val="uk-UA"/>
        </w:rPr>
        <w:t> Приймаючи рішення про оновлення рейтингу </w:t>
      </w:r>
      <w:proofErr w:type="spellStart"/>
      <w:r w:rsidRPr="007B35AE">
        <w:rPr>
          <w:color w:val="000000"/>
          <w:sz w:val="22"/>
          <w:szCs w:val="22"/>
          <w:lang w:val="uk-UA"/>
        </w:rPr>
        <w:t>ПуАТ</w:t>
      </w:r>
      <w:proofErr w:type="spellEnd"/>
      <w:r w:rsidRPr="007B35AE">
        <w:rPr>
          <w:color w:val="000000"/>
          <w:sz w:val="22"/>
          <w:szCs w:val="22"/>
          <w:lang w:val="uk-UA"/>
        </w:rPr>
        <w:t xml:space="preserve"> «КБ «АКОРДБАНК», Агентство керувалось результатами аналізу підсумків роботи Банку за перше півріччя 2022 року, даними його статистичної звітності за січень-серпень 2022 року, а також особливою та регулярною інформацією Б</w:t>
      </w:r>
      <w:r>
        <w:rPr>
          <w:color w:val="000000"/>
          <w:sz w:val="22"/>
          <w:szCs w:val="22"/>
          <w:lang w:val="uk-UA"/>
        </w:rPr>
        <w:t xml:space="preserve">анку як емітента цінних паперів </w:t>
      </w:r>
      <w:r w:rsidRPr="007B35AE">
        <w:rPr>
          <w:i/>
          <w:color w:val="000000"/>
          <w:sz w:val="22"/>
          <w:szCs w:val="22"/>
          <w:u w:val="single"/>
          <w:lang w:val="uk-UA"/>
        </w:rPr>
        <w:t>(</w:t>
      </w:r>
      <w:hyperlink r:id="rId12" w:history="1">
        <w:r w:rsidRPr="007B35AE">
          <w:rPr>
            <w:i/>
            <w:color w:val="000000"/>
            <w:u w:val="single"/>
            <w:lang w:val="uk-UA"/>
          </w:rPr>
          <w:t>http://www.standard-rating.biz/rus/rl_akordbank,-puat-kb/</w:t>
        </w:r>
      </w:hyperlink>
      <w:r w:rsidRPr="007B35AE">
        <w:rPr>
          <w:i/>
          <w:color w:val="000000"/>
          <w:sz w:val="22"/>
          <w:szCs w:val="22"/>
          <w:u w:val="single"/>
          <w:lang w:val="uk-UA"/>
        </w:rPr>
        <w:t>)</w:t>
      </w:r>
      <w:r>
        <w:rPr>
          <w:i/>
          <w:color w:val="000000"/>
          <w:sz w:val="22"/>
          <w:szCs w:val="22"/>
          <w:u w:val="single"/>
          <w:lang w:val="uk-UA"/>
        </w:rPr>
        <w:t>.</w:t>
      </w:r>
    </w:p>
    <w:p w14:paraId="35EA3C8D" w14:textId="77777777" w:rsidR="007B35AE" w:rsidRPr="007C4AFF" w:rsidRDefault="007B35AE" w:rsidP="007B35AE">
      <w:pPr>
        <w:autoSpaceDE w:val="0"/>
        <w:autoSpaceDN w:val="0"/>
        <w:adjustRightInd w:val="0"/>
        <w:ind w:firstLine="567"/>
        <w:jc w:val="both"/>
        <w:rPr>
          <w:i/>
          <w:color w:val="000000"/>
          <w:sz w:val="22"/>
          <w:szCs w:val="22"/>
          <w:u w:val="single"/>
          <w:lang w:val="uk-UA"/>
        </w:rPr>
      </w:pPr>
      <w:r w:rsidRPr="007B35AE">
        <w:rPr>
          <w:b/>
          <w:bCs/>
          <w:sz w:val="22"/>
          <w:szCs w:val="22"/>
          <w:lang w:val="uk-UA"/>
        </w:rPr>
        <w:lastRenderedPageBreak/>
        <w:t>12 вересня 2022 року</w:t>
      </w:r>
      <w:r w:rsidRPr="007B35AE">
        <w:rPr>
          <w:color w:val="000000"/>
          <w:sz w:val="22"/>
          <w:szCs w:val="22"/>
          <w:lang w:val="uk-UA"/>
        </w:rPr>
        <w:t xml:space="preserve"> рейтинговий комітет РА «Експерт-Рейтинг» прийняв рішення про оновлення кредитного рейтингу </w:t>
      </w:r>
      <w:proofErr w:type="spellStart"/>
      <w:r w:rsidRPr="007B35AE">
        <w:rPr>
          <w:color w:val="000000"/>
          <w:sz w:val="22"/>
          <w:szCs w:val="22"/>
          <w:lang w:val="uk-UA"/>
        </w:rPr>
        <w:t>ПуАТ</w:t>
      </w:r>
      <w:proofErr w:type="spellEnd"/>
      <w:r w:rsidRPr="007B35AE">
        <w:rPr>
          <w:color w:val="000000"/>
          <w:sz w:val="22"/>
          <w:szCs w:val="22"/>
          <w:lang w:val="uk-UA"/>
        </w:rPr>
        <w:t xml:space="preserve"> «КБ «АКОРДБАНК» (код ЄДРПОУ 35960913) за національною шкалою на рівні </w:t>
      </w:r>
      <w:proofErr w:type="spellStart"/>
      <w:r w:rsidRPr="007B35AE">
        <w:rPr>
          <w:b/>
          <w:bCs/>
          <w:sz w:val="22"/>
          <w:szCs w:val="22"/>
          <w:lang w:val="uk-UA"/>
        </w:rPr>
        <w:t>uaАА</w:t>
      </w:r>
      <w:proofErr w:type="spellEnd"/>
      <w:r w:rsidRPr="007B35AE">
        <w:rPr>
          <w:b/>
          <w:bCs/>
          <w:sz w:val="22"/>
          <w:szCs w:val="22"/>
          <w:lang w:val="uk-UA"/>
        </w:rPr>
        <w:t>+</w:t>
      </w:r>
      <w:r w:rsidRPr="007B35AE">
        <w:rPr>
          <w:color w:val="000000"/>
          <w:sz w:val="22"/>
          <w:szCs w:val="22"/>
          <w:lang w:val="uk-UA"/>
        </w:rPr>
        <w:t xml:space="preserve">. Позичальник з рейтингом </w:t>
      </w:r>
      <w:proofErr w:type="spellStart"/>
      <w:r w:rsidRPr="007B35AE">
        <w:rPr>
          <w:color w:val="000000"/>
          <w:sz w:val="22"/>
          <w:szCs w:val="22"/>
          <w:lang w:val="uk-UA"/>
        </w:rPr>
        <w:t>uaАА</w:t>
      </w:r>
      <w:proofErr w:type="spellEnd"/>
      <w:r w:rsidRPr="007B35AE">
        <w:rPr>
          <w:color w:val="000000"/>
          <w:sz w:val="22"/>
          <w:szCs w:val="22"/>
          <w:lang w:val="uk-UA"/>
        </w:rPr>
        <w:t>+ характеризується дуже високою кредитоспроможністю порівняно з іншими українськими позичальниками. Приймаючи рішення про оновлення кредитного рейтингу за національною шкалою, Агентство керувалося аналізом основних підсумків роботи Банку за перше півріччя 2022 року, регулярною та особливою ??інформацією Банку як емітента, а також статистичною звітністю Банку за 2021 рік та за січень-серпень 2022 року, яка була надана Банком за запитом Агентства</w:t>
      </w:r>
      <w:r>
        <w:rPr>
          <w:color w:val="000000"/>
          <w:sz w:val="22"/>
          <w:szCs w:val="22"/>
          <w:lang w:val="uk-UA"/>
        </w:rPr>
        <w:t xml:space="preserve"> </w:t>
      </w:r>
      <w:r w:rsidRPr="007C4AFF">
        <w:rPr>
          <w:i/>
          <w:color w:val="000000"/>
          <w:sz w:val="22"/>
          <w:szCs w:val="22"/>
          <w:u w:val="single"/>
          <w:lang w:val="uk-UA"/>
        </w:rPr>
        <w:t>(http://www.expert-rating.com)</w:t>
      </w:r>
      <w:r>
        <w:rPr>
          <w:i/>
          <w:color w:val="000000"/>
          <w:sz w:val="22"/>
          <w:szCs w:val="22"/>
          <w:u w:val="single"/>
          <w:lang w:val="uk-UA"/>
        </w:rPr>
        <w:t>.</w:t>
      </w:r>
    </w:p>
    <w:p w14:paraId="69DA3182" w14:textId="223CB2BC" w:rsidR="00D114A9" w:rsidRPr="009B5DC5" w:rsidRDefault="001D06E6"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Враховуючи надійність банку, кредитні ризики по даній заборгованості дорівнюють нулю. Розкриття, щодо аналізу надійності банку наведено </w:t>
      </w:r>
      <w:r w:rsidR="00E240DC" w:rsidRPr="009B5DC5">
        <w:rPr>
          <w:color w:val="000000"/>
          <w:sz w:val="22"/>
          <w:szCs w:val="22"/>
          <w:lang w:val="uk-UA"/>
        </w:rPr>
        <w:t xml:space="preserve">у </w:t>
      </w:r>
      <w:r w:rsidR="00D114A9" w:rsidRPr="009B5DC5">
        <w:rPr>
          <w:color w:val="000000"/>
          <w:sz w:val="22"/>
          <w:szCs w:val="22"/>
          <w:lang w:val="uk-UA"/>
        </w:rPr>
        <w:t>розділі 7.3.</w:t>
      </w:r>
    </w:p>
    <w:p w14:paraId="58CE3084" w14:textId="77777777" w:rsidR="001D06E6" w:rsidRPr="009B5DC5" w:rsidRDefault="001D06E6"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У звітному періоді переведень між рівнями ієрархії справедливої вартості не відбувалось. </w:t>
      </w:r>
    </w:p>
    <w:p w14:paraId="2C534290" w14:textId="77777777" w:rsidR="00333D9A" w:rsidRPr="009B5DC5" w:rsidRDefault="00333D9A" w:rsidP="00D91312">
      <w:pPr>
        <w:autoSpaceDE w:val="0"/>
        <w:autoSpaceDN w:val="0"/>
        <w:adjustRightInd w:val="0"/>
        <w:ind w:firstLine="567"/>
        <w:jc w:val="both"/>
        <w:rPr>
          <w:color w:val="000000"/>
          <w:sz w:val="22"/>
          <w:szCs w:val="22"/>
          <w:lang w:val="uk-UA"/>
        </w:rPr>
      </w:pPr>
      <w:r w:rsidRPr="009B5DC5">
        <w:rPr>
          <w:color w:val="000000"/>
          <w:sz w:val="22"/>
          <w:szCs w:val="22"/>
          <w:lang w:val="uk-UA"/>
        </w:rPr>
        <w:t>Керівництво Товариства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Додаткову інформацію щодо змін справедливої вартості фінансових активів в зв’язку з врахуванням ризиків наведено у прим. 7.3.</w:t>
      </w:r>
    </w:p>
    <w:p w14:paraId="4DED3815" w14:textId="77777777" w:rsidR="00174AB7" w:rsidRPr="009B5DC5" w:rsidRDefault="00174AB7" w:rsidP="00C161CE">
      <w:pPr>
        <w:pStyle w:val="a4"/>
        <w:shd w:val="clear" w:color="auto" w:fill="FFFFFF"/>
        <w:spacing w:before="120" w:after="120" w:line="300" w:lineRule="exact"/>
        <w:ind w:left="927"/>
        <w:rPr>
          <w:b/>
          <w:bCs/>
          <w:spacing w:val="-2"/>
          <w:sz w:val="22"/>
          <w:szCs w:val="22"/>
          <w:lang w:val="uk-UA"/>
        </w:rPr>
      </w:pPr>
    </w:p>
    <w:p w14:paraId="3B77DD2F" w14:textId="641A17C0" w:rsidR="00D209E4" w:rsidRPr="009B5DC5" w:rsidRDefault="00D209E4" w:rsidP="0088510B">
      <w:pPr>
        <w:pStyle w:val="a4"/>
        <w:numPr>
          <w:ilvl w:val="0"/>
          <w:numId w:val="3"/>
        </w:numPr>
        <w:shd w:val="clear" w:color="auto" w:fill="FFFFFF"/>
        <w:spacing w:before="120" w:after="120" w:line="300" w:lineRule="exact"/>
        <w:rPr>
          <w:b/>
          <w:bCs/>
          <w:spacing w:val="-2"/>
          <w:sz w:val="22"/>
          <w:szCs w:val="22"/>
          <w:lang w:val="uk-UA"/>
        </w:rPr>
      </w:pPr>
      <w:r w:rsidRPr="009B5DC5">
        <w:rPr>
          <w:b/>
          <w:bCs/>
          <w:spacing w:val="-2"/>
          <w:sz w:val="22"/>
          <w:szCs w:val="22"/>
          <w:lang w:val="uk-UA"/>
        </w:rPr>
        <w:t>Розкриття інформації наданої у фінансових звітах</w:t>
      </w:r>
    </w:p>
    <w:p w14:paraId="2823E61A" w14:textId="0CFA7016" w:rsidR="001E3260" w:rsidRPr="009B5DC5" w:rsidRDefault="001E3260" w:rsidP="001E3260">
      <w:pPr>
        <w:shd w:val="clear" w:color="auto" w:fill="FFFFFF"/>
        <w:spacing w:before="120" w:after="120" w:line="300" w:lineRule="exact"/>
        <w:rPr>
          <w:b/>
          <w:bCs/>
          <w:spacing w:val="-2"/>
          <w:sz w:val="22"/>
          <w:szCs w:val="22"/>
          <w:lang w:val="uk-UA"/>
        </w:rPr>
      </w:pPr>
      <w:r w:rsidRPr="009B5DC5">
        <w:rPr>
          <w:b/>
          <w:bCs/>
          <w:spacing w:val="-2"/>
          <w:sz w:val="22"/>
          <w:szCs w:val="22"/>
          <w:lang w:val="uk-UA"/>
        </w:rPr>
        <w:t>6.</w:t>
      </w:r>
      <w:r w:rsidR="00CA1547" w:rsidRPr="009B5DC5">
        <w:rPr>
          <w:b/>
          <w:bCs/>
          <w:spacing w:val="-2"/>
          <w:sz w:val="22"/>
          <w:szCs w:val="22"/>
          <w:lang w:val="uk-UA"/>
        </w:rPr>
        <w:t>1</w:t>
      </w:r>
      <w:r w:rsidRPr="009B5DC5">
        <w:rPr>
          <w:b/>
          <w:bCs/>
          <w:spacing w:val="-2"/>
          <w:sz w:val="22"/>
          <w:szCs w:val="22"/>
          <w:lang w:val="uk-UA"/>
        </w:rPr>
        <w:t xml:space="preserve"> Довгострокові фінансові інвестиції, які обліковуються за методом участі в капіталі інших підприємств</w:t>
      </w:r>
    </w:p>
    <w:tbl>
      <w:tblPr>
        <w:tblW w:w="9591" w:type="dxa"/>
        <w:tblInd w:w="40" w:type="dxa"/>
        <w:tblLayout w:type="fixed"/>
        <w:tblCellMar>
          <w:left w:w="40" w:type="dxa"/>
          <w:right w:w="40" w:type="dxa"/>
        </w:tblCellMar>
        <w:tblLook w:val="0000" w:firstRow="0" w:lastRow="0" w:firstColumn="0" w:lastColumn="0" w:noHBand="0" w:noVBand="0"/>
      </w:tblPr>
      <w:tblGrid>
        <w:gridCol w:w="5055"/>
        <w:gridCol w:w="1418"/>
        <w:gridCol w:w="1276"/>
        <w:gridCol w:w="1842"/>
      </w:tblGrid>
      <w:tr w:rsidR="00EB371D" w:rsidRPr="009B5DC5" w14:paraId="2E146341" w14:textId="1DB03B5E" w:rsidTr="00D91312">
        <w:trPr>
          <w:trHeight w:hRule="exact" w:val="612"/>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043F2D5E" w14:textId="77777777" w:rsidR="00EB371D" w:rsidRPr="009B5DC5" w:rsidRDefault="00EB371D" w:rsidP="00EB371D">
            <w:pPr>
              <w:shd w:val="clear" w:color="auto" w:fill="FFFFFF"/>
              <w:rPr>
                <w:sz w:val="20"/>
                <w:szCs w:val="20"/>
                <w:lang w:val="uk-U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73B217A" w14:textId="77777777"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2020</w:t>
            </w:r>
          </w:p>
          <w:p w14:paraId="06BC324A" w14:textId="12802049" w:rsidR="00EB371D" w:rsidRPr="009B5DC5" w:rsidRDefault="00EB371D" w:rsidP="00EB371D">
            <w:pPr>
              <w:shd w:val="clear" w:color="auto" w:fill="FFFFFF"/>
              <w:ind w:left="-39"/>
              <w:jc w:val="center"/>
              <w:rPr>
                <w:sz w:val="20"/>
                <w:szCs w:val="20"/>
                <w:lang w:val="uk-UA"/>
              </w:rPr>
            </w:pPr>
            <w:r w:rsidRPr="009B5DC5">
              <w:rPr>
                <w:b/>
                <w:bCs/>
                <w:sz w:val="20"/>
                <w:szCs w:val="20"/>
                <w:lang w:val="uk-UA"/>
              </w:rPr>
              <w:t>тис. грн.</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76257D6C" w14:textId="77777777"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2021</w:t>
            </w:r>
          </w:p>
          <w:p w14:paraId="01F84FA7" w14:textId="17499272"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тис. грн.</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6619B246" w14:textId="205BB163" w:rsidR="00EB371D" w:rsidRPr="009B5DC5" w:rsidRDefault="007B35AE" w:rsidP="00EB371D">
            <w:pPr>
              <w:shd w:val="clear" w:color="auto" w:fill="FFFFFF"/>
              <w:ind w:left="-39"/>
              <w:jc w:val="center"/>
              <w:rPr>
                <w:b/>
                <w:bCs/>
                <w:sz w:val="20"/>
                <w:szCs w:val="20"/>
                <w:lang w:val="uk-UA"/>
              </w:rPr>
            </w:pPr>
            <w:r>
              <w:rPr>
                <w:b/>
                <w:bCs/>
                <w:sz w:val="20"/>
                <w:szCs w:val="20"/>
                <w:lang w:val="uk-UA"/>
              </w:rPr>
              <w:t>9 місяців</w:t>
            </w:r>
            <w:r w:rsidR="00EB371D">
              <w:rPr>
                <w:b/>
                <w:bCs/>
                <w:sz w:val="20"/>
                <w:szCs w:val="20"/>
                <w:lang w:val="uk-UA"/>
              </w:rPr>
              <w:t xml:space="preserve"> 2022</w:t>
            </w:r>
          </w:p>
          <w:p w14:paraId="0CE24870" w14:textId="02D913A1" w:rsidR="00EB371D" w:rsidRPr="009B5DC5" w:rsidRDefault="00EB371D" w:rsidP="00EB371D">
            <w:pPr>
              <w:shd w:val="clear" w:color="auto" w:fill="FFFFFF"/>
              <w:ind w:left="-43"/>
              <w:jc w:val="center"/>
              <w:rPr>
                <w:sz w:val="20"/>
                <w:szCs w:val="20"/>
                <w:lang w:val="uk-UA"/>
              </w:rPr>
            </w:pPr>
            <w:r w:rsidRPr="009B5DC5">
              <w:rPr>
                <w:b/>
                <w:bCs/>
                <w:sz w:val="20"/>
                <w:szCs w:val="20"/>
                <w:lang w:val="uk-UA"/>
              </w:rPr>
              <w:t>тис. грн.</w:t>
            </w:r>
          </w:p>
        </w:tc>
      </w:tr>
      <w:tr w:rsidR="00C50D18" w:rsidRPr="009B5DC5" w14:paraId="798D3CA1" w14:textId="1926F077" w:rsidTr="00D91312">
        <w:trPr>
          <w:trHeight w:hRule="exact" w:val="741"/>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5F30872F" w14:textId="60A47E6A" w:rsidR="00C50D18" w:rsidRPr="009B5DC5" w:rsidRDefault="00C50D18" w:rsidP="00606782">
            <w:pPr>
              <w:shd w:val="clear" w:color="auto" w:fill="FFFFFF"/>
              <w:rPr>
                <w:sz w:val="20"/>
                <w:szCs w:val="20"/>
                <w:lang w:val="uk-UA"/>
              </w:rPr>
            </w:pPr>
            <w:r w:rsidRPr="009B5DC5">
              <w:rPr>
                <w:sz w:val="20"/>
                <w:szCs w:val="20"/>
                <w:lang w:val="uk-UA"/>
              </w:rPr>
              <w:t xml:space="preserve">Довгострокові фінансові інвестиції, які обліковуються за методом участі в капіталі інших підприємств </w:t>
            </w:r>
            <w:r w:rsidRPr="009B5DC5">
              <w:rPr>
                <w:i/>
                <w:sz w:val="20"/>
                <w:szCs w:val="20"/>
                <w:lang w:val="uk-UA"/>
              </w:rPr>
              <w:t>(</w:t>
            </w:r>
            <w:r w:rsidR="00CA1547" w:rsidRPr="009B5DC5">
              <w:rPr>
                <w:bCs/>
                <w:spacing w:val="-2"/>
                <w:sz w:val="20"/>
                <w:szCs w:val="20"/>
                <w:lang w:val="uk-UA"/>
              </w:rPr>
              <w:t xml:space="preserve">ТОВ «БЦ «МАЙДАН ПЛАЗА» </w:t>
            </w:r>
            <w:r w:rsidR="00CA1547" w:rsidRPr="009B5DC5">
              <w:rPr>
                <w:bCs/>
                <w:i/>
                <w:spacing w:val="-2"/>
                <w:sz w:val="20"/>
                <w:szCs w:val="20"/>
                <w:lang w:val="uk-UA"/>
              </w:rPr>
              <w:t>14,6543</w:t>
            </w:r>
            <w:r w:rsidRPr="009B5DC5">
              <w:rPr>
                <w:bCs/>
                <w:i/>
                <w:spacing w:val="-2"/>
                <w:sz w:val="20"/>
                <w:szCs w:val="20"/>
                <w:lang w:val="uk-UA"/>
              </w:rPr>
              <w:t>% частка)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3BF0D5C" w14:textId="28454C14" w:rsidR="00C50D18" w:rsidRPr="009B5DC5" w:rsidRDefault="00D33F4F" w:rsidP="00D61D3B">
            <w:pPr>
              <w:shd w:val="clear" w:color="auto" w:fill="FFFFFF"/>
              <w:jc w:val="center"/>
              <w:rPr>
                <w:b/>
                <w:i/>
                <w:sz w:val="20"/>
                <w:szCs w:val="20"/>
                <w:lang w:val="uk-UA"/>
              </w:rPr>
            </w:pPr>
            <w:r w:rsidRPr="009B5DC5">
              <w:rPr>
                <w:b/>
                <w:i/>
                <w:sz w:val="20"/>
                <w:szCs w:val="20"/>
                <w:lang w:val="uk-UA"/>
              </w:rPr>
              <w:t>-</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337062DB" w14:textId="69B9B56D" w:rsidR="00C50D18" w:rsidRPr="00EB371D" w:rsidRDefault="00EB371D" w:rsidP="00D61D3B">
            <w:pPr>
              <w:shd w:val="clear" w:color="auto" w:fill="FFFFFF"/>
              <w:jc w:val="center"/>
              <w:rPr>
                <w:b/>
                <w:i/>
                <w:sz w:val="20"/>
                <w:szCs w:val="20"/>
                <w:lang w:val="uk-UA"/>
              </w:rPr>
            </w:pPr>
            <w:r w:rsidRPr="00EB371D">
              <w:rPr>
                <w:b/>
                <w:i/>
                <w:sz w:val="20"/>
                <w:szCs w:val="20"/>
                <w:lang w:val="uk-UA"/>
              </w:rPr>
              <w:t>7367</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05E3B94F" w14:textId="39AFBB32" w:rsidR="00C50D18" w:rsidRPr="00EB371D" w:rsidRDefault="009423AE" w:rsidP="00C50D18">
            <w:pPr>
              <w:shd w:val="clear" w:color="auto" w:fill="FFFFFF"/>
              <w:jc w:val="center"/>
              <w:rPr>
                <w:b/>
                <w:i/>
                <w:sz w:val="20"/>
                <w:szCs w:val="20"/>
                <w:lang w:val="uk-UA"/>
              </w:rPr>
            </w:pPr>
            <w:r>
              <w:rPr>
                <w:b/>
                <w:i/>
                <w:sz w:val="20"/>
                <w:szCs w:val="20"/>
                <w:lang w:val="uk-UA"/>
              </w:rPr>
              <w:t>4144</w:t>
            </w:r>
          </w:p>
        </w:tc>
      </w:tr>
      <w:tr w:rsidR="00C50D18" w:rsidRPr="009B5DC5" w14:paraId="0A19FCB1" w14:textId="500AF7D2" w:rsidTr="00D91312">
        <w:trPr>
          <w:trHeight w:hRule="exact" w:val="326"/>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3A5BDADC" w14:textId="77777777" w:rsidR="00C50D18" w:rsidRPr="009B5DC5" w:rsidRDefault="00C50D18" w:rsidP="00D61D3B">
            <w:pPr>
              <w:shd w:val="clear" w:color="auto" w:fill="FFFFFF"/>
              <w:rPr>
                <w:b/>
                <w:sz w:val="20"/>
                <w:szCs w:val="20"/>
                <w:lang w:val="uk-UA"/>
              </w:rPr>
            </w:pPr>
            <w:r w:rsidRPr="009B5DC5">
              <w:rPr>
                <w:b/>
                <w:sz w:val="20"/>
                <w:szCs w:val="20"/>
                <w:lang w:val="uk-UA"/>
              </w:rPr>
              <w:t>Всього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0E7F2D3" w14:textId="411DF190" w:rsidR="00C50D18" w:rsidRPr="009B5DC5" w:rsidRDefault="00D33F4F" w:rsidP="00D61D3B">
            <w:pPr>
              <w:shd w:val="clear" w:color="auto" w:fill="FFFFFF"/>
              <w:jc w:val="center"/>
              <w:rPr>
                <w:b/>
                <w:i/>
                <w:sz w:val="20"/>
                <w:szCs w:val="20"/>
                <w:lang w:val="uk-UA"/>
              </w:rPr>
            </w:pPr>
            <w:r w:rsidRPr="009B5DC5">
              <w:rPr>
                <w:b/>
                <w:i/>
                <w:sz w:val="20"/>
                <w:szCs w:val="20"/>
                <w:lang w:val="uk-UA"/>
              </w:rPr>
              <w:t>-</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0D5B7EBE" w14:textId="76CD948F" w:rsidR="00C50D18" w:rsidRPr="00EB371D" w:rsidRDefault="00EB371D" w:rsidP="00D61D3B">
            <w:pPr>
              <w:shd w:val="clear" w:color="auto" w:fill="FFFFFF"/>
              <w:jc w:val="center"/>
              <w:rPr>
                <w:b/>
                <w:i/>
                <w:sz w:val="20"/>
                <w:szCs w:val="20"/>
                <w:lang w:val="uk-UA"/>
              </w:rPr>
            </w:pPr>
            <w:r w:rsidRPr="00EB371D">
              <w:rPr>
                <w:b/>
                <w:i/>
                <w:sz w:val="20"/>
                <w:szCs w:val="20"/>
                <w:lang w:val="uk-UA"/>
              </w:rPr>
              <w:t>7367</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4FD22328" w14:textId="2074D7B2" w:rsidR="00C50D18" w:rsidRPr="00EB371D" w:rsidRDefault="009423AE" w:rsidP="009423AE">
            <w:pPr>
              <w:shd w:val="clear" w:color="auto" w:fill="FFFFFF"/>
              <w:jc w:val="center"/>
              <w:rPr>
                <w:b/>
                <w:i/>
                <w:sz w:val="20"/>
                <w:szCs w:val="20"/>
                <w:lang w:val="uk-UA"/>
              </w:rPr>
            </w:pPr>
            <w:r>
              <w:rPr>
                <w:b/>
                <w:i/>
                <w:sz w:val="20"/>
                <w:szCs w:val="20"/>
                <w:lang w:val="uk-UA"/>
              </w:rPr>
              <w:t>4144</w:t>
            </w:r>
          </w:p>
        </w:tc>
      </w:tr>
    </w:tbl>
    <w:p w14:paraId="49D41B2C" w14:textId="6ACC4A16" w:rsidR="00CA1547" w:rsidRPr="009B5DC5" w:rsidRDefault="00CA1547"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Фонд володіє часткою у статутному капіталі ТОВ «БЦ «МАЙДАН ПЛАЗА» (код ЄДРПОУ 33745617) у розмірі 14,6543 %, що у грошовому еквіваленті становить 7400 </w:t>
      </w:r>
      <w:r w:rsidR="00C161CE" w:rsidRPr="009B5DC5">
        <w:rPr>
          <w:color w:val="000000"/>
          <w:sz w:val="22"/>
          <w:szCs w:val="22"/>
          <w:lang w:val="uk-UA"/>
        </w:rPr>
        <w:t>тис.</w:t>
      </w:r>
      <w:r w:rsidRPr="009B5DC5">
        <w:rPr>
          <w:color w:val="000000"/>
          <w:sz w:val="22"/>
          <w:szCs w:val="22"/>
          <w:lang w:val="uk-UA"/>
        </w:rPr>
        <w:t xml:space="preserve"> грн., згідно Договору про внесення додаткового вкладу 18-02 від 18 лютого 2021 року. </w:t>
      </w:r>
      <w:r w:rsidR="00C161CE" w:rsidRPr="009B5DC5">
        <w:rPr>
          <w:color w:val="000000"/>
          <w:sz w:val="22"/>
          <w:szCs w:val="22"/>
          <w:lang w:val="uk-UA"/>
        </w:rPr>
        <w:t>Витрати від переоцінки фінансового активу враховано через прибутки/збитки за звітний період.</w:t>
      </w:r>
    </w:p>
    <w:p w14:paraId="6E2D93AD" w14:textId="51095A68" w:rsidR="00342FCC" w:rsidRPr="009B5DC5" w:rsidRDefault="00342FCC" w:rsidP="00C167EB">
      <w:pPr>
        <w:shd w:val="clear" w:color="auto" w:fill="FFFFFF"/>
        <w:spacing w:before="120" w:after="120" w:line="300" w:lineRule="exact"/>
        <w:rPr>
          <w:b/>
          <w:bCs/>
          <w:spacing w:val="-2"/>
          <w:sz w:val="22"/>
          <w:szCs w:val="22"/>
          <w:lang w:val="uk-UA"/>
        </w:rPr>
      </w:pPr>
      <w:r w:rsidRPr="009B5DC5">
        <w:rPr>
          <w:b/>
          <w:bCs/>
          <w:spacing w:val="-2"/>
          <w:sz w:val="22"/>
          <w:szCs w:val="22"/>
          <w:lang w:val="uk-UA"/>
        </w:rPr>
        <w:t>6.</w:t>
      </w:r>
      <w:r w:rsidR="001D544C" w:rsidRPr="009B5DC5">
        <w:rPr>
          <w:b/>
          <w:bCs/>
          <w:spacing w:val="-2"/>
          <w:sz w:val="22"/>
          <w:szCs w:val="22"/>
          <w:lang w:val="uk-UA"/>
        </w:rPr>
        <w:t>2</w:t>
      </w:r>
      <w:r w:rsidRPr="009B5DC5">
        <w:rPr>
          <w:b/>
          <w:bCs/>
          <w:spacing w:val="-2"/>
          <w:sz w:val="22"/>
          <w:szCs w:val="22"/>
          <w:lang w:val="uk-UA"/>
        </w:rPr>
        <w:t xml:space="preserve"> </w:t>
      </w:r>
      <w:r w:rsidR="003D6BDC" w:rsidRPr="009B5DC5">
        <w:rPr>
          <w:b/>
          <w:bCs/>
          <w:spacing w:val="-2"/>
          <w:sz w:val="22"/>
          <w:szCs w:val="22"/>
          <w:lang w:val="uk-UA"/>
        </w:rPr>
        <w:t>Дебіторська заборгованість</w:t>
      </w:r>
    </w:p>
    <w:tbl>
      <w:tblPr>
        <w:tblW w:w="9591" w:type="dxa"/>
        <w:tblInd w:w="40" w:type="dxa"/>
        <w:tblLayout w:type="fixed"/>
        <w:tblCellMar>
          <w:left w:w="40" w:type="dxa"/>
          <w:right w:w="40" w:type="dxa"/>
        </w:tblCellMar>
        <w:tblLook w:val="0000" w:firstRow="0" w:lastRow="0" w:firstColumn="0" w:lastColumn="0" w:noHBand="0" w:noVBand="0"/>
      </w:tblPr>
      <w:tblGrid>
        <w:gridCol w:w="4772"/>
        <w:gridCol w:w="1843"/>
        <w:gridCol w:w="1701"/>
        <w:gridCol w:w="1275"/>
      </w:tblGrid>
      <w:tr w:rsidR="00EB371D" w:rsidRPr="009B5DC5" w14:paraId="701EABA1" w14:textId="0332C9B9" w:rsidTr="00D33F4F">
        <w:trPr>
          <w:trHeight w:hRule="exact" w:val="612"/>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5873361" w14:textId="77777777" w:rsidR="00EB371D" w:rsidRPr="009B5DC5" w:rsidRDefault="00EB371D" w:rsidP="00EB371D">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3687E29" w14:textId="77777777"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31.12.2020</w:t>
            </w:r>
          </w:p>
          <w:p w14:paraId="0ECB00DC" w14:textId="1ABCC0EA" w:rsidR="00EB371D" w:rsidRPr="009B5DC5" w:rsidRDefault="00EB371D" w:rsidP="00EB371D">
            <w:pPr>
              <w:shd w:val="clear" w:color="auto" w:fill="FFFFFF"/>
              <w:ind w:left="-39"/>
              <w:jc w:val="center"/>
              <w:rPr>
                <w:sz w:val="20"/>
                <w:szCs w:val="20"/>
                <w:lang w:val="uk-UA"/>
              </w:rPr>
            </w:pPr>
            <w:r w:rsidRPr="009B5DC5">
              <w:rPr>
                <w:b/>
                <w:bCs/>
                <w:sz w:val="20"/>
                <w:szCs w:val="20"/>
                <w:lang w:val="uk-UA"/>
              </w:rPr>
              <w:t>тис. грн.</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2D86B810" w14:textId="77777777"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31.12.2021</w:t>
            </w:r>
          </w:p>
          <w:p w14:paraId="3E80D957" w14:textId="244FF8EF" w:rsidR="00EB371D" w:rsidRPr="009B5DC5" w:rsidRDefault="00EB371D" w:rsidP="00EB371D">
            <w:pPr>
              <w:shd w:val="clear" w:color="auto" w:fill="FFFFFF"/>
              <w:ind w:left="-43"/>
              <w:jc w:val="center"/>
              <w:rPr>
                <w:sz w:val="20"/>
                <w:szCs w:val="20"/>
                <w:lang w:val="uk-UA"/>
              </w:rPr>
            </w:pPr>
            <w:r w:rsidRPr="009B5DC5">
              <w:rPr>
                <w:b/>
                <w:bCs/>
                <w:sz w:val="20"/>
                <w:szCs w:val="20"/>
                <w:lang w:val="uk-UA"/>
              </w:rPr>
              <w:t>тис. грн.</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5023EB72" w14:textId="744AE06C"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3</w:t>
            </w:r>
            <w:r w:rsidR="009423AE">
              <w:rPr>
                <w:b/>
                <w:bCs/>
                <w:sz w:val="20"/>
                <w:szCs w:val="20"/>
                <w:lang w:val="uk-UA"/>
              </w:rPr>
              <w:t>0</w:t>
            </w:r>
            <w:r>
              <w:rPr>
                <w:b/>
                <w:bCs/>
                <w:sz w:val="20"/>
                <w:szCs w:val="20"/>
                <w:lang w:val="uk-UA"/>
              </w:rPr>
              <w:t>.</w:t>
            </w:r>
            <w:r w:rsidR="00582FA8">
              <w:rPr>
                <w:b/>
                <w:bCs/>
                <w:sz w:val="20"/>
                <w:szCs w:val="20"/>
                <w:lang w:val="uk-UA"/>
              </w:rPr>
              <w:t>09</w:t>
            </w:r>
            <w:r>
              <w:rPr>
                <w:b/>
                <w:bCs/>
                <w:sz w:val="20"/>
                <w:szCs w:val="20"/>
                <w:lang w:val="uk-UA"/>
              </w:rPr>
              <w:t>.2022</w:t>
            </w:r>
          </w:p>
          <w:p w14:paraId="4E717534" w14:textId="0D0C621D" w:rsidR="00EB371D" w:rsidRPr="009B5DC5" w:rsidRDefault="00EB371D" w:rsidP="00EB371D">
            <w:pPr>
              <w:shd w:val="clear" w:color="auto" w:fill="FFFFFF"/>
              <w:ind w:left="-43"/>
              <w:jc w:val="center"/>
              <w:rPr>
                <w:sz w:val="20"/>
                <w:szCs w:val="20"/>
                <w:lang w:val="uk-UA"/>
              </w:rPr>
            </w:pPr>
            <w:r w:rsidRPr="009B5DC5">
              <w:rPr>
                <w:b/>
                <w:bCs/>
                <w:sz w:val="20"/>
                <w:szCs w:val="20"/>
                <w:lang w:val="uk-UA"/>
              </w:rPr>
              <w:t>тис. грн.</w:t>
            </w:r>
          </w:p>
        </w:tc>
      </w:tr>
      <w:tr w:rsidR="00EB371D" w:rsidRPr="009B5DC5" w14:paraId="7DB54F8F" w14:textId="142E3015" w:rsidTr="00D33F4F">
        <w:trPr>
          <w:trHeight w:hRule="exact" w:val="832"/>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3AB3533" w14:textId="42F72D12" w:rsidR="00EB371D" w:rsidRPr="009B5DC5" w:rsidRDefault="00EB371D" w:rsidP="00EB371D">
            <w:pPr>
              <w:shd w:val="clear" w:color="auto" w:fill="FFFFFF"/>
              <w:rPr>
                <w:sz w:val="20"/>
                <w:szCs w:val="20"/>
                <w:lang w:val="uk-UA"/>
              </w:rPr>
            </w:pPr>
            <w:r w:rsidRPr="009B5DC5">
              <w:rPr>
                <w:sz w:val="20"/>
                <w:szCs w:val="20"/>
                <w:lang w:val="uk-UA"/>
              </w:rPr>
              <w:t xml:space="preserve">Дебіторська заборгованість за розрахунки з нарахованих доходів (Нараховані відсотки за користування відсотковими позиками)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A24CD27" w14:textId="77777777" w:rsidR="00EB371D" w:rsidRPr="009B5DC5" w:rsidRDefault="00EB371D" w:rsidP="00EB371D">
            <w:pPr>
              <w:shd w:val="clear" w:color="auto" w:fill="FFFFFF"/>
              <w:jc w:val="center"/>
              <w:rPr>
                <w:b/>
                <w:i/>
                <w:sz w:val="20"/>
                <w:szCs w:val="20"/>
                <w:lang w:val="uk-UA"/>
              </w:rPr>
            </w:pPr>
            <w:r w:rsidRPr="009B5DC5">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30DF3307" w14:textId="1DA0B501" w:rsidR="00EB371D" w:rsidRPr="009B5DC5" w:rsidRDefault="00EB371D" w:rsidP="00EB371D">
            <w:pPr>
              <w:shd w:val="clear" w:color="auto" w:fill="FFFFFF"/>
              <w:jc w:val="center"/>
              <w:rPr>
                <w:b/>
                <w:i/>
                <w:sz w:val="20"/>
                <w:szCs w:val="20"/>
                <w:lang w:val="uk-UA"/>
              </w:rPr>
            </w:pPr>
            <w:r w:rsidRPr="009B5DC5">
              <w:rPr>
                <w:b/>
                <w:i/>
                <w:sz w:val="20"/>
                <w:szCs w:val="20"/>
                <w:lang w:val="uk-UA"/>
              </w:rPr>
              <w:t>1937</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4AF754CB" w14:textId="7EBC1A5D" w:rsidR="00EB371D" w:rsidRPr="009B5DC5" w:rsidRDefault="00582FA8" w:rsidP="00EB371D">
            <w:pPr>
              <w:shd w:val="clear" w:color="auto" w:fill="FFFFFF"/>
              <w:jc w:val="center"/>
              <w:rPr>
                <w:b/>
                <w:i/>
                <w:sz w:val="20"/>
                <w:szCs w:val="20"/>
                <w:lang w:val="uk-UA"/>
              </w:rPr>
            </w:pPr>
            <w:r>
              <w:rPr>
                <w:b/>
                <w:i/>
                <w:sz w:val="20"/>
                <w:szCs w:val="20"/>
                <w:lang w:val="uk-UA"/>
              </w:rPr>
              <w:t>10474</w:t>
            </w:r>
          </w:p>
        </w:tc>
      </w:tr>
      <w:tr w:rsidR="00EB371D" w:rsidRPr="009B5DC5" w14:paraId="5DF0BF7F" w14:textId="77777777" w:rsidTr="00CA734E">
        <w:trPr>
          <w:trHeight w:hRule="exact" w:val="574"/>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D4537F2" w14:textId="4FEE2444" w:rsidR="00EB371D" w:rsidRPr="009B5DC5" w:rsidRDefault="00EB371D" w:rsidP="00EB371D">
            <w:pPr>
              <w:shd w:val="clear" w:color="auto" w:fill="FFFFFF"/>
              <w:rPr>
                <w:sz w:val="20"/>
                <w:szCs w:val="20"/>
                <w:lang w:val="uk-UA"/>
              </w:rPr>
            </w:pPr>
            <w:r w:rsidRPr="009B5DC5">
              <w:rPr>
                <w:sz w:val="20"/>
                <w:szCs w:val="20"/>
                <w:lang w:val="uk-UA"/>
              </w:rPr>
              <w:t>Дебіторська заборгованість за виданими авансами (послуги НДУ)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3804231" w14:textId="77777777" w:rsidR="00EB371D" w:rsidRPr="009B5DC5" w:rsidRDefault="00EB371D" w:rsidP="00EB371D">
            <w:pPr>
              <w:shd w:val="clear" w:color="auto" w:fill="FFFFFF"/>
              <w:jc w:val="center"/>
              <w:rPr>
                <w:b/>
                <w:i/>
                <w:sz w:val="20"/>
                <w:szCs w:val="20"/>
                <w:lang w:val="uk-UA"/>
              </w:rPr>
            </w:pPr>
            <w:r w:rsidRPr="009B5DC5">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3A780E45" w14:textId="4D8BFCDE" w:rsidR="00EB371D" w:rsidRPr="009B5DC5" w:rsidRDefault="00EB371D" w:rsidP="00EB371D">
            <w:pPr>
              <w:shd w:val="clear" w:color="auto" w:fill="FFFFFF"/>
              <w:jc w:val="center"/>
              <w:rPr>
                <w:b/>
                <w:i/>
                <w:sz w:val="20"/>
                <w:szCs w:val="20"/>
                <w:lang w:val="uk-UA"/>
              </w:rPr>
            </w:pPr>
            <w:r w:rsidRPr="009B5DC5">
              <w:rPr>
                <w:b/>
                <w:i/>
                <w:sz w:val="20"/>
                <w:szCs w:val="20"/>
                <w:lang w:val="uk-UA"/>
              </w:rPr>
              <w:t>9</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2AC836F3" w14:textId="39D97E59" w:rsidR="00EB371D" w:rsidRPr="009B5DC5" w:rsidRDefault="00582FA8" w:rsidP="00EB371D">
            <w:pPr>
              <w:shd w:val="clear" w:color="auto" w:fill="FFFFFF"/>
              <w:jc w:val="center"/>
              <w:rPr>
                <w:b/>
                <w:i/>
                <w:sz w:val="20"/>
                <w:szCs w:val="20"/>
                <w:lang w:val="uk-UA"/>
              </w:rPr>
            </w:pPr>
            <w:r>
              <w:rPr>
                <w:b/>
                <w:i/>
                <w:sz w:val="20"/>
                <w:szCs w:val="20"/>
                <w:lang w:val="uk-UA"/>
              </w:rPr>
              <w:t>4</w:t>
            </w:r>
          </w:p>
        </w:tc>
      </w:tr>
      <w:tr w:rsidR="00EB371D" w:rsidRPr="009B5DC5" w14:paraId="6EB99C66" w14:textId="77777777" w:rsidTr="00155252">
        <w:trPr>
          <w:trHeight w:hRule="exact" w:val="574"/>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0714416" w14:textId="77777777" w:rsidR="00EB371D" w:rsidRPr="009B5DC5" w:rsidRDefault="00EB371D" w:rsidP="00EB371D">
            <w:pPr>
              <w:shd w:val="clear" w:color="auto" w:fill="FFFFFF"/>
              <w:rPr>
                <w:sz w:val="20"/>
                <w:szCs w:val="20"/>
                <w:lang w:val="uk-UA"/>
              </w:rPr>
            </w:pPr>
            <w:r w:rsidRPr="009B5DC5">
              <w:rPr>
                <w:sz w:val="20"/>
                <w:szCs w:val="20"/>
                <w:lang w:val="uk-UA"/>
              </w:rPr>
              <w:t>Інша поточна дебіторська заборгованість (Надані процентні короткострокові позики)</w:t>
            </w:r>
          </w:p>
          <w:p w14:paraId="744DE0DF" w14:textId="77777777" w:rsidR="00EB371D" w:rsidRPr="009B5DC5" w:rsidRDefault="00EB371D" w:rsidP="00EB371D">
            <w:pPr>
              <w:shd w:val="clear" w:color="auto" w:fill="FFFFFF"/>
              <w:rPr>
                <w:sz w:val="20"/>
                <w:szCs w:val="20"/>
                <w:lang w:val="uk-UA"/>
              </w:rPr>
            </w:pPr>
          </w:p>
          <w:p w14:paraId="6AB8C5E4" w14:textId="77777777" w:rsidR="00EB371D" w:rsidRPr="009B5DC5" w:rsidRDefault="00EB371D" w:rsidP="00EB371D">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D8CB7D5" w14:textId="77777777" w:rsidR="00EB371D" w:rsidRPr="009B5DC5" w:rsidRDefault="00EB371D" w:rsidP="00EB371D">
            <w:pPr>
              <w:shd w:val="clear" w:color="auto" w:fill="FFFFFF"/>
              <w:jc w:val="center"/>
              <w:rPr>
                <w:b/>
                <w:i/>
                <w:sz w:val="20"/>
                <w:szCs w:val="20"/>
                <w:lang w:val="uk-UA"/>
              </w:rPr>
            </w:pPr>
            <w:r w:rsidRPr="009B5DC5">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2A7557D2" w14:textId="15181A43" w:rsidR="00EB371D" w:rsidRPr="009B5DC5" w:rsidRDefault="00EB371D" w:rsidP="00EB371D">
            <w:pPr>
              <w:shd w:val="clear" w:color="auto" w:fill="FFFFFF"/>
              <w:jc w:val="center"/>
              <w:rPr>
                <w:b/>
                <w:i/>
                <w:sz w:val="20"/>
                <w:szCs w:val="20"/>
                <w:lang w:val="uk-UA"/>
              </w:rPr>
            </w:pPr>
            <w:r w:rsidRPr="009B5DC5">
              <w:rPr>
                <w:b/>
                <w:i/>
                <w:sz w:val="20"/>
                <w:szCs w:val="20"/>
                <w:lang w:val="uk-UA"/>
              </w:rPr>
              <w:t>141131</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72B6ED46" w14:textId="112C6611" w:rsidR="00EB371D" w:rsidRPr="009B5DC5" w:rsidRDefault="00582FA8" w:rsidP="00EB371D">
            <w:pPr>
              <w:shd w:val="clear" w:color="auto" w:fill="FFFFFF"/>
              <w:jc w:val="center"/>
              <w:rPr>
                <w:b/>
                <w:i/>
                <w:sz w:val="20"/>
                <w:szCs w:val="20"/>
                <w:lang w:val="uk-UA"/>
              </w:rPr>
            </w:pPr>
            <w:r>
              <w:rPr>
                <w:b/>
                <w:i/>
                <w:sz w:val="20"/>
                <w:szCs w:val="20"/>
                <w:lang w:val="uk-UA"/>
              </w:rPr>
              <w:t>142865</w:t>
            </w:r>
          </w:p>
        </w:tc>
      </w:tr>
      <w:tr w:rsidR="00EB371D" w:rsidRPr="009B5DC5" w14:paraId="76533C31" w14:textId="77777777" w:rsidTr="007E31D3">
        <w:trPr>
          <w:trHeight w:hRule="exact" w:val="587"/>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5A55EC01" w14:textId="6E4BE866" w:rsidR="00EB371D" w:rsidRPr="009B5DC5" w:rsidRDefault="00EB371D" w:rsidP="00EB371D">
            <w:pPr>
              <w:shd w:val="clear" w:color="auto" w:fill="FFFFFF"/>
              <w:rPr>
                <w:sz w:val="20"/>
                <w:szCs w:val="20"/>
                <w:lang w:val="uk-UA"/>
              </w:rPr>
            </w:pPr>
            <w:r w:rsidRPr="009B5DC5">
              <w:rPr>
                <w:sz w:val="20"/>
                <w:szCs w:val="20"/>
                <w:lang w:val="uk-UA"/>
              </w:rPr>
              <w:t>Розрахунок резерву очікуваних кредитних збитків (Надані процентні короткострокові позики)</w:t>
            </w:r>
          </w:p>
          <w:p w14:paraId="750474BA" w14:textId="77777777" w:rsidR="00EB371D" w:rsidRPr="009B5DC5" w:rsidRDefault="00EB371D" w:rsidP="00EB371D">
            <w:pPr>
              <w:shd w:val="clear" w:color="auto" w:fill="FFFFFF"/>
              <w:rPr>
                <w:sz w:val="20"/>
                <w:szCs w:val="20"/>
                <w:lang w:val="uk-UA"/>
              </w:rPr>
            </w:pPr>
          </w:p>
          <w:p w14:paraId="2D4BDA40" w14:textId="77777777" w:rsidR="00EB371D" w:rsidRPr="009B5DC5" w:rsidRDefault="00EB371D" w:rsidP="00EB371D">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20094B4" w14:textId="77777777" w:rsidR="00EB371D" w:rsidRPr="009B5DC5" w:rsidRDefault="00EB371D" w:rsidP="00EB371D">
            <w:pPr>
              <w:shd w:val="clear" w:color="auto" w:fill="FFFFFF"/>
              <w:jc w:val="center"/>
              <w:rPr>
                <w:b/>
                <w:i/>
                <w:sz w:val="20"/>
                <w:szCs w:val="20"/>
                <w:lang w:val="uk-UA"/>
              </w:rPr>
            </w:pPr>
            <w:r w:rsidRPr="009B5DC5">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7B5593DB" w14:textId="1797A8B1" w:rsidR="00EB371D" w:rsidRPr="009B5DC5" w:rsidRDefault="00EB371D" w:rsidP="00EB371D">
            <w:pPr>
              <w:shd w:val="clear" w:color="auto" w:fill="FFFFFF"/>
              <w:jc w:val="center"/>
              <w:rPr>
                <w:b/>
                <w:i/>
                <w:sz w:val="20"/>
                <w:szCs w:val="20"/>
                <w:lang w:val="uk-UA"/>
              </w:rPr>
            </w:pPr>
            <w:r w:rsidRPr="009B5DC5">
              <w:rPr>
                <w:b/>
                <w:i/>
                <w:sz w:val="20"/>
                <w:szCs w:val="20"/>
                <w:lang w:val="uk-UA"/>
              </w:rPr>
              <w:t>(2203)</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1D1629ED" w14:textId="50E46537" w:rsidR="00EB371D" w:rsidRPr="009B5DC5" w:rsidRDefault="00582FA8" w:rsidP="009423AE">
            <w:pPr>
              <w:shd w:val="clear" w:color="auto" w:fill="FFFFFF"/>
              <w:jc w:val="center"/>
              <w:rPr>
                <w:b/>
                <w:i/>
                <w:sz w:val="20"/>
                <w:szCs w:val="20"/>
                <w:lang w:val="uk-UA"/>
              </w:rPr>
            </w:pPr>
            <w:r>
              <w:rPr>
                <w:b/>
                <w:i/>
                <w:sz w:val="20"/>
                <w:szCs w:val="20"/>
                <w:lang w:val="uk-UA"/>
              </w:rPr>
              <w:t>(2350</w:t>
            </w:r>
            <w:r w:rsidR="00EB371D" w:rsidRPr="009B5DC5">
              <w:rPr>
                <w:b/>
                <w:i/>
                <w:sz w:val="20"/>
                <w:szCs w:val="20"/>
                <w:lang w:val="uk-UA"/>
              </w:rPr>
              <w:t>)</w:t>
            </w:r>
          </w:p>
        </w:tc>
      </w:tr>
      <w:tr w:rsidR="00EB371D" w:rsidRPr="009B5DC5" w14:paraId="1613FBAD" w14:textId="1A38AE3E" w:rsidTr="00D33F4F">
        <w:trPr>
          <w:trHeight w:hRule="exact" w:val="326"/>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26462BF8" w14:textId="77777777" w:rsidR="00EB371D" w:rsidRPr="009B5DC5" w:rsidRDefault="00EB371D" w:rsidP="00EB371D">
            <w:pPr>
              <w:shd w:val="clear" w:color="auto" w:fill="FFFFFF"/>
              <w:rPr>
                <w:b/>
                <w:sz w:val="20"/>
                <w:szCs w:val="20"/>
                <w:lang w:val="uk-UA"/>
              </w:rPr>
            </w:pPr>
            <w:r w:rsidRPr="009B5DC5">
              <w:rPr>
                <w:b/>
                <w:sz w:val="20"/>
                <w:szCs w:val="20"/>
                <w:lang w:val="uk-UA"/>
              </w:rPr>
              <w:t>Всього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D119957" w14:textId="12F88544" w:rsidR="00EB371D" w:rsidRPr="009B5DC5" w:rsidRDefault="00EB371D" w:rsidP="00EB371D">
            <w:pPr>
              <w:shd w:val="clear" w:color="auto" w:fill="FFFFFF"/>
              <w:jc w:val="center"/>
              <w:rPr>
                <w:b/>
                <w:i/>
                <w:sz w:val="20"/>
                <w:szCs w:val="20"/>
                <w:lang w:val="uk-UA"/>
              </w:rPr>
            </w:pPr>
            <w:r w:rsidRPr="009B5DC5">
              <w:rPr>
                <w:b/>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57348D0C" w14:textId="1F23AAAB" w:rsidR="00EB371D" w:rsidRPr="009B5DC5" w:rsidRDefault="00EB371D" w:rsidP="00EB371D">
            <w:pPr>
              <w:shd w:val="clear" w:color="auto" w:fill="FFFFFF"/>
              <w:jc w:val="center"/>
              <w:rPr>
                <w:b/>
                <w:i/>
                <w:sz w:val="20"/>
                <w:szCs w:val="20"/>
                <w:lang w:val="uk-UA"/>
              </w:rPr>
            </w:pPr>
            <w:r w:rsidRPr="009B5DC5">
              <w:rPr>
                <w:b/>
                <w:i/>
                <w:sz w:val="20"/>
                <w:szCs w:val="20"/>
                <w:lang w:val="uk-UA"/>
              </w:rPr>
              <w:fldChar w:fldCharType="begin"/>
            </w:r>
            <w:r w:rsidRPr="009B5DC5">
              <w:rPr>
                <w:b/>
                <w:i/>
                <w:sz w:val="20"/>
                <w:szCs w:val="20"/>
                <w:lang w:val="uk-UA"/>
              </w:rPr>
              <w:instrText xml:space="preserve"> =SUM(ABOVE) </w:instrText>
            </w:r>
            <w:r w:rsidRPr="009B5DC5">
              <w:rPr>
                <w:b/>
                <w:i/>
                <w:sz w:val="20"/>
                <w:szCs w:val="20"/>
                <w:lang w:val="uk-UA"/>
              </w:rPr>
              <w:fldChar w:fldCharType="separate"/>
            </w:r>
            <w:r w:rsidRPr="009B5DC5">
              <w:rPr>
                <w:b/>
                <w:i/>
                <w:noProof/>
                <w:sz w:val="20"/>
                <w:szCs w:val="20"/>
                <w:lang w:val="uk-UA"/>
              </w:rPr>
              <w:t>140874</w:t>
            </w:r>
            <w:r w:rsidRPr="009B5DC5">
              <w:rPr>
                <w:b/>
                <w:i/>
                <w:sz w:val="20"/>
                <w:szCs w:val="20"/>
                <w:lang w:val="uk-UA"/>
              </w:rPr>
              <w:fldChar w:fldCharType="end"/>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0B814D67" w14:textId="10CF0A5C" w:rsidR="00EB371D" w:rsidRPr="009B5DC5" w:rsidRDefault="00582FA8" w:rsidP="00EB371D">
            <w:pPr>
              <w:shd w:val="clear" w:color="auto" w:fill="FFFFFF"/>
              <w:jc w:val="center"/>
              <w:rPr>
                <w:b/>
                <w:i/>
                <w:sz w:val="20"/>
                <w:szCs w:val="20"/>
                <w:lang w:val="uk-UA"/>
              </w:rPr>
            </w:pPr>
            <w:r>
              <w:rPr>
                <w:b/>
                <w:i/>
                <w:sz w:val="20"/>
                <w:szCs w:val="20"/>
                <w:lang w:val="uk-UA"/>
              </w:rPr>
              <w:t>150993</w:t>
            </w:r>
          </w:p>
        </w:tc>
      </w:tr>
    </w:tbl>
    <w:p w14:paraId="7F9BB6B4" w14:textId="663B22CF" w:rsidR="000742A5" w:rsidRDefault="009450AB" w:rsidP="00C167EB">
      <w:pPr>
        <w:shd w:val="clear" w:color="auto" w:fill="FFFFFF"/>
        <w:spacing w:before="120" w:after="120" w:line="300" w:lineRule="exact"/>
        <w:rPr>
          <w:bCs/>
          <w:spacing w:val="-2"/>
          <w:sz w:val="22"/>
          <w:szCs w:val="22"/>
          <w:lang w:val="uk-UA"/>
        </w:rPr>
      </w:pPr>
      <w:r w:rsidRPr="009B5DC5">
        <w:rPr>
          <w:bCs/>
          <w:spacing w:val="-2"/>
          <w:sz w:val="22"/>
          <w:szCs w:val="22"/>
          <w:lang w:val="uk-UA"/>
        </w:rPr>
        <w:t>Станом на 3</w:t>
      </w:r>
      <w:r w:rsidR="00D16D6B">
        <w:rPr>
          <w:bCs/>
          <w:spacing w:val="-2"/>
          <w:sz w:val="22"/>
          <w:szCs w:val="22"/>
          <w:lang w:val="uk-UA"/>
        </w:rPr>
        <w:t>0</w:t>
      </w:r>
      <w:r w:rsidR="00EB371D">
        <w:rPr>
          <w:bCs/>
          <w:spacing w:val="-2"/>
          <w:sz w:val="22"/>
          <w:szCs w:val="22"/>
          <w:lang w:val="uk-UA"/>
        </w:rPr>
        <w:t>.</w:t>
      </w:r>
      <w:r w:rsidR="00582FA8">
        <w:rPr>
          <w:bCs/>
          <w:spacing w:val="-2"/>
          <w:sz w:val="22"/>
          <w:szCs w:val="22"/>
          <w:lang w:val="uk-UA"/>
        </w:rPr>
        <w:t>09</w:t>
      </w:r>
      <w:r w:rsidR="00EB371D">
        <w:rPr>
          <w:bCs/>
          <w:spacing w:val="-2"/>
          <w:sz w:val="22"/>
          <w:szCs w:val="22"/>
          <w:lang w:val="uk-UA"/>
        </w:rPr>
        <w:t>.2022</w:t>
      </w:r>
      <w:r w:rsidR="000742A5" w:rsidRPr="009B5DC5">
        <w:rPr>
          <w:bCs/>
          <w:spacing w:val="-2"/>
          <w:sz w:val="22"/>
          <w:szCs w:val="22"/>
          <w:lang w:val="uk-UA"/>
        </w:rPr>
        <w:t xml:space="preserve"> рік Фонд надав наступні фінансові процентні позики:</w:t>
      </w:r>
    </w:p>
    <w:tbl>
      <w:tblPr>
        <w:tblW w:w="9639" w:type="dxa"/>
        <w:tblInd w:w="-5" w:type="dxa"/>
        <w:tblLook w:val="04A0" w:firstRow="1" w:lastRow="0" w:firstColumn="1" w:lastColumn="0" w:noHBand="0" w:noVBand="1"/>
      </w:tblPr>
      <w:tblGrid>
        <w:gridCol w:w="2660"/>
        <w:gridCol w:w="1660"/>
        <w:gridCol w:w="940"/>
        <w:gridCol w:w="977"/>
        <w:gridCol w:w="1701"/>
        <w:gridCol w:w="1701"/>
      </w:tblGrid>
      <w:tr w:rsidR="003F5380" w14:paraId="6D135322" w14:textId="77777777" w:rsidTr="003F5380">
        <w:trPr>
          <w:trHeight w:val="115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321D5" w14:textId="77777777" w:rsidR="003F5380" w:rsidRDefault="003F5380">
            <w:pPr>
              <w:jc w:val="center"/>
              <w:rPr>
                <w:color w:val="000000"/>
                <w:sz w:val="18"/>
                <w:szCs w:val="18"/>
                <w:lang w:val="uk-UA" w:eastAsia="uk-UA"/>
              </w:rPr>
            </w:pPr>
            <w:proofErr w:type="spellStart"/>
            <w:r>
              <w:rPr>
                <w:bCs/>
                <w:color w:val="000000"/>
                <w:spacing w:val="-2"/>
                <w:sz w:val="18"/>
                <w:szCs w:val="18"/>
              </w:rPr>
              <w:t>Позичальник</w:t>
            </w:r>
            <w:proofErr w:type="spellEnd"/>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885B1E2" w14:textId="77777777" w:rsidR="003F5380" w:rsidRDefault="003F5380">
            <w:pPr>
              <w:jc w:val="center"/>
              <w:rPr>
                <w:color w:val="000000"/>
                <w:sz w:val="18"/>
                <w:szCs w:val="18"/>
              </w:rPr>
            </w:pPr>
            <w:proofErr w:type="spellStart"/>
            <w:r>
              <w:rPr>
                <w:bCs/>
                <w:color w:val="000000"/>
                <w:spacing w:val="-2"/>
                <w:sz w:val="18"/>
                <w:szCs w:val="18"/>
              </w:rPr>
              <w:t>Договір</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C060C35" w14:textId="77777777" w:rsidR="003F5380" w:rsidRDefault="003F5380">
            <w:pPr>
              <w:jc w:val="center"/>
              <w:rPr>
                <w:color w:val="000000"/>
                <w:sz w:val="18"/>
                <w:szCs w:val="18"/>
              </w:rPr>
            </w:pPr>
            <w:proofErr w:type="spellStart"/>
            <w:r>
              <w:rPr>
                <w:bCs/>
                <w:color w:val="000000"/>
                <w:spacing w:val="-2"/>
                <w:sz w:val="18"/>
                <w:szCs w:val="18"/>
              </w:rPr>
              <w:t>Термін</w:t>
            </w:r>
            <w:proofErr w:type="spellEnd"/>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0F0F36AE" w14:textId="77777777" w:rsidR="003F5380" w:rsidRDefault="003F5380">
            <w:pPr>
              <w:jc w:val="center"/>
              <w:rPr>
                <w:color w:val="000000"/>
                <w:sz w:val="18"/>
                <w:szCs w:val="18"/>
              </w:rPr>
            </w:pPr>
            <w:r>
              <w:rPr>
                <w:bCs/>
                <w:color w:val="000000"/>
                <w:spacing w:val="-2"/>
                <w:sz w:val="18"/>
                <w:szCs w:val="18"/>
              </w:rPr>
              <w:t>Сума, тис. грн.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B17A91" w14:textId="77777777" w:rsidR="003F5380" w:rsidRDefault="003F5380">
            <w:pPr>
              <w:jc w:val="center"/>
              <w:rPr>
                <w:color w:val="000000"/>
                <w:sz w:val="18"/>
                <w:szCs w:val="18"/>
              </w:rPr>
            </w:pPr>
            <w:r>
              <w:rPr>
                <w:bCs/>
                <w:color w:val="000000"/>
                <w:spacing w:val="-2"/>
                <w:sz w:val="18"/>
                <w:szCs w:val="18"/>
              </w:rPr>
              <w:t xml:space="preserve">Справедлива </w:t>
            </w:r>
            <w:proofErr w:type="spellStart"/>
            <w:r>
              <w:rPr>
                <w:bCs/>
                <w:color w:val="000000"/>
                <w:spacing w:val="-2"/>
                <w:sz w:val="18"/>
                <w:szCs w:val="18"/>
              </w:rPr>
              <w:t>вартість</w:t>
            </w:r>
            <w:proofErr w:type="spellEnd"/>
            <w:r>
              <w:rPr>
                <w:bCs/>
                <w:color w:val="000000"/>
                <w:spacing w:val="-2"/>
                <w:sz w:val="18"/>
                <w:szCs w:val="18"/>
              </w:rPr>
              <w:t xml:space="preserve"> з </w:t>
            </w:r>
            <w:proofErr w:type="spellStart"/>
            <w:r>
              <w:rPr>
                <w:bCs/>
                <w:color w:val="000000"/>
                <w:spacing w:val="-2"/>
                <w:sz w:val="18"/>
                <w:szCs w:val="18"/>
              </w:rPr>
              <w:t>врахуванням</w:t>
            </w:r>
            <w:proofErr w:type="spellEnd"/>
            <w:r>
              <w:rPr>
                <w:bCs/>
                <w:color w:val="000000"/>
                <w:spacing w:val="-2"/>
                <w:sz w:val="18"/>
                <w:szCs w:val="18"/>
              </w:rPr>
              <w:t xml:space="preserve"> </w:t>
            </w:r>
            <w:proofErr w:type="spellStart"/>
            <w:r>
              <w:rPr>
                <w:bCs/>
                <w:color w:val="000000"/>
                <w:spacing w:val="-2"/>
                <w:sz w:val="18"/>
                <w:szCs w:val="18"/>
              </w:rPr>
              <w:t>дисконтування</w:t>
            </w:r>
            <w:proofErr w:type="spellEnd"/>
            <w:r>
              <w:rPr>
                <w:bCs/>
                <w:color w:val="000000"/>
                <w:spacing w:val="-2"/>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B7DFD9" w14:textId="77777777" w:rsidR="003F5380" w:rsidRDefault="003F5380">
            <w:pPr>
              <w:jc w:val="center"/>
              <w:rPr>
                <w:color w:val="000000"/>
                <w:sz w:val="18"/>
                <w:szCs w:val="18"/>
              </w:rPr>
            </w:pPr>
            <w:proofErr w:type="spellStart"/>
            <w:r>
              <w:rPr>
                <w:bCs/>
                <w:color w:val="000000"/>
                <w:spacing w:val="-2"/>
                <w:sz w:val="18"/>
                <w:szCs w:val="18"/>
              </w:rPr>
              <w:t>Нараховані</w:t>
            </w:r>
            <w:proofErr w:type="spellEnd"/>
            <w:r>
              <w:rPr>
                <w:bCs/>
                <w:color w:val="000000"/>
                <w:spacing w:val="-2"/>
                <w:sz w:val="18"/>
                <w:szCs w:val="18"/>
              </w:rPr>
              <w:t xml:space="preserve"> </w:t>
            </w:r>
            <w:proofErr w:type="spellStart"/>
            <w:r>
              <w:rPr>
                <w:bCs/>
                <w:color w:val="000000"/>
                <w:spacing w:val="-2"/>
                <w:sz w:val="18"/>
                <w:szCs w:val="18"/>
              </w:rPr>
              <w:t>відсотки</w:t>
            </w:r>
            <w:proofErr w:type="spellEnd"/>
            <w:r>
              <w:rPr>
                <w:bCs/>
                <w:color w:val="000000"/>
                <w:spacing w:val="-2"/>
                <w:sz w:val="18"/>
                <w:szCs w:val="18"/>
              </w:rPr>
              <w:t xml:space="preserve"> за </w:t>
            </w:r>
            <w:proofErr w:type="spellStart"/>
            <w:r>
              <w:rPr>
                <w:bCs/>
                <w:color w:val="000000"/>
                <w:spacing w:val="-2"/>
                <w:sz w:val="18"/>
                <w:szCs w:val="18"/>
              </w:rPr>
              <w:t>користування</w:t>
            </w:r>
            <w:proofErr w:type="spellEnd"/>
            <w:r>
              <w:rPr>
                <w:bCs/>
                <w:color w:val="000000"/>
                <w:spacing w:val="-2"/>
                <w:sz w:val="18"/>
                <w:szCs w:val="18"/>
              </w:rPr>
              <w:t xml:space="preserve"> </w:t>
            </w:r>
            <w:proofErr w:type="spellStart"/>
            <w:r>
              <w:rPr>
                <w:bCs/>
                <w:color w:val="000000"/>
                <w:spacing w:val="-2"/>
                <w:sz w:val="18"/>
                <w:szCs w:val="18"/>
              </w:rPr>
              <w:t>позикою</w:t>
            </w:r>
            <w:proofErr w:type="spellEnd"/>
            <w:r>
              <w:rPr>
                <w:bCs/>
                <w:color w:val="000000"/>
                <w:spacing w:val="-2"/>
                <w:sz w:val="18"/>
                <w:szCs w:val="18"/>
              </w:rPr>
              <w:t xml:space="preserve">, тис. грн. </w:t>
            </w:r>
          </w:p>
        </w:tc>
      </w:tr>
      <w:tr w:rsidR="003F5380" w14:paraId="4E62D9D7"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19692E40"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731FFA21" w14:textId="77777777" w:rsidR="003F5380" w:rsidRDefault="003F5380">
            <w:pPr>
              <w:rPr>
                <w:sz w:val="18"/>
                <w:szCs w:val="18"/>
              </w:rPr>
            </w:pPr>
            <w:r>
              <w:rPr>
                <w:sz w:val="18"/>
                <w:szCs w:val="18"/>
              </w:rPr>
              <w:t xml:space="preserve">1_Договір № 1/ПЗ </w:t>
            </w:r>
            <w:proofErr w:type="spellStart"/>
            <w:r>
              <w:rPr>
                <w:sz w:val="18"/>
                <w:szCs w:val="18"/>
              </w:rPr>
              <w:t>від</w:t>
            </w:r>
            <w:proofErr w:type="spellEnd"/>
            <w:r>
              <w:rPr>
                <w:sz w:val="18"/>
                <w:szCs w:val="18"/>
              </w:rPr>
              <w:t xml:space="preserve"> 24.03.2021</w:t>
            </w:r>
          </w:p>
        </w:tc>
        <w:tc>
          <w:tcPr>
            <w:tcW w:w="940" w:type="dxa"/>
            <w:tcBorders>
              <w:top w:val="nil"/>
              <w:left w:val="nil"/>
              <w:bottom w:val="single" w:sz="4" w:space="0" w:color="auto"/>
              <w:right w:val="single" w:sz="4" w:space="0" w:color="auto"/>
            </w:tcBorders>
            <w:shd w:val="clear" w:color="auto" w:fill="auto"/>
            <w:hideMark/>
          </w:tcPr>
          <w:p w14:paraId="2CCBBCA0" w14:textId="77777777" w:rsidR="003F5380" w:rsidRDefault="003F5380">
            <w:pPr>
              <w:rPr>
                <w:sz w:val="18"/>
                <w:szCs w:val="18"/>
              </w:rPr>
            </w:pPr>
            <w:proofErr w:type="spellStart"/>
            <w:r>
              <w:rPr>
                <w:sz w:val="18"/>
                <w:szCs w:val="18"/>
              </w:rPr>
              <w:t>закрито</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1F100AB0" w14:textId="77777777" w:rsidR="003F5380" w:rsidRDefault="003F5380">
            <w:pPr>
              <w:jc w:val="center"/>
              <w:rPr>
                <w:color w:val="000000"/>
                <w:sz w:val="18"/>
                <w:szCs w:val="18"/>
              </w:rPr>
            </w:pPr>
            <w:r>
              <w:rPr>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14:paraId="4576BD21" w14:textId="77777777" w:rsidR="003F5380" w:rsidRDefault="003F5380">
            <w:pPr>
              <w:jc w:val="center"/>
              <w:rPr>
                <w:color w:val="000000"/>
                <w:sz w:val="18"/>
                <w:szCs w:val="18"/>
              </w:rPr>
            </w:pPr>
            <w:r>
              <w:rPr>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14:paraId="774287DB" w14:textId="77777777" w:rsidR="003F5380" w:rsidRDefault="003F5380">
            <w:pPr>
              <w:jc w:val="center"/>
              <w:rPr>
                <w:color w:val="000000"/>
                <w:sz w:val="18"/>
                <w:szCs w:val="18"/>
              </w:rPr>
            </w:pPr>
            <w:r>
              <w:rPr>
                <w:color w:val="000000"/>
                <w:sz w:val="18"/>
                <w:szCs w:val="18"/>
              </w:rPr>
              <w:t>117</w:t>
            </w:r>
          </w:p>
        </w:tc>
      </w:tr>
      <w:tr w:rsidR="003F5380" w14:paraId="77491E66"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14BDB8E"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1632B73F" w14:textId="77777777" w:rsidR="003F5380" w:rsidRDefault="003F5380">
            <w:pPr>
              <w:rPr>
                <w:sz w:val="18"/>
                <w:szCs w:val="18"/>
              </w:rPr>
            </w:pPr>
            <w:r>
              <w:rPr>
                <w:sz w:val="18"/>
                <w:szCs w:val="18"/>
              </w:rPr>
              <w:t xml:space="preserve">2_Договір № 2/ПЗ </w:t>
            </w:r>
            <w:proofErr w:type="spellStart"/>
            <w:r>
              <w:rPr>
                <w:sz w:val="18"/>
                <w:szCs w:val="18"/>
              </w:rPr>
              <w:t>від</w:t>
            </w:r>
            <w:proofErr w:type="spellEnd"/>
            <w:r>
              <w:rPr>
                <w:sz w:val="18"/>
                <w:szCs w:val="18"/>
              </w:rPr>
              <w:t xml:space="preserve"> 29.03.2021</w:t>
            </w:r>
          </w:p>
        </w:tc>
        <w:tc>
          <w:tcPr>
            <w:tcW w:w="940" w:type="dxa"/>
            <w:tcBorders>
              <w:top w:val="nil"/>
              <w:left w:val="nil"/>
              <w:bottom w:val="single" w:sz="4" w:space="0" w:color="auto"/>
              <w:right w:val="single" w:sz="4" w:space="0" w:color="auto"/>
            </w:tcBorders>
            <w:shd w:val="clear" w:color="auto" w:fill="auto"/>
            <w:hideMark/>
          </w:tcPr>
          <w:p w14:paraId="32ACAB81" w14:textId="77777777" w:rsidR="003F5380" w:rsidRDefault="003F5380">
            <w:pPr>
              <w:rPr>
                <w:sz w:val="18"/>
                <w:szCs w:val="18"/>
              </w:rPr>
            </w:pPr>
            <w:proofErr w:type="spellStart"/>
            <w:r>
              <w:rPr>
                <w:sz w:val="18"/>
                <w:szCs w:val="18"/>
              </w:rPr>
              <w:t>закрито</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253C2F82" w14:textId="77777777" w:rsidR="003F5380" w:rsidRDefault="003F5380">
            <w:pPr>
              <w:jc w:val="center"/>
              <w:rPr>
                <w:color w:val="000000"/>
                <w:sz w:val="18"/>
                <w:szCs w:val="18"/>
              </w:rPr>
            </w:pPr>
            <w:r>
              <w:rPr>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14:paraId="10F7582F" w14:textId="77777777" w:rsidR="003F5380" w:rsidRDefault="003F5380">
            <w:pPr>
              <w:jc w:val="center"/>
              <w:rPr>
                <w:color w:val="000000"/>
                <w:sz w:val="18"/>
                <w:szCs w:val="18"/>
              </w:rPr>
            </w:pPr>
            <w:r>
              <w:rPr>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14:paraId="7BFEC143" w14:textId="77777777" w:rsidR="003F5380" w:rsidRDefault="003F5380">
            <w:pPr>
              <w:jc w:val="center"/>
              <w:rPr>
                <w:color w:val="000000"/>
                <w:sz w:val="18"/>
                <w:szCs w:val="18"/>
              </w:rPr>
            </w:pPr>
            <w:r>
              <w:rPr>
                <w:color w:val="000000"/>
                <w:sz w:val="18"/>
                <w:szCs w:val="18"/>
              </w:rPr>
              <w:t>277</w:t>
            </w:r>
          </w:p>
        </w:tc>
      </w:tr>
      <w:tr w:rsidR="003F5380" w14:paraId="3CACAAFE"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B202105" w14:textId="77777777" w:rsidR="003F5380" w:rsidRDefault="003F5380">
            <w:pPr>
              <w:rPr>
                <w:color w:val="000000"/>
                <w:sz w:val="18"/>
                <w:szCs w:val="18"/>
              </w:rPr>
            </w:pPr>
            <w:r>
              <w:rPr>
                <w:color w:val="000000"/>
                <w:sz w:val="18"/>
                <w:szCs w:val="18"/>
              </w:rPr>
              <w:lastRenderedPageBreak/>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2A9FA14C" w14:textId="77777777" w:rsidR="003F5380" w:rsidRDefault="003F5380">
            <w:pPr>
              <w:rPr>
                <w:sz w:val="18"/>
                <w:szCs w:val="18"/>
              </w:rPr>
            </w:pPr>
            <w:r>
              <w:rPr>
                <w:sz w:val="18"/>
                <w:szCs w:val="18"/>
              </w:rPr>
              <w:t xml:space="preserve">3_Договір № 3/ПЗ </w:t>
            </w:r>
            <w:proofErr w:type="spellStart"/>
            <w:r>
              <w:rPr>
                <w:sz w:val="18"/>
                <w:szCs w:val="18"/>
              </w:rPr>
              <w:t>від</w:t>
            </w:r>
            <w:proofErr w:type="spellEnd"/>
            <w:r>
              <w:rPr>
                <w:sz w:val="18"/>
                <w:szCs w:val="18"/>
              </w:rPr>
              <w:t xml:space="preserve"> 05.04.2021</w:t>
            </w:r>
          </w:p>
        </w:tc>
        <w:tc>
          <w:tcPr>
            <w:tcW w:w="940" w:type="dxa"/>
            <w:tcBorders>
              <w:top w:val="nil"/>
              <w:left w:val="nil"/>
              <w:bottom w:val="single" w:sz="4" w:space="0" w:color="auto"/>
              <w:right w:val="single" w:sz="4" w:space="0" w:color="auto"/>
            </w:tcBorders>
            <w:shd w:val="clear" w:color="auto" w:fill="auto"/>
            <w:hideMark/>
          </w:tcPr>
          <w:p w14:paraId="48FBAA57" w14:textId="77777777" w:rsidR="003F5380" w:rsidRDefault="003F5380">
            <w:pPr>
              <w:rPr>
                <w:sz w:val="18"/>
                <w:szCs w:val="18"/>
              </w:rPr>
            </w:pPr>
            <w:proofErr w:type="spellStart"/>
            <w:r>
              <w:rPr>
                <w:sz w:val="18"/>
                <w:szCs w:val="18"/>
              </w:rPr>
              <w:t>закрито</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79C29B40" w14:textId="77777777" w:rsidR="003F5380" w:rsidRDefault="003F5380">
            <w:pPr>
              <w:jc w:val="center"/>
              <w:rPr>
                <w:color w:val="000000"/>
                <w:sz w:val="18"/>
                <w:szCs w:val="18"/>
              </w:rPr>
            </w:pPr>
            <w:r>
              <w:rPr>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14:paraId="39CAE9AD" w14:textId="77777777" w:rsidR="003F5380" w:rsidRDefault="003F5380">
            <w:pPr>
              <w:jc w:val="center"/>
              <w:rPr>
                <w:color w:val="000000"/>
                <w:sz w:val="18"/>
                <w:szCs w:val="18"/>
              </w:rPr>
            </w:pPr>
            <w:r>
              <w:rPr>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14:paraId="38735C67" w14:textId="77777777" w:rsidR="003F5380" w:rsidRDefault="003F5380">
            <w:pPr>
              <w:jc w:val="center"/>
              <w:rPr>
                <w:color w:val="000000"/>
                <w:sz w:val="18"/>
                <w:szCs w:val="18"/>
              </w:rPr>
            </w:pPr>
            <w:r>
              <w:rPr>
                <w:color w:val="000000"/>
                <w:sz w:val="18"/>
                <w:szCs w:val="18"/>
              </w:rPr>
              <w:t>306</w:t>
            </w:r>
          </w:p>
        </w:tc>
      </w:tr>
      <w:tr w:rsidR="003F5380" w14:paraId="2AF32F8F"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728A85E"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7DCFECAB" w14:textId="77777777" w:rsidR="003F5380" w:rsidRDefault="003F5380">
            <w:pPr>
              <w:rPr>
                <w:sz w:val="18"/>
                <w:szCs w:val="18"/>
              </w:rPr>
            </w:pPr>
            <w:r>
              <w:rPr>
                <w:sz w:val="18"/>
                <w:szCs w:val="18"/>
              </w:rPr>
              <w:t xml:space="preserve">4_Договір № 4/ПЗ </w:t>
            </w:r>
            <w:proofErr w:type="spellStart"/>
            <w:r>
              <w:rPr>
                <w:sz w:val="18"/>
                <w:szCs w:val="18"/>
              </w:rPr>
              <w:t>від</w:t>
            </w:r>
            <w:proofErr w:type="spellEnd"/>
            <w:r>
              <w:rPr>
                <w:sz w:val="18"/>
                <w:szCs w:val="18"/>
              </w:rPr>
              <w:t xml:space="preserve"> 09.04.2021</w:t>
            </w:r>
          </w:p>
        </w:tc>
        <w:tc>
          <w:tcPr>
            <w:tcW w:w="940" w:type="dxa"/>
            <w:tcBorders>
              <w:top w:val="nil"/>
              <w:left w:val="nil"/>
              <w:bottom w:val="single" w:sz="4" w:space="0" w:color="auto"/>
              <w:right w:val="single" w:sz="4" w:space="0" w:color="auto"/>
            </w:tcBorders>
            <w:shd w:val="clear" w:color="auto" w:fill="auto"/>
            <w:hideMark/>
          </w:tcPr>
          <w:p w14:paraId="2CB76A1D" w14:textId="77777777" w:rsidR="003F5380" w:rsidRDefault="003F5380">
            <w:pPr>
              <w:rPr>
                <w:sz w:val="18"/>
                <w:szCs w:val="18"/>
              </w:rPr>
            </w:pPr>
            <w:proofErr w:type="spellStart"/>
            <w:r>
              <w:rPr>
                <w:sz w:val="18"/>
                <w:szCs w:val="18"/>
              </w:rPr>
              <w:t>закрито</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136E961B" w14:textId="77777777" w:rsidR="003F5380" w:rsidRDefault="003F5380">
            <w:pPr>
              <w:jc w:val="center"/>
              <w:rPr>
                <w:color w:val="000000"/>
                <w:sz w:val="18"/>
                <w:szCs w:val="18"/>
              </w:rPr>
            </w:pPr>
            <w:r>
              <w:rPr>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14:paraId="14814CCC" w14:textId="77777777" w:rsidR="003F5380" w:rsidRDefault="003F5380">
            <w:pPr>
              <w:jc w:val="center"/>
              <w:rPr>
                <w:color w:val="000000"/>
                <w:sz w:val="18"/>
                <w:szCs w:val="18"/>
              </w:rPr>
            </w:pPr>
            <w:r>
              <w:rPr>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14:paraId="3F6BF06C" w14:textId="77777777" w:rsidR="003F5380" w:rsidRDefault="003F5380">
            <w:pPr>
              <w:jc w:val="center"/>
              <w:rPr>
                <w:color w:val="000000"/>
                <w:sz w:val="18"/>
                <w:szCs w:val="18"/>
              </w:rPr>
            </w:pPr>
            <w:r>
              <w:rPr>
                <w:color w:val="000000"/>
                <w:sz w:val="18"/>
                <w:szCs w:val="18"/>
              </w:rPr>
              <w:t>311</w:t>
            </w:r>
          </w:p>
        </w:tc>
      </w:tr>
      <w:tr w:rsidR="003F5380" w14:paraId="4639EFE1"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E744FFF"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5F2DDBAD" w14:textId="77777777" w:rsidR="003F5380" w:rsidRDefault="003F5380">
            <w:pPr>
              <w:rPr>
                <w:sz w:val="18"/>
                <w:szCs w:val="18"/>
              </w:rPr>
            </w:pPr>
            <w:r>
              <w:rPr>
                <w:sz w:val="18"/>
                <w:szCs w:val="18"/>
              </w:rPr>
              <w:t xml:space="preserve">5_Договір № 5/ПЗ </w:t>
            </w:r>
            <w:proofErr w:type="spellStart"/>
            <w:r>
              <w:rPr>
                <w:sz w:val="18"/>
                <w:szCs w:val="18"/>
              </w:rPr>
              <w:t>від</w:t>
            </w:r>
            <w:proofErr w:type="spellEnd"/>
            <w:r>
              <w:rPr>
                <w:sz w:val="18"/>
                <w:szCs w:val="18"/>
              </w:rPr>
              <w:t xml:space="preserve"> 14.04.2021</w:t>
            </w:r>
          </w:p>
        </w:tc>
        <w:tc>
          <w:tcPr>
            <w:tcW w:w="940" w:type="dxa"/>
            <w:tcBorders>
              <w:top w:val="nil"/>
              <w:left w:val="nil"/>
              <w:bottom w:val="single" w:sz="4" w:space="0" w:color="auto"/>
              <w:right w:val="single" w:sz="4" w:space="0" w:color="auto"/>
            </w:tcBorders>
            <w:shd w:val="clear" w:color="auto" w:fill="auto"/>
            <w:hideMark/>
          </w:tcPr>
          <w:p w14:paraId="7D516737" w14:textId="77777777" w:rsidR="003F5380" w:rsidRDefault="003F5380">
            <w:pPr>
              <w:rPr>
                <w:sz w:val="18"/>
                <w:szCs w:val="18"/>
              </w:rPr>
            </w:pPr>
            <w:proofErr w:type="spellStart"/>
            <w:r>
              <w:rPr>
                <w:sz w:val="18"/>
                <w:szCs w:val="18"/>
              </w:rPr>
              <w:t>закрито</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36F1B459" w14:textId="77777777" w:rsidR="003F5380" w:rsidRDefault="003F5380">
            <w:pPr>
              <w:jc w:val="center"/>
              <w:rPr>
                <w:color w:val="000000"/>
                <w:sz w:val="18"/>
                <w:szCs w:val="18"/>
              </w:rPr>
            </w:pPr>
            <w:r>
              <w:rPr>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14:paraId="71A08E79" w14:textId="77777777" w:rsidR="003F5380" w:rsidRDefault="003F5380">
            <w:pPr>
              <w:jc w:val="center"/>
              <w:rPr>
                <w:color w:val="000000"/>
                <w:sz w:val="18"/>
                <w:szCs w:val="18"/>
              </w:rPr>
            </w:pPr>
            <w:r>
              <w:rPr>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14:paraId="3786B77C" w14:textId="77777777" w:rsidR="003F5380" w:rsidRDefault="003F5380">
            <w:pPr>
              <w:jc w:val="center"/>
              <w:rPr>
                <w:color w:val="000000"/>
                <w:sz w:val="18"/>
                <w:szCs w:val="18"/>
              </w:rPr>
            </w:pPr>
            <w:r>
              <w:rPr>
                <w:color w:val="000000"/>
                <w:sz w:val="18"/>
                <w:szCs w:val="18"/>
              </w:rPr>
              <w:t>316</w:t>
            </w:r>
          </w:p>
        </w:tc>
      </w:tr>
      <w:tr w:rsidR="003F5380" w14:paraId="3D4373E0"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37B470CB"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2057DE5C" w14:textId="77777777" w:rsidR="003F5380" w:rsidRDefault="003F5380">
            <w:pPr>
              <w:rPr>
                <w:sz w:val="18"/>
                <w:szCs w:val="18"/>
              </w:rPr>
            </w:pPr>
            <w:r>
              <w:rPr>
                <w:sz w:val="18"/>
                <w:szCs w:val="18"/>
              </w:rPr>
              <w:t xml:space="preserve">6_Договір № 6/ПЗ </w:t>
            </w:r>
            <w:proofErr w:type="spellStart"/>
            <w:r>
              <w:rPr>
                <w:sz w:val="18"/>
                <w:szCs w:val="18"/>
              </w:rPr>
              <w:t>від</w:t>
            </w:r>
            <w:proofErr w:type="spellEnd"/>
            <w:r>
              <w:rPr>
                <w:sz w:val="18"/>
                <w:szCs w:val="18"/>
              </w:rPr>
              <w:t xml:space="preserve"> 22.04.2021</w:t>
            </w:r>
          </w:p>
        </w:tc>
        <w:tc>
          <w:tcPr>
            <w:tcW w:w="940" w:type="dxa"/>
            <w:tcBorders>
              <w:top w:val="nil"/>
              <w:left w:val="nil"/>
              <w:bottom w:val="single" w:sz="4" w:space="0" w:color="auto"/>
              <w:right w:val="single" w:sz="4" w:space="0" w:color="auto"/>
            </w:tcBorders>
            <w:shd w:val="clear" w:color="auto" w:fill="auto"/>
            <w:hideMark/>
          </w:tcPr>
          <w:p w14:paraId="65FA3541" w14:textId="77777777" w:rsidR="003F5380" w:rsidRDefault="003F5380">
            <w:pPr>
              <w:rPr>
                <w:sz w:val="18"/>
                <w:szCs w:val="18"/>
              </w:rPr>
            </w:pPr>
            <w:proofErr w:type="spellStart"/>
            <w:r>
              <w:rPr>
                <w:sz w:val="18"/>
                <w:szCs w:val="18"/>
              </w:rPr>
              <w:t>закрито</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4AD9E38B" w14:textId="77777777" w:rsidR="003F5380" w:rsidRDefault="003F5380">
            <w:pPr>
              <w:jc w:val="center"/>
              <w:rPr>
                <w:color w:val="000000"/>
                <w:sz w:val="18"/>
                <w:szCs w:val="18"/>
              </w:rPr>
            </w:pPr>
            <w:r>
              <w:rPr>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14:paraId="23FB18AD" w14:textId="77777777" w:rsidR="003F5380" w:rsidRDefault="003F5380">
            <w:pPr>
              <w:jc w:val="center"/>
              <w:rPr>
                <w:color w:val="000000"/>
                <w:sz w:val="18"/>
                <w:szCs w:val="18"/>
              </w:rPr>
            </w:pPr>
            <w:r>
              <w:rPr>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14:paraId="72EE5BC4" w14:textId="77777777" w:rsidR="003F5380" w:rsidRDefault="003F5380">
            <w:pPr>
              <w:jc w:val="center"/>
              <w:rPr>
                <w:color w:val="000000"/>
                <w:sz w:val="18"/>
                <w:szCs w:val="18"/>
              </w:rPr>
            </w:pPr>
            <w:r>
              <w:rPr>
                <w:color w:val="000000"/>
                <w:sz w:val="18"/>
                <w:szCs w:val="18"/>
              </w:rPr>
              <w:t>336</w:t>
            </w:r>
          </w:p>
        </w:tc>
      </w:tr>
      <w:tr w:rsidR="003F5380" w14:paraId="7302A352"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5FC13403"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11F5368D" w14:textId="77777777" w:rsidR="003F5380" w:rsidRDefault="003F5380">
            <w:pPr>
              <w:rPr>
                <w:sz w:val="18"/>
                <w:szCs w:val="18"/>
              </w:rPr>
            </w:pPr>
            <w:r>
              <w:rPr>
                <w:sz w:val="18"/>
                <w:szCs w:val="18"/>
              </w:rPr>
              <w:t xml:space="preserve">7_Договір № 7/ПЗ </w:t>
            </w:r>
            <w:proofErr w:type="spellStart"/>
            <w:r>
              <w:rPr>
                <w:sz w:val="18"/>
                <w:szCs w:val="18"/>
              </w:rPr>
              <w:t>від</w:t>
            </w:r>
            <w:proofErr w:type="spellEnd"/>
            <w:r>
              <w:rPr>
                <w:sz w:val="18"/>
                <w:szCs w:val="18"/>
              </w:rPr>
              <w:t xml:space="preserve"> 27.04.2021</w:t>
            </w:r>
          </w:p>
        </w:tc>
        <w:tc>
          <w:tcPr>
            <w:tcW w:w="940" w:type="dxa"/>
            <w:tcBorders>
              <w:top w:val="nil"/>
              <w:left w:val="nil"/>
              <w:bottom w:val="single" w:sz="4" w:space="0" w:color="auto"/>
              <w:right w:val="single" w:sz="4" w:space="0" w:color="auto"/>
            </w:tcBorders>
            <w:shd w:val="clear" w:color="auto" w:fill="auto"/>
            <w:hideMark/>
          </w:tcPr>
          <w:p w14:paraId="073A8270"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6AAAB38A" w14:textId="77777777" w:rsidR="003F5380" w:rsidRDefault="003F5380">
            <w:pPr>
              <w:jc w:val="center"/>
              <w:rPr>
                <w:color w:val="000000"/>
                <w:sz w:val="18"/>
                <w:szCs w:val="18"/>
              </w:rPr>
            </w:pPr>
            <w:r>
              <w:rPr>
                <w:color w:val="000000"/>
                <w:sz w:val="18"/>
                <w:szCs w:val="18"/>
              </w:rPr>
              <w:t>3200</w:t>
            </w:r>
          </w:p>
        </w:tc>
        <w:tc>
          <w:tcPr>
            <w:tcW w:w="1701" w:type="dxa"/>
            <w:tcBorders>
              <w:top w:val="nil"/>
              <w:left w:val="nil"/>
              <w:bottom w:val="single" w:sz="4" w:space="0" w:color="auto"/>
              <w:right w:val="single" w:sz="4" w:space="0" w:color="auto"/>
            </w:tcBorders>
            <w:shd w:val="clear" w:color="auto" w:fill="auto"/>
            <w:noWrap/>
            <w:vAlign w:val="bottom"/>
            <w:hideMark/>
          </w:tcPr>
          <w:p w14:paraId="31B69F75" w14:textId="77777777" w:rsidR="003F5380" w:rsidRDefault="003F5380">
            <w:pPr>
              <w:jc w:val="center"/>
              <w:rPr>
                <w:color w:val="000000"/>
                <w:sz w:val="18"/>
                <w:szCs w:val="18"/>
              </w:rPr>
            </w:pPr>
            <w:r>
              <w:rPr>
                <w:color w:val="000000"/>
                <w:sz w:val="18"/>
                <w:szCs w:val="18"/>
              </w:rPr>
              <w:t>3131</w:t>
            </w:r>
          </w:p>
        </w:tc>
        <w:tc>
          <w:tcPr>
            <w:tcW w:w="1701" w:type="dxa"/>
            <w:tcBorders>
              <w:top w:val="nil"/>
              <w:left w:val="nil"/>
              <w:bottom w:val="single" w:sz="4" w:space="0" w:color="auto"/>
              <w:right w:val="single" w:sz="4" w:space="0" w:color="auto"/>
            </w:tcBorders>
            <w:shd w:val="clear" w:color="auto" w:fill="auto"/>
            <w:noWrap/>
            <w:vAlign w:val="bottom"/>
            <w:hideMark/>
          </w:tcPr>
          <w:p w14:paraId="46101BAD" w14:textId="77777777" w:rsidR="003F5380" w:rsidRDefault="003F5380">
            <w:pPr>
              <w:jc w:val="center"/>
              <w:rPr>
                <w:color w:val="000000"/>
                <w:sz w:val="18"/>
                <w:szCs w:val="18"/>
              </w:rPr>
            </w:pPr>
            <w:r>
              <w:rPr>
                <w:color w:val="000000"/>
                <w:sz w:val="18"/>
                <w:szCs w:val="18"/>
              </w:rPr>
              <w:t>400</w:t>
            </w:r>
          </w:p>
        </w:tc>
      </w:tr>
      <w:tr w:rsidR="003F5380" w14:paraId="7A7CB4D8"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7407B12"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0FBE4C2A" w14:textId="77777777" w:rsidR="003F5380" w:rsidRDefault="003F5380">
            <w:pPr>
              <w:rPr>
                <w:sz w:val="18"/>
                <w:szCs w:val="18"/>
              </w:rPr>
            </w:pPr>
            <w:r>
              <w:rPr>
                <w:sz w:val="18"/>
                <w:szCs w:val="18"/>
              </w:rPr>
              <w:t xml:space="preserve">8_Договір № 8/ПЗ </w:t>
            </w:r>
            <w:proofErr w:type="spellStart"/>
            <w:r>
              <w:rPr>
                <w:sz w:val="18"/>
                <w:szCs w:val="18"/>
              </w:rPr>
              <w:t>від</w:t>
            </w:r>
            <w:proofErr w:type="spellEnd"/>
            <w:r>
              <w:rPr>
                <w:sz w:val="18"/>
                <w:szCs w:val="18"/>
              </w:rPr>
              <w:t xml:space="preserve"> 11.05.2021</w:t>
            </w:r>
          </w:p>
        </w:tc>
        <w:tc>
          <w:tcPr>
            <w:tcW w:w="940" w:type="dxa"/>
            <w:tcBorders>
              <w:top w:val="nil"/>
              <w:left w:val="nil"/>
              <w:bottom w:val="single" w:sz="4" w:space="0" w:color="auto"/>
              <w:right w:val="single" w:sz="4" w:space="0" w:color="auto"/>
            </w:tcBorders>
            <w:shd w:val="clear" w:color="auto" w:fill="auto"/>
            <w:hideMark/>
          </w:tcPr>
          <w:p w14:paraId="127CACF2"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5403708B" w14:textId="77777777" w:rsidR="003F5380" w:rsidRDefault="003F5380">
            <w:pPr>
              <w:jc w:val="center"/>
              <w:rPr>
                <w:color w:val="000000"/>
                <w:sz w:val="18"/>
                <w:szCs w:val="18"/>
              </w:rPr>
            </w:pPr>
            <w:r>
              <w:rPr>
                <w:color w:val="000000"/>
                <w:sz w:val="18"/>
                <w:szCs w:val="18"/>
              </w:rPr>
              <w:t>5500</w:t>
            </w:r>
          </w:p>
        </w:tc>
        <w:tc>
          <w:tcPr>
            <w:tcW w:w="1701" w:type="dxa"/>
            <w:tcBorders>
              <w:top w:val="nil"/>
              <w:left w:val="nil"/>
              <w:bottom w:val="single" w:sz="4" w:space="0" w:color="auto"/>
              <w:right w:val="single" w:sz="4" w:space="0" w:color="auto"/>
            </w:tcBorders>
            <w:shd w:val="clear" w:color="auto" w:fill="auto"/>
            <w:noWrap/>
            <w:vAlign w:val="bottom"/>
            <w:hideMark/>
          </w:tcPr>
          <w:p w14:paraId="230159EB" w14:textId="77777777" w:rsidR="003F5380" w:rsidRDefault="003F5380">
            <w:pPr>
              <w:jc w:val="center"/>
              <w:rPr>
                <w:color w:val="000000"/>
                <w:sz w:val="18"/>
                <w:szCs w:val="18"/>
              </w:rPr>
            </w:pPr>
            <w:r>
              <w:rPr>
                <w:color w:val="000000"/>
                <w:sz w:val="18"/>
                <w:szCs w:val="18"/>
              </w:rPr>
              <w:t>5365</w:t>
            </w:r>
          </w:p>
        </w:tc>
        <w:tc>
          <w:tcPr>
            <w:tcW w:w="1701" w:type="dxa"/>
            <w:tcBorders>
              <w:top w:val="nil"/>
              <w:left w:val="nil"/>
              <w:bottom w:val="single" w:sz="4" w:space="0" w:color="auto"/>
              <w:right w:val="single" w:sz="4" w:space="0" w:color="auto"/>
            </w:tcBorders>
            <w:shd w:val="clear" w:color="auto" w:fill="auto"/>
            <w:noWrap/>
            <w:vAlign w:val="bottom"/>
            <w:hideMark/>
          </w:tcPr>
          <w:p w14:paraId="05E3428C" w14:textId="77777777" w:rsidR="003F5380" w:rsidRDefault="003F5380">
            <w:pPr>
              <w:jc w:val="center"/>
              <w:rPr>
                <w:color w:val="000000"/>
                <w:sz w:val="18"/>
                <w:szCs w:val="18"/>
              </w:rPr>
            </w:pPr>
            <w:r>
              <w:rPr>
                <w:color w:val="000000"/>
                <w:sz w:val="18"/>
                <w:szCs w:val="18"/>
              </w:rPr>
              <w:t>375</w:t>
            </w:r>
          </w:p>
        </w:tc>
      </w:tr>
      <w:tr w:rsidR="003F5380" w14:paraId="0EBC9787"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1D32C752"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40154A37" w14:textId="77777777" w:rsidR="003F5380" w:rsidRDefault="003F5380">
            <w:pPr>
              <w:rPr>
                <w:sz w:val="18"/>
                <w:szCs w:val="18"/>
              </w:rPr>
            </w:pPr>
            <w:r>
              <w:rPr>
                <w:sz w:val="18"/>
                <w:szCs w:val="18"/>
              </w:rPr>
              <w:t xml:space="preserve">9_Договір № 9/ПЗ </w:t>
            </w:r>
            <w:proofErr w:type="spellStart"/>
            <w:r>
              <w:rPr>
                <w:sz w:val="18"/>
                <w:szCs w:val="18"/>
              </w:rPr>
              <w:t>від</w:t>
            </w:r>
            <w:proofErr w:type="spellEnd"/>
            <w:r>
              <w:rPr>
                <w:sz w:val="18"/>
                <w:szCs w:val="18"/>
              </w:rPr>
              <w:t xml:space="preserve"> 14.05.2021</w:t>
            </w:r>
          </w:p>
        </w:tc>
        <w:tc>
          <w:tcPr>
            <w:tcW w:w="940" w:type="dxa"/>
            <w:tcBorders>
              <w:top w:val="nil"/>
              <w:left w:val="nil"/>
              <w:bottom w:val="single" w:sz="4" w:space="0" w:color="auto"/>
              <w:right w:val="single" w:sz="4" w:space="0" w:color="auto"/>
            </w:tcBorders>
            <w:shd w:val="clear" w:color="auto" w:fill="auto"/>
            <w:hideMark/>
          </w:tcPr>
          <w:p w14:paraId="0BCCE704"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4EC73F6C" w14:textId="77777777" w:rsidR="003F5380" w:rsidRDefault="003F5380">
            <w:pPr>
              <w:jc w:val="center"/>
              <w:rPr>
                <w:color w:val="000000"/>
                <w:sz w:val="18"/>
                <w:szCs w:val="18"/>
              </w:rPr>
            </w:pPr>
            <w:r>
              <w:rPr>
                <w:color w:val="000000"/>
                <w:sz w:val="18"/>
                <w:szCs w:val="18"/>
              </w:rPr>
              <w:t>5000</w:t>
            </w:r>
          </w:p>
        </w:tc>
        <w:tc>
          <w:tcPr>
            <w:tcW w:w="1701" w:type="dxa"/>
            <w:tcBorders>
              <w:top w:val="nil"/>
              <w:left w:val="nil"/>
              <w:bottom w:val="single" w:sz="4" w:space="0" w:color="auto"/>
              <w:right w:val="single" w:sz="4" w:space="0" w:color="auto"/>
            </w:tcBorders>
            <w:shd w:val="clear" w:color="auto" w:fill="auto"/>
            <w:noWrap/>
            <w:vAlign w:val="bottom"/>
            <w:hideMark/>
          </w:tcPr>
          <w:p w14:paraId="4CD8EA33" w14:textId="77777777" w:rsidR="003F5380" w:rsidRDefault="003F5380">
            <w:pPr>
              <w:jc w:val="center"/>
              <w:rPr>
                <w:color w:val="000000"/>
                <w:sz w:val="18"/>
                <w:szCs w:val="18"/>
              </w:rPr>
            </w:pPr>
            <w:r>
              <w:rPr>
                <w:color w:val="000000"/>
                <w:sz w:val="18"/>
                <w:szCs w:val="18"/>
              </w:rPr>
              <w:t>4877</w:t>
            </w:r>
          </w:p>
        </w:tc>
        <w:tc>
          <w:tcPr>
            <w:tcW w:w="1701" w:type="dxa"/>
            <w:tcBorders>
              <w:top w:val="nil"/>
              <w:left w:val="nil"/>
              <w:bottom w:val="single" w:sz="4" w:space="0" w:color="auto"/>
              <w:right w:val="single" w:sz="4" w:space="0" w:color="auto"/>
            </w:tcBorders>
            <w:shd w:val="clear" w:color="auto" w:fill="auto"/>
            <w:noWrap/>
            <w:vAlign w:val="bottom"/>
            <w:hideMark/>
          </w:tcPr>
          <w:p w14:paraId="389D89CF" w14:textId="77777777" w:rsidR="003F5380" w:rsidRDefault="003F5380">
            <w:pPr>
              <w:jc w:val="center"/>
              <w:rPr>
                <w:color w:val="000000"/>
                <w:sz w:val="18"/>
                <w:szCs w:val="18"/>
              </w:rPr>
            </w:pPr>
            <w:r>
              <w:rPr>
                <w:color w:val="000000"/>
                <w:sz w:val="18"/>
                <w:szCs w:val="18"/>
              </w:rPr>
              <w:t>341</w:t>
            </w:r>
          </w:p>
        </w:tc>
      </w:tr>
      <w:tr w:rsidR="003F5380" w14:paraId="7B1098CD"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740DDAE6"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5293A6FC" w14:textId="77777777" w:rsidR="003F5380" w:rsidRDefault="003F5380">
            <w:pPr>
              <w:rPr>
                <w:sz w:val="18"/>
                <w:szCs w:val="18"/>
              </w:rPr>
            </w:pPr>
            <w:r>
              <w:rPr>
                <w:sz w:val="18"/>
                <w:szCs w:val="18"/>
              </w:rPr>
              <w:t xml:space="preserve">10_Договір № 10/ПЗ </w:t>
            </w:r>
            <w:proofErr w:type="spellStart"/>
            <w:r>
              <w:rPr>
                <w:sz w:val="18"/>
                <w:szCs w:val="18"/>
              </w:rPr>
              <w:t>від</w:t>
            </w:r>
            <w:proofErr w:type="spellEnd"/>
            <w:r>
              <w:rPr>
                <w:sz w:val="18"/>
                <w:szCs w:val="18"/>
              </w:rPr>
              <w:t xml:space="preserve"> 19.05.2021</w:t>
            </w:r>
          </w:p>
        </w:tc>
        <w:tc>
          <w:tcPr>
            <w:tcW w:w="940" w:type="dxa"/>
            <w:tcBorders>
              <w:top w:val="nil"/>
              <w:left w:val="nil"/>
              <w:bottom w:val="single" w:sz="4" w:space="0" w:color="auto"/>
              <w:right w:val="single" w:sz="4" w:space="0" w:color="auto"/>
            </w:tcBorders>
            <w:shd w:val="clear" w:color="auto" w:fill="auto"/>
            <w:hideMark/>
          </w:tcPr>
          <w:p w14:paraId="0579EE16"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31AF81FB" w14:textId="77777777" w:rsidR="003F5380" w:rsidRDefault="003F5380">
            <w:pPr>
              <w:jc w:val="center"/>
              <w:rPr>
                <w:color w:val="000000"/>
                <w:sz w:val="18"/>
                <w:szCs w:val="18"/>
              </w:rPr>
            </w:pPr>
            <w:r>
              <w:rPr>
                <w:color w:val="000000"/>
                <w:sz w:val="18"/>
                <w:szCs w:val="18"/>
              </w:rPr>
              <w:t>5000</w:t>
            </w:r>
          </w:p>
        </w:tc>
        <w:tc>
          <w:tcPr>
            <w:tcW w:w="1701" w:type="dxa"/>
            <w:tcBorders>
              <w:top w:val="nil"/>
              <w:left w:val="nil"/>
              <w:bottom w:val="single" w:sz="4" w:space="0" w:color="auto"/>
              <w:right w:val="single" w:sz="4" w:space="0" w:color="auto"/>
            </w:tcBorders>
            <w:shd w:val="clear" w:color="auto" w:fill="auto"/>
            <w:noWrap/>
            <w:vAlign w:val="bottom"/>
            <w:hideMark/>
          </w:tcPr>
          <w:p w14:paraId="351A58AB" w14:textId="77777777" w:rsidR="003F5380" w:rsidRDefault="003F5380">
            <w:pPr>
              <w:jc w:val="center"/>
              <w:rPr>
                <w:color w:val="000000"/>
                <w:sz w:val="18"/>
                <w:szCs w:val="18"/>
              </w:rPr>
            </w:pPr>
            <w:r>
              <w:rPr>
                <w:color w:val="000000"/>
                <w:sz w:val="18"/>
                <w:szCs w:val="18"/>
              </w:rPr>
              <w:t>4877</w:t>
            </w:r>
          </w:p>
        </w:tc>
        <w:tc>
          <w:tcPr>
            <w:tcW w:w="1701" w:type="dxa"/>
            <w:tcBorders>
              <w:top w:val="nil"/>
              <w:left w:val="nil"/>
              <w:bottom w:val="single" w:sz="4" w:space="0" w:color="auto"/>
              <w:right w:val="single" w:sz="4" w:space="0" w:color="auto"/>
            </w:tcBorders>
            <w:shd w:val="clear" w:color="auto" w:fill="auto"/>
            <w:noWrap/>
            <w:vAlign w:val="bottom"/>
            <w:hideMark/>
          </w:tcPr>
          <w:p w14:paraId="4EC873D5" w14:textId="77777777" w:rsidR="003F5380" w:rsidRDefault="003F5380">
            <w:pPr>
              <w:jc w:val="center"/>
              <w:rPr>
                <w:color w:val="000000"/>
                <w:sz w:val="18"/>
                <w:szCs w:val="18"/>
              </w:rPr>
            </w:pPr>
            <w:r>
              <w:rPr>
                <w:color w:val="000000"/>
                <w:sz w:val="18"/>
                <w:szCs w:val="18"/>
              </w:rPr>
              <w:t>341</w:t>
            </w:r>
          </w:p>
        </w:tc>
      </w:tr>
      <w:tr w:rsidR="003F5380" w14:paraId="74A6F6E5"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6C2FC4A"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41557AA0" w14:textId="77777777" w:rsidR="003F5380" w:rsidRDefault="003F5380">
            <w:pPr>
              <w:rPr>
                <w:sz w:val="18"/>
                <w:szCs w:val="18"/>
              </w:rPr>
            </w:pPr>
            <w:r>
              <w:rPr>
                <w:sz w:val="18"/>
                <w:szCs w:val="18"/>
              </w:rPr>
              <w:t xml:space="preserve">11_Договір № 11/ПЗ </w:t>
            </w:r>
            <w:proofErr w:type="spellStart"/>
            <w:r>
              <w:rPr>
                <w:sz w:val="18"/>
                <w:szCs w:val="18"/>
              </w:rPr>
              <w:t>від</w:t>
            </w:r>
            <w:proofErr w:type="spellEnd"/>
            <w:r>
              <w:rPr>
                <w:sz w:val="18"/>
                <w:szCs w:val="18"/>
              </w:rPr>
              <w:t xml:space="preserve"> 24.05.2021</w:t>
            </w:r>
          </w:p>
        </w:tc>
        <w:tc>
          <w:tcPr>
            <w:tcW w:w="940" w:type="dxa"/>
            <w:tcBorders>
              <w:top w:val="nil"/>
              <w:left w:val="nil"/>
              <w:bottom w:val="single" w:sz="4" w:space="0" w:color="auto"/>
              <w:right w:val="single" w:sz="4" w:space="0" w:color="auto"/>
            </w:tcBorders>
            <w:shd w:val="clear" w:color="auto" w:fill="auto"/>
            <w:hideMark/>
          </w:tcPr>
          <w:p w14:paraId="074E1A81"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5A5B7A30" w14:textId="77777777" w:rsidR="003F5380" w:rsidRDefault="003F5380">
            <w:pPr>
              <w:jc w:val="center"/>
              <w:rPr>
                <w:color w:val="000000"/>
                <w:sz w:val="18"/>
                <w:szCs w:val="18"/>
              </w:rPr>
            </w:pPr>
            <w:r>
              <w:rPr>
                <w:color w:val="000000"/>
                <w:sz w:val="18"/>
                <w:szCs w:val="18"/>
              </w:rPr>
              <w:t>4950</w:t>
            </w:r>
          </w:p>
        </w:tc>
        <w:tc>
          <w:tcPr>
            <w:tcW w:w="1701" w:type="dxa"/>
            <w:tcBorders>
              <w:top w:val="nil"/>
              <w:left w:val="nil"/>
              <w:bottom w:val="single" w:sz="4" w:space="0" w:color="auto"/>
              <w:right w:val="single" w:sz="4" w:space="0" w:color="auto"/>
            </w:tcBorders>
            <w:shd w:val="clear" w:color="auto" w:fill="auto"/>
            <w:noWrap/>
            <w:vAlign w:val="bottom"/>
            <w:hideMark/>
          </w:tcPr>
          <w:p w14:paraId="026B6D8A" w14:textId="77777777" w:rsidR="003F5380" w:rsidRDefault="003F5380">
            <w:pPr>
              <w:jc w:val="center"/>
              <w:rPr>
                <w:color w:val="000000"/>
                <w:sz w:val="18"/>
                <w:szCs w:val="18"/>
              </w:rPr>
            </w:pPr>
            <w:r>
              <w:rPr>
                <w:color w:val="000000"/>
                <w:sz w:val="18"/>
                <w:szCs w:val="18"/>
              </w:rPr>
              <w:t>4828</w:t>
            </w:r>
          </w:p>
        </w:tc>
        <w:tc>
          <w:tcPr>
            <w:tcW w:w="1701" w:type="dxa"/>
            <w:tcBorders>
              <w:top w:val="nil"/>
              <w:left w:val="nil"/>
              <w:bottom w:val="single" w:sz="4" w:space="0" w:color="auto"/>
              <w:right w:val="single" w:sz="4" w:space="0" w:color="auto"/>
            </w:tcBorders>
            <w:shd w:val="clear" w:color="auto" w:fill="auto"/>
            <w:noWrap/>
            <w:vAlign w:val="bottom"/>
            <w:hideMark/>
          </w:tcPr>
          <w:p w14:paraId="6E560266" w14:textId="77777777" w:rsidR="003F5380" w:rsidRDefault="003F5380">
            <w:pPr>
              <w:jc w:val="center"/>
              <w:rPr>
                <w:color w:val="000000"/>
                <w:sz w:val="18"/>
                <w:szCs w:val="18"/>
              </w:rPr>
            </w:pPr>
            <w:r>
              <w:rPr>
                <w:color w:val="000000"/>
                <w:sz w:val="18"/>
                <w:szCs w:val="18"/>
              </w:rPr>
              <w:t>338</w:t>
            </w:r>
          </w:p>
        </w:tc>
      </w:tr>
      <w:tr w:rsidR="003F5380" w14:paraId="132E37E1"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45A9911"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62AEEDFA" w14:textId="77777777" w:rsidR="003F5380" w:rsidRDefault="003F5380">
            <w:pPr>
              <w:rPr>
                <w:sz w:val="18"/>
                <w:szCs w:val="18"/>
              </w:rPr>
            </w:pPr>
            <w:r>
              <w:rPr>
                <w:sz w:val="18"/>
                <w:szCs w:val="18"/>
              </w:rPr>
              <w:t xml:space="preserve">12_Договір № 12/ПЗ </w:t>
            </w:r>
            <w:proofErr w:type="spellStart"/>
            <w:r>
              <w:rPr>
                <w:sz w:val="18"/>
                <w:szCs w:val="18"/>
              </w:rPr>
              <w:t>від</w:t>
            </w:r>
            <w:proofErr w:type="spellEnd"/>
            <w:r>
              <w:rPr>
                <w:sz w:val="18"/>
                <w:szCs w:val="18"/>
              </w:rPr>
              <w:t xml:space="preserve"> 27.05.2021</w:t>
            </w:r>
          </w:p>
        </w:tc>
        <w:tc>
          <w:tcPr>
            <w:tcW w:w="940" w:type="dxa"/>
            <w:tcBorders>
              <w:top w:val="nil"/>
              <w:left w:val="nil"/>
              <w:bottom w:val="single" w:sz="4" w:space="0" w:color="auto"/>
              <w:right w:val="single" w:sz="4" w:space="0" w:color="auto"/>
            </w:tcBorders>
            <w:shd w:val="clear" w:color="auto" w:fill="auto"/>
            <w:hideMark/>
          </w:tcPr>
          <w:p w14:paraId="6BEC70A0"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68A99E09" w14:textId="77777777" w:rsidR="003F5380" w:rsidRDefault="003F5380">
            <w:pPr>
              <w:jc w:val="center"/>
              <w:rPr>
                <w:color w:val="000000"/>
                <w:sz w:val="18"/>
                <w:szCs w:val="18"/>
              </w:rPr>
            </w:pPr>
            <w:r>
              <w:rPr>
                <w:color w:val="000000"/>
                <w:sz w:val="18"/>
                <w:szCs w:val="18"/>
              </w:rPr>
              <w:t>4850</w:t>
            </w:r>
          </w:p>
        </w:tc>
        <w:tc>
          <w:tcPr>
            <w:tcW w:w="1701" w:type="dxa"/>
            <w:tcBorders>
              <w:top w:val="nil"/>
              <w:left w:val="nil"/>
              <w:bottom w:val="single" w:sz="4" w:space="0" w:color="auto"/>
              <w:right w:val="single" w:sz="4" w:space="0" w:color="auto"/>
            </w:tcBorders>
            <w:shd w:val="clear" w:color="auto" w:fill="auto"/>
            <w:noWrap/>
            <w:vAlign w:val="bottom"/>
            <w:hideMark/>
          </w:tcPr>
          <w:p w14:paraId="4E20BF79" w14:textId="77777777" w:rsidR="003F5380" w:rsidRDefault="003F5380">
            <w:pPr>
              <w:jc w:val="center"/>
              <w:rPr>
                <w:color w:val="000000"/>
                <w:sz w:val="18"/>
                <w:szCs w:val="18"/>
              </w:rPr>
            </w:pPr>
            <w:r>
              <w:rPr>
                <w:color w:val="000000"/>
                <w:sz w:val="18"/>
                <w:szCs w:val="18"/>
              </w:rPr>
              <w:t>4731</w:t>
            </w:r>
          </w:p>
        </w:tc>
        <w:tc>
          <w:tcPr>
            <w:tcW w:w="1701" w:type="dxa"/>
            <w:tcBorders>
              <w:top w:val="nil"/>
              <w:left w:val="nil"/>
              <w:bottom w:val="single" w:sz="4" w:space="0" w:color="auto"/>
              <w:right w:val="single" w:sz="4" w:space="0" w:color="auto"/>
            </w:tcBorders>
            <w:shd w:val="clear" w:color="auto" w:fill="auto"/>
            <w:noWrap/>
            <w:vAlign w:val="bottom"/>
            <w:hideMark/>
          </w:tcPr>
          <w:p w14:paraId="595E56A1" w14:textId="77777777" w:rsidR="003F5380" w:rsidRDefault="003F5380">
            <w:pPr>
              <w:jc w:val="center"/>
              <w:rPr>
                <w:color w:val="000000"/>
                <w:sz w:val="18"/>
                <w:szCs w:val="18"/>
              </w:rPr>
            </w:pPr>
            <w:r>
              <w:rPr>
                <w:color w:val="000000"/>
                <w:sz w:val="18"/>
                <w:szCs w:val="18"/>
              </w:rPr>
              <w:t>331</w:t>
            </w:r>
          </w:p>
        </w:tc>
      </w:tr>
      <w:tr w:rsidR="003F5380" w14:paraId="125F8221"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6F2280F6"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19BA4F7C" w14:textId="77777777" w:rsidR="003F5380" w:rsidRDefault="003F5380">
            <w:pPr>
              <w:rPr>
                <w:sz w:val="18"/>
                <w:szCs w:val="18"/>
              </w:rPr>
            </w:pPr>
            <w:r>
              <w:rPr>
                <w:sz w:val="18"/>
                <w:szCs w:val="18"/>
              </w:rPr>
              <w:t xml:space="preserve">13_Договір № 13/ПЗ </w:t>
            </w:r>
            <w:proofErr w:type="spellStart"/>
            <w:r>
              <w:rPr>
                <w:sz w:val="18"/>
                <w:szCs w:val="18"/>
              </w:rPr>
              <w:t>від</w:t>
            </w:r>
            <w:proofErr w:type="spellEnd"/>
            <w:r>
              <w:rPr>
                <w:sz w:val="18"/>
                <w:szCs w:val="18"/>
              </w:rPr>
              <w:t xml:space="preserve"> 24.06.2021</w:t>
            </w:r>
          </w:p>
        </w:tc>
        <w:tc>
          <w:tcPr>
            <w:tcW w:w="940" w:type="dxa"/>
            <w:tcBorders>
              <w:top w:val="nil"/>
              <w:left w:val="nil"/>
              <w:bottom w:val="single" w:sz="4" w:space="0" w:color="auto"/>
              <w:right w:val="single" w:sz="4" w:space="0" w:color="auto"/>
            </w:tcBorders>
            <w:shd w:val="clear" w:color="auto" w:fill="auto"/>
            <w:hideMark/>
          </w:tcPr>
          <w:p w14:paraId="1B88141A"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4E77EAEF" w14:textId="77777777" w:rsidR="003F5380" w:rsidRDefault="003F5380">
            <w:pPr>
              <w:jc w:val="center"/>
              <w:rPr>
                <w:color w:val="000000"/>
                <w:sz w:val="18"/>
                <w:szCs w:val="18"/>
              </w:rPr>
            </w:pPr>
            <w:r>
              <w:rPr>
                <w:color w:val="000000"/>
                <w:sz w:val="18"/>
                <w:szCs w:val="18"/>
              </w:rPr>
              <w:t>3800</w:t>
            </w:r>
          </w:p>
        </w:tc>
        <w:tc>
          <w:tcPr>
            <w:tcW w:w="1701" w:type="dxa"/>
            <w:tcBorders>
              <w:top w:val="nil"/>
              <w:left w:val="nil"/>
              <w:bottom w:val="single" w:sz="4" w:space="0" w:color="auto"/>
              <w:right w:val="single" w:sz="4" w:space="0" w:color="auto"/>
            </w:tcBorders>
            <w:shd w:val="clear" w:color="auto" w:fill="auto"/>
            <w:noWrap/>
            <w:vAlign w:val="bottom"/>
            <w:hideMark/>
          </w:tcPr>
          <w:p w14:paraId="697CA338" w14:textId="77777777" w:rsidR="003F5380" w:rsidRDefault="003F5380">
            <w:pPr>
              <w:jc w:val="center"/>
              <w:rPr>
                <w:color w:val="000000"/>
                <w:sz w:val="18"/>
                <w:szCs w:val="18"/>
              </w:rPr>
            </w:pPr>
            <w:r>
              <w:rPr>
                <w:color w:val="000000"/>
                <w:sz w:val="18"/>
                <w:szCs w:val="18"/>
              </w:rPr>
              <w:t>3704</w:t>
            </w:r>
          </w:p>
        </w:tc>
        <w:tc>
          <w:tcPr>
            <w:tcW w:w="1701" w:type="dxa"/>
            <w:tcBorders>
              <w:top w:val="nil"/>
              <w:left w:val="nil"/>
              <w:bottom w:val="single" w:sz="4" w:space="0" w:color="auto"/>
              <w:right w:val="single" w:sz="4" w:space="0" w:color="auto"/>
            </w:tcBorders>
            <w:shd w:val="clear" w:color="auto" w:fill="auto"/>
            <w:noWrap/>
            <w:vAlign w:val="bottom"/>
            <w:hideMark/>
          </w:tcPr>
          <w:p w14:paraId="6D8E97B9" w14:textId="77777777" w:rsidR="003F5380" w:rsidRDefault="003F5380">
            <w:pPr>
              <w:jc w:val="center"/>
              <w:rPr>
                <w:color w:val="000000"/>
                <w:sz w:val="18"/>
                <w:szCs w:val="18"/>
              </w:rPr>
            </w:pPr>
            <w:r>
              <w:rPr>
                <w:color w:val="000000"/>
                <w:sz w:val="18"/>
                <w:szCs w:val="18"/>
              </w:rPr>
              <w:t>259</w:t>
            </w:r>
          </w:p>
        </w:tc>
      </w:tr>
      <w:tr w:rsidR="003F5380" w14:paraId="60C5AEF3"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750FF172"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7FAE8ADC" w14:textId="77777777" w:rsidR="003F5380" w:rsidRDefault="003F5380">
            <w:pPr>
              <w:rPr>
                <w:sz w:val="18"/>
                <w:szCs w:val="18"/>
              </w:rPr>
            </w:pPr>
            <w:r>
              <w:rPr>
                <w:sz w:val="18"/>
                <w:szCs w:val="18"/>
              </w:rPr>
              <w:t xml:space="preserve">14_Договір № 14/ПЗ </w:t>
            </w:r>
            <w:proofErr w:type="spellStart"/>
            <w:r>
              <w:rPr>
                <w:sz w:val="18"/>
                <w:szCs w:val="18"/>
              </w:rPr>
              <w:t>від</w:t>
            </w:r>
            <w:proofErr w:type="spellEnd"/>
            <w:r>
              <w:rPr>
                <w:sz w:val="18"/>
                <w:szCs w:val="18"/>
              </w:rPr>
              <w:t xml:space="preserve"> 12.07.2021</w:t>
            </w:r>
          </w:p>
        </w:tc>
        <w:tc>
          <w:tcPr>
            <w:tcW w:w="940" w:type="dxa"/>
            <w:tcBorders>
              <w:top w:val="nil"/>
              <w:left w:val="nil"/>
              <w:bottom w:val="single" w:sz="4" w:space="0" w:color="auto"/>
              <w:right w:val="single" w:sz="4" w:space="0" w:color="auto"/>
            </w:tcBorders>
            <w:shd w:val="clear" w:color="auto" w:fill="auto"/>
            <w:hideMark/>
          </w:tcPr>
          <w:p w14:paraId="66122237"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60B78167" w14:textId="77777777" w:rsidR="003F5380" w:rsidRDefault="003F5380">
            <w:pPr>
              <w:jc w:val="center"/>
              <w:rPr>
                <w:color w:val="000000"/>
                <w:sz w:val="18"/>
                <w:szCs w:val="18"/>
              </w:rPr>
            </w:pPr>
            <w:r>
              <w:rPr>
                <w:color w:val="000000"/>
                <w:sz w:val="18"/>
                <w:szCs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14:paraId="7AEC3C0F" w14:textId="77777777" w:rsidR="003F5380" w:rsidRDefault="003F5380">
            <w:pPr>
              <w:jc w:val="center"/>
              <w:rPr>
                <w:color w:val="000000"/>
                <w:sz w:val="18"/>
                <w:szCs w:val="18"/>
              </w:rPr>
            </w:pPr>
            <w:r>
              <w:rPr>
                <w:color w:val="000000"/>
                <w:sz w:val="18"/>
                <w:szCs w:val="18"/>
              </w:rPr>
              <w:t>1940</w:t>
            </w:r>
          </w:p>
        </w:tc>
        <w:tc>
          <w:tcPr>
            <w:tcW w:w="1701" w:type="dxa"/>
            <w:tcBorders>
              <w:top w:val="nil"/>
              <w:left w:val="nil"/>
              <w:bottom w:val="single" w:sz="4" w:space="0" w:color="auto"/>
              <w:right w:val="single" w:sz="4" w:space="0" w:color="auto"/>
            </w:tcBorders>
            <w:shd w:val="clear" w:color="auto" w:fill="auto"/>
            <w:noWrap/>
            <w:vAlign w:val="bottom"/>
            <w:hideMark/>
          </w:tcPr>
          <w:p w14:paraId="53C8FE04" w14:textId="77777777" w:rsidR="003F5380" w:rsidRDefault="003F5380">
            <w:pPr>
              <w:jc w:val="center"/>
              <w:rPr>
                <w:color w:val="000000"/>
                <w:sz w:val="18"/>
                <w:szCs w:val="18"/>
              </w:rPr>
            </w:pPr>
            <w:r>
              <w:rPr>
                <w:color w:val="000000"/>
                <w:sz w:val="18"/>
                <w:szCs w:val="18"/>
              </w:rPr>
              <w:t>137</w:t>
            </w:r>
          </w:p>
        </w:tc>
      </w:tr>
      <w:tr w:rsidR="003F5380" w14:paraId="00634E2D"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1AD595C4"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0EDF52DA" w14:textId="77777777" w:rsidR="003F5380" w:rsidRDefault="003F5380">
            <w:pPr>
              <w:rPr>
                <w:sz w:val="18"/>
                <w:szCs w:val="18"/>
              </w:rPr>
            </w:pPr>
            <w:r>
              <w:rPr>
                <w:sz w:val="18"/>
                <w:szCs w:val="18"/>
              </w:rPr>
              <w:t xml:space="preserve">15_Договір № 15/ПЗ </w:t>
            </w:r>
            <w:proofErr w:type="spellStart"/>
            <w:r>
              <w:rPr>
                <w:sz w:val="18"/>
                <w:szCs w:val="18"/>
              </w:rPr>
              <w:t>від</w:t>
            </w:r>
            <w:proofErr w:type="spellEnd"/>
            <w:r>
              <w:rPr>
                <w:sz w:val="18"/>
                <w:szCs w:val="18"/>
              </w:rPr>
              <w:t xml:space="preserve"> 28.10.2021</w:t>
            </w:r>
          </w:p>
        </w:tc>
        <w:tc>
          <w:tcPr>
            <w:tcW w:w="940" w:type="dxa"/>
            <w:tcBorders>
              <w:top w:val="nil"/>
              <w:left w:val="nil"/>
              <w:bottom w:val="single" w:sz="4" w:space="0" w:color="auto"/>
              <w:right w:val="single" w:sz="4" w:space="0" w:color="auto"/>
            </w:tcBorders>
            <w:shd w:val="clear" w:color="auto" w:fill="auto"/>
            <w:hideMark/>
          </w:tcPr>
          <w:p w14:paraId="287A3616"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7379A901" w14:textId="77777777" w:rsidR="003F5380" w:rsidRDefault="003F5380">
            <w:pPr>
              <w:jc w:val="center"/>
              <w:rPr>
                <w:color w:val="000000"/>
                <w:sz w:val="18"/>
                <w:szCs w:val="18"/>
              </w:rPr>
            </w:pPr>
            <w:r>
              <w:rPr>
                <w:color w:val="000000"/>
                <w:sz w:val="18"/>
                <w:szCs w:val="18"/>
              </w:rPr>
              <w:t>2700</w:t>
            </w:r>
          </w:p>
        </w:tc>
        <w:tc>
          <w:tcPr>
            <w:tcW w:w="1701" w:type="dxa"/>
            <w:tcBorders>
              <w:top w:val="nil"/>
              <w:left w:val="nil"/>
              <w:bottom w:val="single" w:sz="4" w:space="0" w:color="auto"/>
              <w:right w:val="single" w:sz="4" w:space="0" w:color="auto"/>
            </w:tcBorders>
            <w:shd w:val="clear" w:color="auto" w:fill="auto"/>
            <w:noWrap/>
            <w:vAlign w:val="bottom"/>
            <w:hideMark/>
          </w:tcPr>
          <w:p w14:paraId="1D55825A" w14:textId="77777777" w:rsidR="003F5380" w:rsidRDefault="003F5380">
            <w:pPr>
              <w:jc w:val="center"/>
              <w:rPr>
                <w:color w:val="000000"/>
                <w:sz w:val="18"/>
                <w:szCs w:val="18"/>
              </w:rPr>
            </w:pPr>
            <w:r>
              <w:rPr>
                <w:color w:val="000000"/>
                <w:sz w:val="18"/>
                <w:szCs w:val="18"/>
              </w:rPr>
              <w:t>2700</w:t>
            </w:r>
          </w:p>
        </w:tc>
        <w:tc>
          <w:tcPr>
            <w:tcW w:w="1701" w:type="dxa"/>
            <w:tcBorders>
              <w:top w:val="nil"/>
              <w:left w:val="nil"/>
              <w:bottom w:val="single" w:sz="4" w:space="0" w:color="auto"/>
              <w:right w:val="single" w:sz="4" w:space="0" w:color="auto"/>
            </w:tcBorders>
            <w:shd w:val="clear" w:color="auto" w:fill="auto"/>
            <w:noWrap/>
            <w:vAlign w:val="bottom"/>
            <w:hideMark/>
          </w:tcPr>
          <w:p w14:paraId="74767B40" w14:textId="77777777" w:rsidR="003F5380" w:rsidRDefault="003F5380">
            <w:pPr>
              <w:jc w:val="center"/>
              <w:rPr>
                <w:color w:val="000000"/>
                <w:sz w:val="18"/>
                <w:szCs w:val="18"/>
              </w:rPr>
            </w:pPr>
            <w:r>
              <w:rPr>
                <w:color w:val="000000"/>
                <w:sz w:val="18"/>
                <w:szCs w:val="18"/>
              </w:rPr>
              <w:t>184</w:t>
            </w:r>
          </w:p>
        </w:tc>
      </w:tr>
      <w:tr w:rsidR="003F5380" w14:paraId="74EF3B06"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7CBAB4A3"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21B0DC6F" w14:textId="77777777" w:rsidR="003F5380" w:rsidRDefault="003F5380">
            <w:pPr>
              <w:rPr>
                <w:sz w:val="18"/>
                <w:szCs w:val="18"/>
              </w:rPr>
            </w:pPr>
            <w:r>
              <w:rPr>
                <w:sz w:val="18"/>
                <w:szCs w:val="18"/>
              </w:rPr>
              <w:t xml:space="preserve">16_Договір № 16/ПЗ </w:t>
            </w:r>
            <w:proofErr w:type="spellStart"/>
            <w:r>
              <w:rPr>
                <w:sz w:val="18"/>
                <w:szCs w:val="18"/>
              </w:rPr>
              <w:t>від</w:t>
            </w:r>
            <w:proofErr w:type="spellEnd"/>
            <w:r>
              <w:rPr>
                <w:sz w:val="18"/>
                <w:szCs w:val="18"/>
              </w:rPr>
              <w:t xml:space="preserve"> 18.11.2021</w:t>
            </w:r>
          </w:p>
        </w:tc>
        <w:tc>
          <w:tcPr>
            <w:tcW w:w="940" w:type="dxa"/>
            <w:tcBorders>
              <w:top w:val="nil"/>
              <w:left w:val="nil"/>
              <w:bottom w:val="single" w:sz="4" w:space="0" w:color="auto"/>
              <w:right w:val="single" w:sz="4" w:space="0" w:color="auto"/>
            </w:tcBorders>
            <w:shd w:val="clear" w:color="auto" w:fill="auto"/>
            <w:hideMark/>
          </w:tcPr>
          <w:p w14:paraId="190562EC"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7EB0ADFB" w14:textId="77777777" w:rsidR="003F5380" w:rsidRDefault="003F5380">
            <w:pPr>
              <w:jc w:val="center"/>
              <w:rPr>
                <w:color w:val="000000"/>
                <w:sz w:val="18"/>
                <w:szCs w:val="18"/>
              </w:rPr>
            </w:pPr>
            <w:r>
              <w:rPr>
                <w:color w:val="000000"/>
                <w:sz w:val="18"/>
                <w:szCs w:val="18"/>
              </w:rPr>
              <w:t>7350</w:t>
            </w:r>
          </w:p>
        </w:tc>
        <w:tc>
          <w:tcPr>
            <w:tcW w:w="1701" w:type="dxa"/>
            <w:tcBorders>
              <w:top w:val="nil"/>
              <w:left w:val="nil"/>
              <w:bottom w:val="single" w:sz="4" w:space="0" w:color="auto"/>
              <w:right w:val="single" w:sz="4" w:space="0" w:color="auto"/>
            </w:tcBorders>
            <w:shd w:val="clear" w:color="auto" w:fill="auto"/>
            <w:noWrap/>
            <w:vAlign w:val="bottom"/>
            <w:hideMark/>
          </w:tcPr>
          <w:p w14:paraId="5B0F6381" w14:textId="77777777" w:rsidR="003F5380" w:rsidRDefault="003F5380">
            <w:pPr>
              <w:jc w:val="center"/>
              <w:rPr>
                <w:color w:val="000000"/>
                <w:sz w:val="18"/>
                <w:szCs w:val="18"/>
              </w:rPr>
            </w:pPr>
            <w:r>
              <w:rPr>
                <w:color w:val="000000"/>
                <w:sz w:val="18"/>
                <w:szCs w:val="18"/>
              </w:rPr>
              <w:t>7345</w:t>
            </w:r>
          </w:p>
        </w:tc>
        <w:tc>
          <w:tcPr>
            <w:tcW w:w="1701" w:type="dxa"/>
            <w:tcBorders>
              <w:top w:val="nil"/>
              <w:left w:val="nil"/>
              <w:bottom w:val="single" w:sz="4" w:space="0" w:color="auto"/>
              <w:right w:val="single" w:sz="4" w:space="0" w:color="auto"/>
            </w:tcBorders>
            <w:shd w:val="clear" w:color="auto" w:fill="auto"/>
            <w:noWrap/>
            <w:vAlign w:val="bottom"/>
            <w:hideMark/>
          </w:tcPr>
          <w:p w14:paraId="7869264C" w14:textId="77777777" w:rsidR="003F5380" w:rsidRDefault="003F5380">
            <w:pPr>
              <w:jc w:val="center"/>
              <w:rPr>
                <w:color w:val="000000"/>
                <w:sz w:val="18"/>
                <w:szCs w:val="18"/>
              </w:rPr>
            </w:pPr>
            <w:r>
              <w:rPr>
                <w:color w:val="000000"/>
                <w:sz w:val="18"/>
                <w:szCs w:val="18"/>
              </w:rPr>
              <w:t>502</w:t>
            </w:r>
          </w:p>
        </w:tc>
      </w:tr>
      <w:tr w:rsidR="003F5380" w14:paraId="4F9EECA1"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18B85A7B"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7373D98D" w14:textId="77777777" w:rsidR="003F5380" w:rsidRDefault="003F5380">
            <w:pPr>
              <w:rPr>
                <w:sz w:val="18"/>
                <w:szCs w:val="18"/>
              </w:rPr>
            </w:pPr>
            <w:r>
              <w:rPr>
                <w:sz w:val="18"/>
                <w:szCs w:val="18"/>
              </w:rPr>
              <w:t xml:space="preserve">17_Договір № 17/ПЗ </w:t>
            </w:r>
            <w:proofErr w:type="spellStart"/>
            <w:r>
              <w:rPr>
                <w:sz w:val="18"/>
                <w:szCs w:val="18"/>
              </w:rPr>
              <w:t>від</w:t>
            </w:r>
            <w:proofErr w:type="spellEnd"/>
            <w:r>
              <w:rPr>
                <w:sz w:val="18"/>
                <w:szCs w:val="18"/>
              </w:rPr>
              <w:t xml:space="preserve"> 23.11.2021</w:t>
            </w:r>
          </w:p>
        </w:tc>
        <w:tc>
          <w:tcPr>
            <w:tcW w:w="940" w:type="dxa"/>
            <w:tcBorders>
              <w:top w:val="nil"/>
              <w:left w:val="nil"/>
              <w:bottom w:val="single" w:sz="4" w:space="0" w:color="auto"/>
              <w:right w:val="single" w:sz="4" w:space="0" w:color="auto"/>
            </w:tcBorders>
            <w:shd w:val="clear" w:color="auto" w:fill="auto"/>
            <w:hideMark/>
          </w:tcPr>
          <w:p w14:paraId="3E6DF141"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1ACD2E58" w14:textId="77777777" w:rsidR="003F5380" w:rsidRDefault="003F5380">
            <w:pPr>
              <w:jc w:val="center"/>
              <w:rPr>
                <w:color w:val="000000"/>
                <w:sz w:val="18"/>
                <w:szCs w:val="18"/>
              </w:rPr>
            </w:pPr>
            <w:r>
              <w:rPr>
                <w:color w:val="000000"/>
                <w:sz w:val="18"/>
                <w:szCs w:val="18"/>
              </w:rPr>
              <w:t>2400</w:t>
            </w:r>
          </w:p>
        </w:tc>
        <w:tc>
          <w:tcPr>
            <w:tcW w:w="1701" w:type="dxa"/>
            <w:tcBorders>
              <w:top w:val="nil"/>
              <w:left w:val="nil"/>
              <w:bottom w:val="single" w:sz="4" w:space="0" w:color="auto"/>
              <w:right w:val="single" w:sz="4" w:space="0" w:color="auto"/>
            </w:tcBorders>
            <w:shd w:val="clear" w:color="auto" w:fill="auto"/>
            <w:noWrap/>
            <w:vAlign w:val="bottom"/>
            <w:hideMark/>
          </w:tcPr>
          <w:p w14:paraId="4C77B6BE" w14:textId="77777777" w:rsidR="003F5380" w:rsidRDefault="003F5380">
            <w:pPr>
              <w:jc w:val="center"/>
              <w:rPr>
                <w:color w:val="000000"/>
                <w:sz w:val="18"/>
                <w:szCs w:val="18"/>
              </w:rPr>
            </w:pPr>
            <w:r>
              <w:rPr>
                <w:color w:val="000000"/>
                <w:sz w:val="18"/>
                <w:szCs w:val="18"/>
              </w:rPr>
              <w:t>2399</w:t>
            </w:r>
          </w:p>
        </w:tc>
        <w:tc>
          <w:tcPr>
            <w:tcW w:w="1701" w:type="dxa"/>
            <w:tcBorders>
              <w:top w:val="nil"/>
              <w:left w:val="nil"/>
              <w:bottom w:val="single" w:sz="4" w:space="0" w:color="auto"/>
              <w:right w:val="single" w:sz="4" w:space="0" w:color="auto"/>
            </w:tcBorders>
            <w:shd w:val="clear" w:color="auto" w:fill="auto"/>
            <w:noWrap/>
            <w:vAlign w:val="bottom"/>
            <w:hideMark/>
          </w:tcPr>
          <w:p w14:paraId="27AA6985" w14:textId="77777777" w:rsidR="003F5380" w:rsidRDefault="003F5380">
            <w:pPr>
              <w:jc w:val="center"/>
              <w:rPr>
                <w:color w:val="000000"/>
                <w:sz w:val="18"/>
                <w:szCs w:val="18"/>
              </w:rPr>
            </w:pPr>
            <w:r>
              <w:rPr>
                <w:color w:val="000000"/>
                <w:sz w:val="18"/>
                <w:szCs w:val="18"/>
              </w:rPr>
              <w:t>164</w:t>
            </w:r>
          </w:p>
        </w:tc>
      </w:tr>
      <w:tr w:rsidR="003F5380" w14:paraId="5BBB3F39"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1EE8CA1C"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639E640B" w14:textId="77777777" w:rsidR="003F5380" w:rsidRDefault="003F5380">
            <w:pPr>
              <w:rPr>
                <w:sz w:val="18"/>
                <w:szCs w:val="18"/>
              </w:rPr>
            </w:pPr>
            <w:r>
              <w:rPr>
                <w:sz w:val="18"/>
                <w:szCs w:val="18"/>
              </w:rPr>
              <w:t xml:space="preserve">18_Договір № 18/ПЗ </w:t>
            </w:r>
            <w:proofErr w:type="spellStart"/>
            <w:r>
              <w:rPr>
                <w:sz w:val="18"/>
                <w:szCs w:val="18"/>
              </w:rPr>
              <w:t>від</w:t>
            </w:r>
            <w:proofErr w:type="spellEnd"/>
            <w:r>
              <w:rPr>
                <w:sz w:val="18"/>
                <w:szCs w:val="18"/>
              </w:rPr>
              <w:t xml:space="preserve"> 29.11.2021</w:t>
            </w:r>
          </w:p>
        </w:tc>
        <w:tc>
          <w:tcPr>
            <w:tcW w:w="940" w:type="dxa"/>
            <w:tcBorders>
              <w:top w:val="nil"/>
              <w:left w:val="nil"/>
              <w:bottom w:val="single" w:sz="4" w:space="0" w:color="auto"/>
              <w:right w:val="single" w:sz="4" w:space="0" w:color="auto"/>
            </w:tcBorders>
            <w:shd w:val="clear" w:color="auto" w:fill="auto"/>
            <w:hideMark/>
          </w:tcPr>
          <w:p w14:paraId="4E70EBF6"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5D1920C5" w14:textId="77777777" w:rsidR="003F5380" w:rsidRDefault="003F5380">
            <w:pPr>
              <w:jc w:val="center"/>
              <w:rPr>
                <w:color w:val="000000"/>
                <w:sz w:val="18"/>
                <w:szCs w:val="18"/>
              </w:rPr>
            </w:pPr>
            <w:r>
              <w:rPr>
                <w:color w:val="000000"/>
                <w:sz w:val="18"/>
                <w:szCs w:val="18"/>
              </w:rPr>
              <w:t>3310</w:t>
            </w:r>
          </w:p>
        </w:tc>
        <w:tc>
          <w:tcPr>
            <w:tcW w:w="1701" w:type="dxa"/>
            <w:tcBorders>
              <w:top w:val="nil"/>
              <w:left w:val="nil"/>
              <w:bottom w:val="single" w:sz="4" w:space="0" w:color="auto"/>
              <w:right w:val="single" w:sz="4" w:space="0" w:color="auto"/>
            </w:tcBorders>
            <w:shd w:val="clear" w:color="auto" w:fill="auto"/>
            <w:noWrap/>
            <w:vAlign w:val="bottom"/>
            <w:hideMark/>
          </w:tcPr>
          <w:p w14:paraId="280B0EB1" w14:textId="77777777" w:rsidR="003F5380" w:rsidRDefault="003F5380">
            <w:pPr>
              <w:jc w:val="center"/>
              <w:rPr>
                <w:color w:val="000000"/>
                <w:sz w:val="18"/>
                <w:szCs w:val="18"/>
              </w:rPr>
            </w:pPr>
            <w:r>
              <w:rPr>
                <w:color w:val="000000"/>
                <w:sz w:val="18"/>
                <w:szCs w:val="18"/>
              </w:rPr>
              <w:t>3308</w:t>
            </w:r>
          </w:p>
        </w:tc>
        <w:tc>
          <w:tcPr>
            <w:tcW w:w="1701" w:type="dxa"/>
            <w:tcBorders>
              <w:top w:val="nil"/>
              <w:left w:val="nil"/>
              <w:bottom w:val="single" w:sz="4" w:space="0" w:color="auto"/>
              <w:right w:val="single" w:sz="4" w:space="0" w:color="auto"/>
            </w:tcBorders>
            <w:shd w:val="clear" w:color="auto" w:fill="auto"/>
            <w:noWrap/>
            <w:vAlign w:val="bottom"/>
            <w:hideMark/>
          </w:tcPr>
          <w:p w14:paraId="4B3F7012" w14:textId="77777777" w:rsidR="003F5380" w:rsidRDefault="003F5380">
            <w:pPr>
              <w:jc w:val="center"/>
              <w:rPr>
                <w:color w:val="000000"/>
                <w:sz w:val="18"/>
                <w:szCs w:val="18"/>
              </w:rPr>
            </w:pPr>
            <w:r>
              <w:rPr>
                <w:color w:val="000000"/>
                <w:sz w:val="18"/>
                <w:szCs w:val="18"/>
              </w:rPr>
              <w:t>226</w:t>
            </w:r>
          </w:p>
        </w:tc>
      </w:tr>
      <w:tr w:rsidR="003F5380" w14:paraId="05C1BB72"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397561FF"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673D49E1" w14:textId="77777777" w:rsidR="003F5380" w:rsidRDefault="003F5380">
            <w:pPr>
              <w:rPr>
                <w:sz w:val="18"/>
                <w:szCs w:val="18"/>
              </w:rPr>
            </w:pPr>
            <w:r>
              <w:rPr>
                <w:sz w:val="18"/>
                <w:szCs w:val="18"/>
              </w:rPr>
              <w:t xml:space="preserve">19_Договір № 19/ПЗ </w:t>
            </w:r>
            <w:proofErr w:type="spellStart"/>
            <w:r>
              <w:rPr>
                <w:sz w:val="18"/>
                <w:szCs w:val="18"/>
              </w:rPr>
              <w:t>від</w:t>
            </w:r>
            <w:proofErr w:type="spellEnd"/>
            <w:r>
              <w:rPr>
                <w:sz w:val="18"/>
                <w:szCs w:val="18"/>
              </w:rPr>
              <w:t xml:space="preserve"> 08.12.2021</w:t>
            </w:r>
          </w:p>
        </w:tc>
        <w:tc>
          <w:tcPr>
            <w:tcW w:w="940" w:type="dxa"/>
            <w:tcBorders>
              <w:top w:val="nil"/>
              <w:left w:val="nil"/>
              <w:bottom w:val="single" w:sz="4" w:space="0" w:color="auto"/>
              <w:right w:val="single" w:sz="4" w:space="0" w:color="auto"/>
            </w:tcBorders>
            <w:shd w:val="clear" w:color="auto" w:fill="auto"/>
            <w:hideMark/>
          </w:tcPr>
          <w:p w14:paraId="35481933"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29FB98EA" w14:textId="77777777" w:rsidR="003F5380" w:rsidRDefault="003F5380">
            <w:pPr>
              <w:jc w:val="center"/>
              <w:rPr>
                <w:color w:val="000000"/>
                <w:sz w:val="18"/>
                <w:szCs w:val="18"/>
              </w:rPr>
            </w:pPr>
            <w:r>
              <w:rPr>
                <w:color w:val="000000"/>
                <w:sz w:val="18"/>
                <w:szCs w:val="18"/>
              </w:rPr>
              <w:t>2250</w:t>
            </w:r>
          </w:p>
        </w:tc>
        <w:tc>
          <w:tcPr>
            <w:tcW w:w="1701" w:type="dxa"/>
            <w:tcBorders>
              <w:top w:val="nil"/>
              <w:left w:val="nil"/>
              <w:bottom w:val="single" w:sz="4" w:space="0" w:color="auto"/>
              <w:right w:val="single" w:sz="4" w:space="0" w:color="auto"/>
            </w:tcBorders>
            <w:shd w:val="clear" w:color="auto" w:fill="auto"/>
            <w:noWrap/>
            <w:vAlign w:val="bottom"/>
            <w:hideMark/>
          </w:tcPr>
          <w:p w14:paraId="34260540" w14:textId="77777777" w:rsidR="003F5380" w:rsidRDefault="003F5380">
            <w:pPr>
              <w:jc w:val="center"/>
              <w:rPr>
                <w:color w:val="000000"/>
                <w:sz w:val="18"/>
                <w:szCs w:val="18"/>
              </w:rPr>
            </w:pPr>
            <w:r>
              <w:rPr>
                <w:color w:val="000000"/>
                <w:sz w:val="18"/>
                <w:szCs w:val="18"/>
              </w:rPr>
              <w:t>2248</w:t>
            </w:r>
          </w:p>
        </w:tc>
        <w:tc>
          <w:tcPr>
            <w:tcW w:w="1701" w:type="dxa"/>
            <w:tcBorders>
              <w:top w:val="nil"/>
              <w:left w:val="nil"/>
              <w:bottom w:val="single" w:sz="4" w:space="0" w:color="auto"/>
              <w:right w:val="single" w:sz="4" w:space="0" w:color="auto"/>
            </w:tcBorders>
            <w:shd w:val="clear" w:color="auto" w:fill="auto"/>
            <w:noWrap/>
            <w:vAlign w:val="bottom"/>
            <w:hideMark/>
          </w:tcPr>
          <w:p w14:paraId="31A44397" w14:textId="77777777" w:rsidR="003F5380" w:rsidRDefault="003F5380">
            <w:pPr>
              <w:jc w:val="center"/>
              <w:rPr>
                <w:color w:val="000000"/>
                <w:sz w:val="18"/>
                <w:szCs w:val="18"/>
              </w:rPr>
            </w:pPr>
            <w:r>
              <w:rPr>
                <w:color w:val="000000"/>
                <w:sz w:val="18"/>
                <w:szCs w:val="18"/>
              </w:rPr>
              <w:t>154</w:t>
            </w:r>
          </w:p>
        </w:tc>
      </w:tr>
      <w:tr w:rsidR="003F5380" w14:paraId="6BA9010C"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7440B1BE"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70EFC21A" w14:textId="77777777" w:rsidR="003F5380" w:rsidRDefault="003F5380">
            <w:pPr>
              <w:rPr>
                <w:sz w:val="18"/>
                <w:szCs w:val="18"/>
              </w:rPr>
            </w:pPr>
            <w:r>
              <w:rPr>
                <w:sz w:val="18"/>
                <w:szCs w:val="18"/>
              </w:rPr>
              <w:t xml:space="preserve">20_Договір № 20/ПЗ </w:t>
            </w:r>
            <w:proofErr w:type="spellStart"/>
            <w:r>
              <w:rPr>
                <w:sz w:val="18"/>
                <w:szCs w:val="18"/>
              </w:rPr>
              <w:t>від</w:t>
            </w:r>
            <w:proofErr w:type="spellEnd"/>
            <w:r>
              <w:rPr>
                <w:sz w:val="18"/>
                <w:szCs w:val="18"/>
              </w:rPr>
              <w:t xml:space="preserve"> 13.12.2021</w:t>
            </w:r>
          </w:p>
        </w:tc>
        <w:tc>
          <w:tcPr>
            <w:tcW w:w="940" w:type="dxa"/>
            <w:tcBorders>
              <w:top w:val="nil"/>
              <w:left w:val="nil"/>
              <w:bottom w:val="single" w:sz="4" w:space="0" w:color="auto"/>
              <w:right w:val="single" w:sz="4" w:space="0" w:color="auto"/>
            </w:tcBorders>
            <w:shd w:val="clear" w:color="auto" w:fill="auto"/>
            <w:hideMark/>
          </w:tcPr>
          <w:p w14:paraId="38F657DB"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5D954280" w14:textId="77777777" w:rsidR="003F5380" w:rsidRDefault="003F5380">
            <w:pPr>
              <w:jc w:val="center"/>
              <w:rPr>
                <w:color w:val="000000"/>
                <w:sz w:val="18"/>
                <w:szCs w:val="18"/>
              </w:rPr>
            </w:pPr>
            <w:r>
              <w:rPr>
                <w:color w:val="000000"/>
                <w:sz w:val="18"/>
                <w:szCs w:val="18"/>
              </w:rPr>
              <w:t>15690</w:t>
            </w:r>
          </w:p>
        </w:tc>
        <w:tc>
          <w:tcPr>
            <w:tcW w:w="1701" w:type="dxa"/>
            <w:tcBorders>
              <w:top w:val="nil"/>
              <w:left w:val="nil"/>
              <w:bottom w:val="single" w:sz="4" w:space="0" w:color="auto"/>
              <w:right w:val="single" w:sz="4" w:space="0" w:color="auto"/>
            </w:tcBorders>
            <w:shd w:val="clear" w:color="auto" w:fill="auto"/>
            <w:noWrap/>
            <w:vAlign w:val="bottom"/>
            <w:hideMark/>
          </w:tcPr>
          <w:p w14:paraId="42250F74" w14:textId="77777777" w:rsidR="003F5380" w:rsidRDefault="003F5380">
            <w:pPr>
              <w:jc w:val="center"/>
              <w:rPr>
                <w:color w:val="000000"/>
                <w:sz w:val="18"/>
                <w:szCs w:val="18"/>
              </w:rPr>
            </w:pPr>
            <w:r>
              <w:rPr>
                <w:color w:val="000000"/>
                <w:sz w:val="18"/>
                <w:szCs w:val="18"/>
              </w:rPr>
              <w:t>15674</w:t>
            </w:r>
          </w:p>
        </w:tc>
        <w:tc>
          <w:tcPr>
            <w:tcW w:w="1701" w:type="dxa"/>
            <w:tcBorders>
              <w:top w:val="nil"/>
              <w:left w:val="nil"/>
              <w:bottom w:val="single" w:sz="4" w:space="0" w:color="auto"/>
              <w:right w:val="single" w:sz="4" w:space="0" w:color="auto"/>
            </w:tcBorders>
            <w:shd w:val="clear" w:color="auto" w:fill="auto"/>
            <w:noWrap/>
            <w:vAlign w:val="bottom"/>
            <w:hideMark/>
          </w:tcPr>
          <w:p w14:paraId="22CE9EA6" w14:textId="77777777" w:rsidR="003F5380" w:rsidRDefault="003F5380">
            <w:pPr>
              <w:jc w:val="center"/>
              <w:rPr>
                <w:color w:val="000000"/>
                <w:sz w:val="18"/>
                <w:szCs w:val="18"/>
              </w:rPr>
            </w:pPr>
            <w:r>
              <w:rPr>
                <w:color w:val="000000"/>
                <w:sz w:val="18"/>
                <w:szCs w:val="18"/>
              </w:rPr>
              <w:t>1190</w:t>
            </w:r>
          </w:p>
        </w:tc>
      </w:tr>
      <w:tr w:rsidR="003F5380" w14:paraId="677E9526"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D9A12C8"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2ACF7260" w14:textId="77777777" w:rsidR="003F5380" w:rsidRDefault="003F5380">
            <w:pPr>
              <w:rPr>
                <w:sz w:val="18"/>
                <w:szCs w:val="18"/>
              </w:rPr>
            </w:pPr>
            <w:r>
              <w:rPr>
                <w:sz w:val="18"/>
                <w:szCs w:val="18"/>
              </w:rPr>
              <w:t xml:space="preserve">21_Договір № 21/ПЗ </w:t>
            </w:r>
            <w:proofErr w:type="spellStart"/>
            <w:r>
              <w:rPr>
                <w:sz w:val="18"/>
                <w:szCs w:val="18"/>
              </w:rPr>
              <w:t>від</w:t>
            </w:r>
            <w:proofErr w:type="spellEnd"/>
            <w:r>
              <w:rPr>
                <w:sz w:val="18"/>
                <w:szCs w:val="18"/>
              </w:rPr>
              <w:t xml:space="preserve"> 14.12.2021</w:t>
            </w:r>
          </w:p>
        </w:tc>
        <w:tc>
          <w:tcPr>
            <w:tcW w:w="940" w:type="dxa"/>
            <w:tcBorders>
              <w:top w:val="nil"/>
              <w:left w:val="nil"/>
              <w:bottom w:val="single" w:sz="4" w:space="0" w:color="auto"/>
              <w:right w:val="single" w:sz="4" w:space="0" w:color="auto"/>
            </w:tcBorders>
            <w:shd w:val="clear" w:color="auto" w:fill="auto"/>
            <w:hideMark/>
          </w:tcPr>
          <w:p w14:paraId="7363A00B"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4FFFB7A9" w14:textId="77777777" w:rsidR="003F5380" w:rsidRDefault="003F5380">
            <w:pPr>
              <w:jc w:val="center"/>
              <w:rPr>
                <w:color w:val="000000"/>
                <w:sz w:val="18"/>
                <w:szCs w:val="18"/>
              </w:rPr>
            </w:pPr>
            <w:r>
              <w:rPr>
                <w:color w:val="000000"/>
                <w:sz w:val="18"/>
                <w:szCs w:val="18"/>
              </w:rPr>
              <w:t>15700</w:t>
            </w:r>
          </w:p>
        </w:tc>
        <w:tc>
          <w:tcPr>
            <w:tcW w:w="1701" w:type="dxa"/>
            <w:tcBorders>
              <w:top w:val="nil"/>
              <w:left w:val="nil"/>
              <w:bottom w:val="single" w:sz="4" w:space="0" w:color="auto"/>
              <w:right w:val="single" w:sz="4" w:space="0" w:color="auto"/>
            </w:tcBorders>
            <w:shd w:val="clear" w:color="auto" w:fill="auto"/>
            <w:noWrap/>
            <w:vAlign w:val="bottom"/>
            <w:hideMark/>
          </w:tcPr>
          <w:p w14:paraId="2035BD5E" w14:textId="77777777" w:rsidR="003F5380" w:rsidRDefault="003F5380">
            <w:pPr>
              <w:jc w:val="center"/>
              <w:rPr>
                <w:color w:val="000000"/>
                <w:sz w:val="18"/>
                <w:szCs w:val="18"/>
              </w:rPr>
            </w:pPr>
            <w:r>
              <w:rPr>
                <w:color w:val="000000"/>
                <w:sz w:val="18"/>
                <w:szCs w:val="18"/>
              </w:rPr>
              <w:t>15684</w:t>
            </w:r>
          </w:p>
        </w:tc>
        <w:tc>
          <w:tcPr>
            <w:tcW w:w="1701" w:type="dxa"/>
            <w:tcBorders>
              <w:top w:val="nil"/>
              <w:left w:val="nil"/>
              <w:bottom w:val="single" w:sz="4" w:space="0" w:color="auto"/>
              <w:right w:val="single" w:sz="4" w:space="0" w:color="auto"/>
            </w:tcBorders>
            <w:shd w:val="clear" w:color="auto" w:fill="auto"/>
            <w:noWrap/>
            <w:vAlign w:val="bottom"/>
            <w:hideMark/>
          </w:tcPr>
          <w:p w14:paraId="48AE7300" w14:textId="77777777" w:rsidR="003F5380" w:rsidRDefault="003F5380">
            <w:pPr>
              <w:jc w:val="center"/>
              <w:rPr>
                <w:color w:val="000000"/>
                <w:sz w:val="18"/>
                <w:szCs w:val="18"/>
              </w:rPr>
            </w:pPr>
            <w:r>
              <w:rPr>
                <w:color w:val="000000"/>
                <w:sz w:val="18"/>
                <w:szCs w:val="18"/>
              </w:rPr>
              <w:t>1191</w:t>
            </w:r>
          </w:p>
        </w:tc>
      </w:tr>
      <w:tr w:rsidR="003F5380" w14:paraId="0E892F69"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7E2CBDF3"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158009BE" w14:textId="77777777" w:rsidR="003F5380" w:rsidRDefault="003F5380">
            <w:pPr>
              <w:rPr>
                <w:sz w:val="18"/>
                <w:szCs w:val="18"/>
              </w:rPr>
            </w:pPr>
            <w:r>
              <w:rPr>
                <w:sz w:val="18"/>
                <w:szCs w:val="18"/>
              </w:rPr>
              <w:t xml:space="preserve">22_Договір № 22/ПЗ </w:t>
            </w:r>
            <w:proofErr w:type="spellStart"/>
            <w:r>
              <w:rPr>
                <w:sz w:val="18"/>
                <w:szCs w:val="18"/>
              </w:rPr>
              <w:t>від</w:t>
            </w:r>
            <w:proofErr w:type="spellEnd"/>
            <w:r>
              <w:rPr>
                <w:sz w:val="18"/>
                <w:szCs w:val="18"/>
              </w:rPr>
              <w:t xml:space="preserve"> 15.12.2021</w:t>
            </w:r>
          </w:p>
        </w:tc>
        <w:tc>
          <w:tcPr>
            <w:tcW w:w="940" w:type="dxa"/>
            <w:tcBorders>
              <w:top w:val="nil"/>
              <w:left w:val="nil"/>
              <w:bottom w:val="single" w:sz="4" w:space="0" w:color="auto"/>
              <w:right w:val="single" w:sz="4" w:space="0" w:color="auto"/>
            </w:tcBorders>
            <w:shd w:val="clear" w:color="auto" w:fill="auto"/>
            <w:hideMark/>
          </w:tcPr>
          <w:p w14:paraId="6C02783E"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35CBC189" w14:textId="77777777" w:rsidR="003F5380" w:rsidRDefault="003F5380">
            <w:pPr>
              <w:jc w:val="center"/>
              <w:rPr>
                <w:color w:val="000000"/>
                <w:sz w:val="18"/>
                <w:szCs w:val="18"/>
              </w:rPr>
            </w:pPr>
            <w:r>
              <w:rPr>
                <w:color w:val="000000"/>
                <w:sz w:val="18"/>
                <w:szCs w:val="18"/>
              </w:rPr>
              <w:t>15750</w:t>
            </w:r>
          </w:p>
        </w:tc>
        <w:tc>
          <w:tcPr>
            <w:tcW w:w="1701" w:type="dxa"/>
            <w:tcBorders>
              <w:top w:val="nil"/>
              <w:left w:val="nil"/>
              <w:bottom w:val="single" w:sz="4" w:space="0" w:color="auto"/>
              <w:right w:val="single" w:sz="4" w:space="0" w:color="auto"/>
            </w:tcBorders>
            <w:shd w:val="clear" w:color="auto" w:fill="auto"/>
            <w:noWrap/>
            <w:vAlign w:val="bottom"/>
            <w:hideMark/>
          </w:tcPr>
          <w:p w14:paraId="64CC6488" w14:textId="77777777" w:rsidR="003F5380" w:rsidRDefault="003F5380">
            <w:pPr>
              <w:jc w:val="center"/>
              <w:rPr>
                <w:color w:val="000000"/>
                <w:sz w:val="18"/>
                <w:szCs w:val="18"/>
              </w:rPr>
            </w:pPr>
            <w:r>
              <w:rPr>
                <w:color w:val="000000"/>
                <w:sz w:val="18"/>
                <w:szCs w:val="18"/>
              </w:rPr>
              <w:t>15734</w:t>
            </w:r>
          </w:p>
        </w:tc>
        <w:tc>
          <w:tcPr>
            <w:tcW w:w="1701" w:type="dxa"/>
            <w:tcBorders>
              <w:top w:val="nil"/>
              <w:left w:val="nil"/>
              <w:bottom w:val="single" w:sz="4" w:space="0" w:color="auto"/>
              <w:right w:val="single" w:sz="4" w:space="0" w:color="auto"/>
            </w:tcBorders>
            <w:shd w:val="clear" w:color="auto" w:fill="auto"/>
            <w:noWrap/>
            <w:vAlign w:val="bottom"/>
            <w:hideMark/>
          </w:tcPr>
          <w:p w14:paraId="1039A55A" w14:textId="77777777" w:rsidR="003F5380" w:rsidRDefault="003F5380">
            <w:pPr>
              <w:jc w:val="center"/>
              <w:rPr>
                <w:color w:val="000000"/>
                <w:sz w:val="18"/>
                <w:szCs w:val="18"/>
              </w:rPr>
            </w:pPr>
            <w:r>
              <w:rPr>
                <w:color w:val="000000"/>
                <w:sz w:val="18"/>
                <w:szCs w:val="18"/>
              </w:rPr>
              <w:t>1194</w:t>
            </w:r>
          </w:p>
        </w:tc>
      </w:tr>
      <w:tr w:rsidR="003F5380" w14:paraId="3AAD31A1"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3FEC8E16"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7113ABA5" w14:textId="77777777" w:rsidR="003F5380" w:rsidRDefault="003F5380">
            <w:pPr>
              <w:rPr>
                <w:sz w:val="18"/>
                <w:szCs w:val="18"/>
              </w:rPr>
            </w:pPr>
            <w:r>
              <w:rPr>
                <w:sz w:val="18"/>
                <w:szCs w:val="18"/>
              </w:rPr>
              <w:t xml:space="preserve">23_Договір № 23/ПЗ </w:t>
            </w:r>
            <w:proofErr w:type="spellStart"/>
            <w:r>
              <w:rPr>
                <w:sz w:val="18"/>
                <w:szCs w:val="18"/>
              </w:rPr>
              <w:t>від</w:t>
            </w:r>
            <w:proofErr w:type="spellEnd"/>
            <w:r>
              <w:rPr>
                <w:sz w:val="18"/>
                <w:szCs w:val="18"/>
              </w:rPr>
              <w:t xml:space="preserve"> 16.12.2021</w:t>
            </w:r>
          </w:p>
        </w:tc>
        <w:tc>
          <w:tcPr>
            <w:tcW w:w="940" w:type="dxa"/>
            <w:tcBorders>
              <w:top w:val="nil"/>
              <w:left w:val="nil"/>
              <w:bottom w:val="single" w:sz="4" w:space="0" w:color="auto"/>
              <w:right w:val="single" w:sz="4" w:space="0" w:color="auto"/>
            </w:tcBorders>
            <w:shd w:val="clear" w:color="auto" w:fill="auto"/>
            <w:hideMark/>
          </w:tcPr>
          <w:p w14:paraId="1AACC7FD"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7180EFE0" w14:textId="77777777" w:rsidR="003F5380" w:rsidRDefault="003F5380">
            <w:pPr>
              <w:jc w:val="center"/>
              <w:rPr>
                <w:color w:val="000000"/>
                <w:sz w:val="18"/>
                <w:szCs w:val="18"/>
              </w:rPr>
            </w:pPr>
            <w:r>
              <w:rPr>
                <w:color w:val="000000"/>
                <w:sz w:val="18"/>
                <w:szCs w:val="18"/>
              </w:rPr>
              <w:t>10780</w:t>
            </w:r>
          </w:p>
        </w:tc>
        <w:tc>
          <w:tcPr>
            <w:tcW w:w="1701" w:type="dxa"/>
            <w:tcBorders>
              <w:top w:val="nil"/>
              <w:left w:val="nil"/>
              <w:bottom w:val="single" w:sz="4" w:space="0" w:color="auto"/>
              <w:right w:val="single" w:sz="4" w:space="0" w:color="auto"/>
            </w:tcBorders>
            <w:shd w:val="clear" w:color="auto" w:fill="auto"/>
            <w:noWrap/>
            <w:vAlign w:val="bottom"/>
            <w:hideMark/>
          </w:tcPr>
          <w:p w14:paraId="7A7F62B3" w14:textId="77777777" w:rsidR="003F5380" w:rsidRDefault="003F5380">
            <w:pPr>
              <w:jc w:val="center"/>
              <w:rPr>
                <w:color w:val="000000"/>
                <w:sz w:val="18"/>
                <w:szCs w:val="18"/>
              </w:rPr>
            </w:pPr>
            <w:r>
              <w:rPr>
                <w:color w:val="000000"/>
                <w:sz w:val="18"/>
                <w:szCs w:val="18"/>
              </w:rPr>
              <w:t>10769</w:t>
            </w:r>
          </w:p>
        </w:tc>
        <w:tc>
          <w:tcPr>
            <w:tcW w:w="1701" w:type="dxa"/>
            <w:tcBorders>
              <w:top w:val="nil"/>
              <w:left w:val="nil"/>
              <w:bottom w:val="single" w:sz="4" w:space="0" w:color="auto"/>
              <w:right w:val="single" w:sz="4" w:space="0" w:color="auto"/>
            </w:tcBorders>
            <w:shd w:val="clear" w:color="auto" w:fill="auto"/>
            <w:noWrap/>
            <w:vAlign w:val="bottom"/>
            <w:hideMark/>
          </w:tcPr>
          <w:p w14:paraId="03FA76D3" w14:textId="77777777" w:rsidR="003F5380" w:rsidRDefault="003F5380">
            <w:pPr>
              <w:jc w:val="center"/>
              <w:rPr>
                <w:color w:val="000000"/>
                <w:sz w:val="18"/>
                <w:szCs w:val="18"/>
              </w:rPr>
            </w:pPr>
            <w:r>
              <w:rPr>
                <w:color w:val="000000"/>
                <w:sz w:val="18"/>
                <w:szCs w:val="18"/>
              </w:rPr>
              <w:t>817</w:t>
            </w:r>
          </w:p>
        </w:tc>
      </w:tr>
      <w:tr w:rsidR="003F5380" w14:paraId="52B8D193"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2155B113"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6F76F998" w14:textId="77777777" w:rsidR="003F5380" w:rsidRDefault="003F5380">
            <w:pPr>
              <w:rPr>
                <w:sz w:val="18"/>
                <w:szCs w:val="18"/>
              </w:rPr>
            </w:pPr>
            <w:r>
              <w:rPr>
                <w:sz w:val="18"/>
                <w:szCs w:val="18"/>
              </w:rPr>
              <w:t xml:space="preserve">24_Договір № 24/ПЗ </w:t>
            </w:r>
            <w:proofErr w:type="spellStart"/>
            <w:r>
              <w:rPr>
                <w:sz w:val="18"/>
                <w:szCs w:val="18"/>
              </w:rPr>
              <w:t>від</w:t>
            </w:r>
            <w:proofErr w:type="spellEnd"/>
            <w:r>
              <w:rPr>
                <w:sz w:val="18"/>
                <w:szCs w:val="18"/>
              </w:rPr>
              <w:t xml:space="preserve"> 24.12.2021</w:t>
            </w:r>
          </w:p>
        </w:tc>
        <w:tc>
          <w:tcPr>
            <w:tcW w:w="940" w:type="dxa"/>
            <w:tcBorders>
              <w:top w:val="nil"/>
              <w:left w:val="nil"/>
              <w:bottom w:val="single" w:sz="4" w:space="0" w:color="auto"/>
              <w:right w:val="single" w:sz="4" w:space="0" w:color="auto"/>
            </w:tcBorders>
            <w:shd w:val="clear" w:color="auto" w:fill="auto"/>
            <w:hideMark/>
          </w:tcPr>
          <w:p w14:paraId="4252384D"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6746B404" w14:textId="77777777" w:rsidR="003F5380" w:rsidRDefault="003F5380">
            <w:pPr>
              <w:jc w:val="center"/>
              <w:rPr>
                <w:color w:val="000000"/>
                <w:sz w:val="18"/>
                <w:szCs w:val="18"/>
              </w:rPr>
            </w:pPr>
            <w:r>
              <w:rPr>
                <w:color w:val="000000"/>
                <w:sz w:val="18"/>
                <w:szCs w:val="18"/>
              </w:rPr>
              <w:t>2805</w:t>
            </w:r>
          </w:p>
        </w:tc>
        <w:tc>
          <w:tcPr>
            <w:tcW w:w="1701" w:type="dxa"/>
            <w:tcBorders>
              <w:top w:val="nil"/>
              <w:left w:val="nil"/>
              <w:bottom w:val="single" w:sz="4" w:space="0" w:color="auto"/>
              <w:right w:val="single" w:sz="4" w:space="0" w:color="auto"/>
            </w:tcBorders>
            <w:shd w:val="clear" w:color="auto" w:fill="auto"/>
            <w:noWrap/>
            <w:vAlign w:val="bottom"/>
            <w:hideMark/>
          </w:tcPr>
          <w:p w14:paraId="1E74F9B0" w14:textId="77777777" w:rsidR="003F5380" w:rsidRDefault="003F5380">
            <w:pPr>
              <w:jc w:val="center"/>
              <w:rPr>
                <w:color w:val="000000"/>
                <w:sz w:val="18"/>
                <w:szCs w:val="18"/>
              </w:rPr>
            </w:pPr>
            <w:r>
              <w:rPr>
                <w:color w:val="000000"/>
                <w:sz w:val="18"/>
                <w:szCs w:val="18"/>
              </w:rPr>
              <w:t>2802</w:t>
            </w:r>
          </w:p>
        </w:tc>
        <w:tc>
          <w:tcPr>
            <w:tcW w:w="1701" w:type="dxa"/>
            <w:tcBorders>
              <w:top w:val="nil"/>
              <w:left w:val="nil"/>
              <w:bottom w:val="single" w:sz="4" w:space="0" w:color="auto"/>
              <w:right w:val="single" w:sz="4" w:space="0" w:color="auto"/>
            </w:tcBorders>
            <w:shd w:val="clear" w:color="auto" w:fill="auto"/>
            <w:noWrap/>
            <w:vAlign w:val="bottom"/>
            <w:hideMark/>
          </w:tcPr>
          <w:p w14:paraId="089B8E90" w14:textId="77777777" w:rsidR="003F5380" w:rsidRDefault="003F5380">
            <w:pPr>
              <w:jc w:val="center"/>
              <w:rPr>
                <w:color w:val="000000"/>
                <w:sz w:val="18"/>
                <w:szCs w:val="18"/>
              </w:rPr>
            </w:pPr>
            <w:r>
              <w:rPr>
                <w:color w:val="000000"/>
                <w:sz w:val="18"/>
                <w:szCs w:val="18"/>
              </w:rPr>
              <w:t>213</w:t>
            </w:r>
          </w:p>
        </w:tc>
      </w:tr>
      <w:tr w:rsidR="003F5380" w14:paraId="26DCEAB7"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174CD523"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7999664B" w14:textId="77777777" w:rsidR="003F5380" w:rsidRDefault="003F5380">
            <w:pPr>
              <w:rPr>
                <w:sz w:val="18"/>
                <w:szCs w:val="18"/>
              </w:rPr>
            </w:pPr>
            <w:r>
              <w:rPr>
                <w:sz w:val="18"/>
                <w:szCs w:val="18"/>
              </w:rPr>
              <w:t xml:space="preserve">25_Договір № 25/ПЗ </w:t>
            </w:r>
            <w:proofErr w:type="spellStart"/>
            <w:r>
              <w:rPr>
                <w:sz w:val="18"/>
                <w:szCs w:val="18"/>
              </w:rPr>
              <w:t>від</w:t>
            </w:r>
            <w:proofErr w:type="spellEnd"/>
            <w:r>
              <w:rPr>
                <w:sz w:val="18"/>
                <w:szCs w:val="18"/>
              </w:rPr>
              <w:t xml:space="preserve"> 31.01.2021</w:t>
            </w:r>
          </w:p>
        </w:tc>
        <w:tc>
          <w:tcPr>
            <w:tcW w:w="940" w:type="dxa"/>
            <w:tcBorders>
              <w:top w:val="nil"/>
              <w:left w:val="nil"/>
              <w:bottom w:val="single" w:sz="4" w:space="0" w:color="auto"/>
              <w:right w:val="single" w:sz="4" w:space="0" w:color="auto"/>
            </w:tcBorders>
            <w:shd w:val="clear" w:color="auto" w:fill="auto"/>
            <w:hideMark/>
          </w:tcPr>
          <w:p w14:paraId="0CF64F7F"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6054858A" w14:textId="77777777" w:rsidR="003F5380" w:rsidRDefault="003F5380">
            <w:pPr>
              <w:jc w:val="center"/>
              <w:rPr>
                <w:color w:val="000000"/>
                <w:sz w:val="18"/>
                <w:szCs w:val="18"/>
              </w:rPr>
            </w:pPr>
            <w:r>
              <w:rPr>
                <w:color w:val="000000"/>
                <w:sz w:val="18"/>
                <w:szCs w:val="18"/>
              </w:rPr>
              <w:t>4040</w:t>
            </w:r>
          </w:p>
        </w:tc>
        <w:tc>
          <w:tcPr>
            <w:tcW w:w="1701" w:type="dxa"/>
            <w:tcBorders>
              <w:top w:val="nil"/>
              <w:left w:val="nil"/>
              <w:bottom w:val="single" w:sz="4" w:space="0" w:color="auto"/>
              <w:right w:val="single" w:sz="4" w:space="0" w:color="auto"/>
            </w:tcBorders>
            <w:shd w:val="clear" w:color="auto" w:fill="auto"/>
            <w:noWrap/>
            <w:vAlign w:val="bottom"/>
            <w:hideMark/>
          </w:tcPr>
          <w:p w14:paraId="2593E723" w14:textId="77777777" w:rsidR="003F5380" w:rsidRDefault="003F5380">
            <w:pPr>
              <w:jc w:val="center"/>
              <w:rPr>
                <w:color w:val="000000"/>
                <w:sz w:val="18"/>
                <w:szCs w:val="18"/>
              </w:rPr>
            </w:pPr>
            <w:r>
              <w:rPr>
                <w:color w:val="000000"/>
                <w:sz w:val="18"/>
                <w:szCs w:val="18"/>
              </w:rPr>
              <w:t>4031</w:t>
            </w:r>
          </w:p>
        </w:tc>
        <w:tc>
          <w:tcPr>
            <w:tcW w:w="1701" w:type="dxa"/>
            <w:tcBorders>
              <w:top w:val="nil"/>
              <w:left w:val="nil"/>
              <w:bottom w:val="single" w:sz="4" w:space="0" w:color="auto"/>
              <w:right w:val="single" w:sz="4" w:space="0" w:color="auto"/>
            </w:tcBorders>
            <w:shd w:val="clear" w:color="auto" w:fill="auto"/>
            <w:noWrap/>
            <w:vAlign w:val="bottom"/>
            <w:hideMark/>
          </w:tcPr>
          <w:p w14:paraId="3616E1B0" w14:textId="77777777" w:rsidR="003F5380" w:rsidRDefault="003F5380">
            <w:pPr>
              <w:jc w:val="center"/>
              <w:rPr>
                <w:color w:val="000000"/>
                <w:sz w:val="18"/>
                <w:szCs w:val="18"/>
              </w:rPr>
            </w:pPr>
            <w:r>
              <w:rPr>
                <w:color w:val="000000"/>
                <w:sz w:val="18"/>
                <w:szCs w:val="18"/>
              </w:rPr>
              <w:t>281</w:t>
            </w:r>
          </w:p>
        </w:tc>
      </w:tr>
      <w:tr w:rsidR="003F5380" w14:paraId="47DEF3FB"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042536CA"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22B3A1BA" w14:textId="77777777" w:rsidR="003F5380" w:rsidRDefault="003F5380">
            <w:pPr>
              <w:rPr>
                <w:sz w:val="18"/>
                <w:szCs w:val="18"/>
              </w:rPr>
            </w:pPr>
            <w:r>
              <w:rPr>
                <w:sz w:val="18"/>
                <w:szCs w:val="18"/>
              </w:rPr>
              <w:t xml:space="preserve">26_Договір № 26/ПЗ </w:t>
            </w:r>
            <w:proofErr w:type="spellStart"/>
            <w:r>
              <w:rPr>
                <w:sz w:val="18"/>
                <w:szCs w:val="18"/>
              </w:rPr>
              <w:t>від</w:t>
            </w:r>
            <w:proofErr w:type="spellEnd"/>
            <w:r>
              <w:rPr>
                <w:sz w:val="18"/>
                <w:szCs w:val="18"/>
              </w:rPr>
              <w:t xml:space="preserve"> 23.08.2022</w:t>
            </w:r>
          </w:p>
        </w:tc>
        <w:tc>
          <w:tcPr>
            <w:tcW w:w="940" w:type="dxa"/>
            <w:tcBorders>
              <w:top w:val="nil"/>
              <w:left w:val="nil"/>
              <w:bottom w:val="single" w:sz="4" w:space="0" w:color="auto"/>
              <w:right w:val="single" w:sz="4" w:space="0" w:color="auto"/>
            </w:tcBorders>
            <w:shd w:val="clear" w:color="auto" w:fill="auto"/>
            <w:hideMark/>
          </w:tcPr>
          <w:p w14:paraId="605014D7"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7B3C65C0" w14:textId="77777777" w:rsidR="003F5380" w:rsidRDefault="003F5380">
            <w:pPr>
              <w:jc w:val="center"/>
              <w:rPr>
                <w:color w:val="000000"/>
                <w:sz w:val="18"/>
                <w:szCs w:val="18"/>
              </w:rPr>
            </w:pPr>
            <w:r>
              <w:rPr>
                <w:color w:val="000000"/>
                <w:sz w:val="18"/>
                <w:szCs w:val="18"/>
              </w:rPr>
              <w:t>760</w:t>
            </w:r>
          </w:p>
        </w:tc>
        <w:tc>
          <w:tcPr>
            <w:tcW w:w="1701" w:type="dxa"/>
            <w:tcBorders>
              <w:top w:val="nil"/>
              <w:left w:val="nil"/>
              <w:bottom w:val="single" w:sz="4" w:space="0" w:color="auto"/>
              <w:right w:val="single" w:sz="4" w:space="0" w:color="auto"/>
            </w:tcBorders>
            <w:shd w:val="clear" w:color="auto" w:fill="auto"/>
            <w:noWrap/>
            <w:vAlign w:val="bottom"/>
            <w:hideMark/>
          </w:tcPr>
          <w:p w14:paraId="57187B4C" w14:textId="77777777" w:rsidR="003F5380" w:rsidRDefault="003F5380">
            <w:pPr>
              <w:jc w:val="center"/>
              <w:rPr>
                <w:color w:val="000000"/>
                <w:sz w:val="18"/>
                <w:szCs w:val="18"/>
              </w:rPr>
            </w:pPr>
            <w:r>
              <w:rPr>
                <w:color w:val="000000"/>
                <w:sz w:val="18"/>
                <w:szCs w:val="18"/>
              </w:rPr>
              <w:t>722</w:t>
            </w:r>
          </w:p>
        </w:tc>
        <w:tc>
          <w:tcPr>
            <w:tcW w:w="1701" w:type="dxa"/>
            <w:tcBorders>
              <w:top w:val="nil"/>
              <w:left w:val="nil"/>
              <w:bottom w:val="single" w:sz="4" w:space="0" w:color="auto"/>
              <w:right w:val="single" w:sz="4" w:space="0" w:color="auto"/>
            </w:tcBorders>
            <w:shd w:val="clear" w:color="auto" w:fill="auto"/>
            <w:noWrap/>
            <w:vAlign w:val="bottom"/>
            <w:hideMark/>
          </w:tcPr>
          <w:p w14:paraId="613EF8E3" w14:textId="77777777" w:rsidR="003F5380" w:rsidRDefault="003F5380">
            <w:pPr>
              <w:jc w:val="center"/>
              <w:rPr>
                <w:color w:val="000000"/>
                <w:sz w:val="18"/>
                <w:szCs w:val="18"/>
              </w:rPr>
            </w:pPr>
            <w:r>
              <w:rPr>
                <w:color w:val="000000"/>
                <w:sz w:val="18"/>
                <w:szCs w:val="18"/>
              </w:rPr>
              <w:t>9</w:t>
            </w:r>
          </w:p>
        </w:tc>
      </w:tr>
      <w:tr w:rsidR="003F5380" w14:paraId="1B596310"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F42C404"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4F66B381" w14:textId="77777777" w:rsidR="003F5380" w:rsidRDefault="003F5380">
            <w:pPr>
              <w:rPr>
                <w:sz w:val="18"/>
                <w:szCs w:val="18"/>
              </w:rPr>
            </w:pPr>
            <w:r>
              <w:rPr>
                <w:sz w:val="18"/>
                <w:szCs w:val="18"/>
              </w:rPr>
              <w:t xml:space="preserve">27_Договір № 27/ПЗ </w:t>
            </w:r>
            <w:proofErr w:type="spellStart"/>
            <w:r>
              <w:rPr>
                <w:sz w:val="18"/>
                <w:szCs w:val="18"/>
              </w:rPr>
              <w:t>від</w:t>
            </w:r>
            <w:proofErr w:type="spellEnd"/>
            <w:r>
              <w:rPr>
                <w:sz w:val="18"/>
                <w:szCs w:val="18"/>
              </w:rPr>
              <w:t xml:space="preserve"> 24.08.2022</w:t>
            </w:r>
          </w:p>
        </w:tc>
        <w:tc>
          <w:tcPr>
            <w:tcW w:w="940" w:type="dxa"/>
            <w:tcBorders>
              <w:top w:val="nil"/>
              <w:left w:val="nil"/>
              <w:bottom w:val="single" w:sz="4" w:space="0" w:color="auto"/>
              <w:right w:val="single" w:sz="4" w:space="0" w:color="auto"/>
            </w:tcBorders>
            <w:shd w:val="clear" w:color="auto" w:fill="auto"/>
            <w:hideMark/>
          </w:tcPr>
          <w:p w14:paraId="320144D7"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75BAB1F0" w14:textId="77777777" w:rsidR="003F5380" w:rsidRDefault="003F5380">
            <w:pPr>
              <w:jc w:val="center"/>
              <w:rPr>
                <w:color w:val="000000"/>
                <w:sz w:val="18"/>
                <w:szCs w:val="18"/>
              </w:rPr>
            </w:pPr>
            <w:r>
              <w:rPr>
                <w:color w:val="000000"/>
                <w:sz w:val="18"/>
                <w:szCs w:val="18"/>
              </w:rPr>
              <w:t>1250</w:t>
            </w:r>
          </w:p>
        </w:tc>
        <w:tc>
          <w:tcPr>
            <w:tcW w:w="1701" w:type="dxa"/>
            <w:tcBorders>
              <w:top w:val="nil"/>
              <w:left w:val="nil"/>
              <w:bottom w:val="single" w:sz="4" w:space="0" w:color="auto"/>
              <w:right w:val="single" w:sz="4" w:space="0" w:color="auto"/>
            </w:tcBorders>
            <w:shd w:val="clear" w:color="auto" w:fill="auto"/>
            <w:noWrap/>
            <w:vAlign w:val="bottom"/>
            <w:hideMark/>
          </w:tcPr>
          <w:p w14:paraId="1649291E" w14:textId="77777777" w:rsidR="003F5380" w:rsidRDefault="003F5380">
            <w:pPr>
              <w:jc w:val="center"/>
              <w:rPr>
                <w:color w:val="000000"/>
                <w:sz w:val="18"/>
                <w:szCs w:val="18"/>
              </w:rPr>
            </w:pPr>
            <w:r>
              <w:rPr>
                <w:color w:val="000000"/>
                <w:sz w:val="18"/>
                <w:szCs w:val="18"/>
              </w:rPr>
              <w:t>1187</w:t>
            </w:r>
          </w:p>
        </w:tc>
        <w:tc>
          <w:tcPr>
            <w:tcW w:w="1701" w:type="dxa"/>
            <w:tcBorders>
              <w:top w:val="nil"/>
              <w:left w:val="nil"/>
              <w:bottom w:val="single" w:sz="4" w:space="0" w:color="auto"/>
              <w:right w:val="single" w:sz="4" w:space="0" w:color="auto"/>
            </w:tcBorders>
            <w:shd w:val="clear" w:color="auto" w:fill="auto"/>
            <w:noWrap/>
            <w:vAlign w:val="bottom"/>
            <w:hideMark/>
          </w:tcPr>
          <w:p w14:paraId="0FBB3127" w14:textId="77777777" w:rsidR="003F5380" w:rsidRDefault="003F5380">
            <w:pPr>
              <w:jc w:val="center"/>
              <w:rPr>
                <w:color w:val="000000"/>
                <w:sz w:val="18"/>
                <w:szCs w:val="18"/>
              </w:rPr>
            </w:pPr>
            <w:r>
              <w:rPr>
                <w:color w:val="000000"/>
                <w:sz w:val="18"/>
                <w:szCs w:val="18"/>
              </w:rPr>
              <w:t>15</w:t>
            </w:r>
          </w:p>
        </w:tc>
      </w:tr>
      <w:tr w:rsidR="003F5380" w14:paraId="6A133EAF"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F3A11A3" w14:textId="77777777" w:rsidR="003F5380" w:rsidRDefault="003F5380">
            <w:pPr>
              <w:rPr>
                <w:color w:val="000000"/>
                <w:sz w:val="18"/>
                <w:szCs w:val="18"/>
              </w:rPr>
            </w:pPr>
            <w:r>
              <w:rPr>
                <w:color w:val="000000"/>
                <w:sz w:val="18"/>
                <w:szCs w:val="18"/>
              </w:rPr>
              <w:lastRenderedPageBreak/>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01C3763B" w14:textId="77777777" w:rsidR="003F5380" w:rsidRDefault="003F5380">
            <w:pPr>
              <w:rPr>
                <w:sz w:val="18"/>
                <w:szCs w:val="18"/>
              </w:rPr>
            </w:pPr>
            <w:r>
              <w:rPr>
                <w:sz w:val="18"/>
                <w:szCs w:val="18"/>
              </w:rPr>
              <w:t xml:space="preserve">28_Договір № 28/ПЗ </w:t>
            </w:r>
            <w:proofErr w:type="spellStart"/>
            <w:r>
              <w:rPr>
                <w:sz w:val="18"/>
                <w:szCs w:val="18"/>
              </w:rPr>
              <w:t>від</w:t>
            </w:r>
            <w:proofErr w:type="spellEnd"/>
            <w:r>
              <w:rPr>
                <w:sz w:val="18"/>
                <w:szCs w:val="18"/>
              </w:rPr>
              <w:t xml:space="preserve"> 25.08.2022</w:t>
            </w:r>
          </w:p>
        </w:tc>
        <w:tc>
          <w:tcPr>
            <w:tcW w:w="940" w:type="dxa"/>
            <w:tcBorders>
              <w:top w:val="nil"/>
              <w:left w:val="nil"/>
              <w:bottom w:val="single" w:sz="4" w:space="0" w:color="auto"/>
              <w:right w:val="single" w:sz="4" w:space="0" w:color="auto"/>
            </w:tcBorders>
            <w:shd w:val="clear" w:color="auto" w:fill="auto"/>
            <w:hideMark/>
          </w:tcPr>
          <w:p w14:paraId="429B6B02"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5F6500B2" w14:textId="77777777" w:rsidR="003F5380" w:rsidRDefault="003F5380">
            <w:pPr>
              <w:jc w:val="center"/>
              <w:rPr>
                <w:color w:val="000000"/>
                <w:sz w:val="18"/>
                <w:szCs w:val="18"/>
              </w:rPr>
            </w:pPr>
            <w:r>
              <w:rPr>
                <w:color w:val="000000"/>
                <w:sz w:val="18"/>
                <w:szCs w:val="18"/>
              </w:rPr>
              <w:t>1600</w:t>
            </w:r>
          </w:p>
        </w:tc>
        <w:tc>
          <w:tcPr>
            <w:tcW w:w="1701" w:type="dxa"/>
            <w:tcBorders>
              <w:top w:val="nil"/>
              <w:left w:val="nil"/>
              <w:bottom w:val="single" w:sz="4" w:space="0" w:color="auto"/>
              <w:right w:val="single" w:sz="4" w:space="0" w:color="auto"/>
            </w:tcBorders>
            <w:shd w:val="clear" w:color="auto" w:fill="auto"/>
            <w:noWrap/>
            <w:vAlign w:val="bottom"/>
            <w:hideMark/>
          </w:tcPr>
          <w:p w14:paraId="40D89CC2" w14:textId="77777777" w:rsidR="003F5380" w:rsidRDefault="003F5380">
            <w:pPr>
              <w:jc w:val="center"/>
              <w:rPr>
                <w:color w:val="000000"/>
                <w:sz w:val="18"/>
                <w:szCs w:val="18"/>
              </w:rPr>
            </w:pPr>
            <w:r>
              <w:rPr>
                <w:color w:val="000000"/>
                <w:sz w:val="18"/>
                <w:szCs w:val="18"/>
              </w:rPr>
              <w:t>1519</w:t>
            </w:r>
          </w:p>
        </w:tc>
        <w:tc>
          <w:tcPr>
            <w:tcW w:w="1701" w:type="dxa"/>
            <w:tcBorders>
              <w:top w:val="nil"/>
              <w:left w:val="nil"/>
              <w:bottom w:val="single" w:sz="4" w:space="0" w:color="auto"/>
              <w:right w:val="single" w:sz="4" w:space="0" w:color="auto"/>
            </w:tcBorders>
            <w:shd w:val="clear" w:color="auto" w:fill="auto"/>
            <w:noWrap/>
            <w:vAlign w:val="bottom"/>
            <w:hideMark/>
          </w:tcPr>
          <w:p w14:paraId="51028E20" w14:textId="77777777" w:rsidR="003F5380" w:rsidRDefault="003F5380">
            <w:pPr>
              <w:jc w:val="center"/>
              <w:rPr>
                <w:color w:val="000000"/>
                <w:sz w:val="18"/>
                <w:szCs w:val="18"/>
              </w:rPr>
            </w:pPr>
            <w:r>
              <w:rPr>
                <w:color w:val="000000"/>
                <w:sz w:val="18"/>
                <w:szCs w:val="18"/>
              </w:rPr>
              <w:t>18</w:t>
            </w:r>
          </w:p>
        </w:tc>
      </w:tr>
      <w:tr w:rsidR="003F5380" w14:paraId="62FFD2DC"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7F58B056"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0871E19C" w14:textId="77777777" w:rsidR="003F5380" w:rsidRDefault="003F5380">
            <w:pPr>
              <w:rPr>
                <w:sz w:val="18"/>
                <w:szCs w:val="18"/>
              </w:rPr>
            </w:pPr>
            <w:r>
              <w:rPr>
                <w:sz w:val="18"/>
                <w:szCs w:val="18"/>
              </w:rPr>
              <w:t xml:space="preserve">29_Договір № 29/ПЗ </w:t>
            </w:r>
            <w:proofErr w:type="spellStart"/>
            <w:r>
              <w:rPr>
                <w:sz w:val="18"/>
                <w:szCs w:val="18"/>
              </w:rPr>
              <w:t>від</w:t>
            </w:r>
            <w:proofErr w:type="spellEnd"/>
            <w:r>
              <w:rPr>
                <w:sz w:val="18"/>
                <w:szCs w:val="18"/>
              </w:rPr>
              <w:t xml:space="preserve"> 26.08.2022</w:t>
            </w:r>
          </w:p>
        </w:tc>
        <w:tc>
          <w:tcPr>
            <w:tcW w:w="940" w:type="dxa"/>
            <w:tcBorders>
              <w:top w:val="nil"/>
              <w:left w:val="nil"/>
              <w:bottom w:val="single" w:sz="4" w:space="0" w:color="auto"/>
              <w:right w:val="single" w:sz="4" w:space="0" w:color="auto"/>
            </w:tcBorders>
            <w:shd w:val="clear" w:color="auto" w:fill="auto"/>
            <w:hideMark/>
          </w:tcPr>
          <w:p w14:paraId="13E8D5A5"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6658E8B7" w14:textId="77777777" w:rsidR="003F5380" w:rsidRDefault="003F5380">
            <w:pPr>
              <w:jc w:val="center"/>
              <w:rPr>
                <w:color w:val="000000"/>
                <w:sz w:val="18"/>
                <w:szCs w:val="18"/>
              </w:rPr>
            </w:pPr>
            <w:r>
              <w:rPr>
                <w:color w:val="000000"/>
                <w:sz w:val="18"/>
                <w:szCs w:val="18"/>
              </w:rPr>
              <w:t>2200</w:t>
            </w:r>
          </w:p>
        </w:tc>
        <w:tc>
          <w:tcPr>
            <w:tcW w:w="1701" w:type="dxa"/>
            <w:tcBorders>
              <w:top w:val="nil"/>
              <w:left w:val="nil"/>
              <w:bottom w:val="single" w:sz="4" w:space="0" w:color="auto"/>
              <w:right w:val="single" w:sz="4" w:space="0" w:color="auto"/>
            </w:tcBorders>
            <w:shd w:val="clear" w:color="auto" w:fill="auto"/>
            <w:noWrap/>
            <w:vAlign w:val="bottom"/>
            <w:hideMark/>
          </w:tcPr>
          <w:p w14:paraId="7BE4A325" w14:textId="77777777" w:rsidR="003F5380" w:rsidRDefault="003F5380">
            <w:pPr>
              <w:jc w:val="center"/>
              <w:rPr>
                <w:color w:val="000000"/>
                <w:sz w:val="18"/>
                <w:szCs w:val="18"/>
              </w:rPr>
            </w:pPr>
            <w:r>
              <w:rPr>
                <w:color w:val="000000"/>
                <w:sz w:val="18"/>
                <w:szCs w:val="18"/>
              </w:rPr>
              <w:t>2089</w:t>
            </w:r>
          </w:p>
        </w:tc>
        <w:tc>
          <w:tcPr>
            <w:tcW w:w="1701" w:type="dxa"/>
            <w:tcBorders>
              <w:top w:val="nil"/>
              <w:left w:val="nil"/>
              <w:bottom w:val="single" w:sz="4" w:space="0" w:color="auto"/>
              <w:right w:val="single" w:sz="4" w:space="0" w:color="auto"/>
            </w:tcBorders>
            <w:shd w:val="clear" w:color="auto" w:fill="auto"/>
            <w:noWrap/>
            <w:vAlign w:val="bottom"/>
            <w:hideMark/>
          </w:tcPr>
          <w:p w14:paraId="0D53CD83" w14:textId="77777777" w:rsidR="003F5380" w:rsidRDefault="003F5380">
            <w:pPr>
              <w:jc w:val="center"/>
              <w:rPr>
                <w:color w:val="000000"/>
                <w:sz w:val="18"/>
                <w:szCs w:val="18"/>
              </w:rPr>
            </w:pPr>
            <w:r>
              <w:rPr>
                <w:color w:val="000000"/>
                <w:sz w:val="18"/>
                <w:szCs w:val="18"/>
              </w:rPr>
              <w:t>24</w:t>
            </w:r>
          </w:p>
        </w:tc>
      </w:tr>
      <w:tr w:rsidR="003F5380" w14:paraId="6EEE8EE0"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0B492B93"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11195E3A" w14:textId="77777777" w:rsidR="003F5380" w:rsidRDefault="003F5380">
            <w:pPr>
              <w:rPr>
                <w:sz w:val="18"/>
                <w:szCs w:val="18"/>
              </w:rPr>
            </w:pPr>
            <w:r>
              <w:rPr>
                <w:sz w:val="18"/>
                <w:szCs w:val="18"/>
              </w:rPr>
              <w:t xml:space="preserve">30_Договір № 30/ПЗ </w:t>
            </w:r>
            <w:proofErr w:type="spellStart"/>
            <w:r>
              <w:rPr>
                <w:sz w:val="18"/>
                <w:szCs w:val="18"/>
              </w:rPr>
              <w:t>від</w:t>
            </w:r>
            <w:proofErr w:type="spellEnd"/>
            <w:r>
              <w:rPr>
                <w:sz w:val="18"/>
                <w:szCs w:val="18"/>
              </w:rPr>
              <w:t xml:space="preserve"> 29.08.2022</w:t>
            </w:r>
          </w:p>
        </w:tc>
        <w:tc>
          <w:tcPr>
            <w:tcW w:w="940" w:type="dxa"/>
            <w:tcBorders>
              <w:top w:val="nil"/>
              <w:left w:val="nil"/>
              <w:bottom w:val="single" w:sz="4" w:space="0" w:color="auto"/>
              <w:right w:val="single" w:sz="4" w:space="0" w:color="auto"/>
            </w:tcBorders>
            <w:shd w:val="clear" w:color="auto" w:fill="auto"/>
            <w:hideMark/>
          </w:tcPr>
          <w:p w14:paraId="154096EA"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69EA3931" w14:textId="77777777" w:rsidR="003F5380" w:rsidRDefault="003F5380">
            <w:pPr>
              <w:jc w:val="center"/>
              <w:rPr>
                <w:color w:val="000000"/>
                <w:sz w:val="18"/>
                <w:szCs w:val="18"/>
              </w:rPr>
            </w:pPr>
            <w:r>
              <w:rPr>
                <w:color w:val="000000"/>
                <w:sz w:val="18"/>
                <w:szCs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14:paraId="59A0F0C1" w14:textId="77777777" w:rsidR="003F5380" w:rsidRDefault="003F5380">
            <w:pPr>
              <w:jc w:val="center"/>
              <w:rPr>
                <w:color w:val="000000"/>
                <w:sz w:val="18"/>
                <w:szCs w:val="18"/>
              </w:rPr>
            </w:pPr>
            <w:r>
              <w:rPr>
                <w:color w:val="000000"/>
                <w:sz w:val="18"/>
                <w:szCs w:val="18"/>
              </w:rPr>
              <w:t>1899</w:t>
            </w:r>
          </w:p>
        </w:tc>
        <w:tc>
          <w:tcPr>
            <w:tcW w:w="1701" w:type="dxa"/>
            <w:tcBorders>
              <w:top w:val="nil"/>
              <w:left w:val="nil"/>
              <w:bottom w:val="single" w:sz="4" w:space="0" w:color="auto"/>
              <w:right w:val="single" w:sz="4" w:space="0" w:color="auto"/>
            </w:tcBorders>
            <w:shd w:val="clear" w:color="auto" w:fill="auto"/>
            <w:noWrap/>
            <w:vAlign w:val="bottom"/>
            <w:hideMark/>
          </w:tcPr>
          <w:p w14:paraId="0E4101CB" w14:textId="77777777" w:rsidR="003F5380" w:rsidRDefault="003F5380">
            <w:pPr>
              <w:jc w:val="center"/>
              <w:rPr>
                <w:color w:val="000000"/>
                <w:sz w:val="18"/>
                <w:szCs w:val="18"/>
              </w:rPr>
            </w:pPr>
            <w:r>
              <w:rPr>
                <w:color w:val="000000"/>
                <w:sz w:val="18"/>
                <w:szCs w:val="18"/>
              </w:rPr>
              <w:t>20</w:t>
            </w:r>
          </w:p>
        </w:tc>
      </w:tr>
      <w:tr w:rsidR="003F5380" w14:paraId="13FB7558"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50EC282D"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0ECE297B" w14:textId="77777777" w:rsidR="003F5380" w:rsidRDefault="003F5380">
            <w:pPr>
              <w:rPr>
                <w:sz w:val="18"/>
                <w:szCs w:val="18"/>
              </w:rPr>
            </w:pPr>
            <w:r>
              <w:rPr>
                <w:sz w:val="18"/>
                <w:szCs w:val="18"/>
              </w:rPr>
              <w:t xml:space="preserve">31_Договір № 31/ПЗ </w:t>
            </w:r>
            <w:proofErr w:type="spellStart"/>
            <w:r>
              <w:rPr>
                <w:sz w:val="18"/>
                <w:szCs w:val="18"/>
              </w:rPr>
              <w:t>від</w:t>
            </w:r>
            <w:proofErr w:type="spellEnd"/>
            <w:r>
              <w:rPr>
                <w:sz w:val="18"/>
                <w:szCs w:val="18"/>
              </w:rPr>
              <w:t xml:space="preserve"> 30.08.2022</w:t>
            </w:r>
          </w:p>
        </w:tc>
        <w:tc>
          <w:tcPr>
            <w:tcW w:w="940" w:type="dxa"/>
            <w:tcBorders>
              <w:top w:val="nil"/>
              <w:left w:val="nil"/>
              <w:bottom w:val="single" w:sz="4" w:space="0" w:color="auto"/>
              <w:right w:val="single" w:sz="4" w:space="0" w:color="auto"/>
            </w:tcBorders>
            <w:shd w:val="clear" w:color="auto" w:fill="auto"/>
            <w:hideMark/>
          </w:tcPr>
          <w:p w14:paraId="161A1313"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015A8D02" w14:textId="77777777" w:rsidR="003F5380" w:rsidRDefault="003F5380">
            <w:pPr>
              <w:jc w:val="center"/>
              <w:rPr>
                <w:color w:val="000000"/>
                <w:sz w:val="18"/>
                <w:szCs w:val="18"/>
              </w:rPr>
            </w:pPr>
            <w:r>
              <w:rPr>
                <w:color w:val="000000"/>
                <w:sz w:val="18"/>
                <w:szCs w:val="18"/>
              </w:rPr>
              <w:t>2200</w:t>
            </w:r>
          </w:p>
        </w:tc>
        <w:tc>
          <w:tcPr>
            <w:tcW w:w="1701" w:type="dxa"/>
            <w:tcBorders>
              <w:top w:val="nil"/>
              <w:left w:val="nil"/>
              <w:bottom w:val="single" w:sz="4" w:space="0" w:color="auto"/>
              <w:right w:val="single" w:sz="4" w:space="0" w:color="auto"/>
            </w:tcBorders>
            <w:shd w:val="clear" w:color="auto" w:fill="auto"/>
            <w:noWrap/>
            <w:vAlign w:val="bottom"/>
            <w:hideMark/>
          </w:tcPr>
          <w:p w14:paraId="09E035AF" w14:textId="77777777" w:rsidR="003F5380" w:rsidRDefault="003F5380">
            <w:pPr>
              <w:jc w:val="center"/>
              <w:rPr>
                <w:color w:val="000000"/>
                <w:sz w:val="18"/>
                <w:szCs w:val="18"/>
              </w:rPr>
            </w:pPr>
            <w:r>
              <w:rPr>
                <w:color w:val="000000"/>
                <w:sz w:val="18"/>
                <w:szCs w:val="18"/>
              </w:rPr>
              <w:t>2089</w:t>
            </w:r>
          </w:p>
        </w:tc>
        <w:tc>
          <w:tcPr>
            <w:tcW w:w="1701" w:type="dxa"/>
            <w:tcBorders>
              <w:top w:val="nil"/>
              <w:left w:val="nil"/>
              <w:bottom w:val="single" w:sz="4" w:space="0" w:color="auto"/>
              <w:right w:val="single" w:sz="4" w:space="0" w:color="auto"/>
            </w:tcBorders>
            <w:shd w:val="clear" w:color="auto" w:fill="auto"/>
            <w:noWrap/>
            <w:vAlign w:val="bottom"/>
            <w:hideMark/>
          </w:tcPr>
          <w:p w14:paraId="797837A4" w14:textId="77777777" w:rsidR="003F5380" w:rsidRDefault="003F5380">
            <w:pPr>
              <w:jc w:val="center"/>
              <w:rPr>
                <w:color w:val="000000"/>
                <w:sz w:val="18"/>
                <w:szCs w:val="18"/>
              </w:rPr>
            </w:pPr>
            <w:r>
              <w:rPr>
                <w:color w:val="000000"/>
                <w:sz w:val="18"/>
                <w:szCs w:val="18"/>
              </w:rPr>
              <w:t>22</w:t>
            </w:r>
          </w:p>
        </w:tc>
      </w:tr>
      <w:tr w:rsidR="003F5380" w14:paraId="002F78C7"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30D17C46"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6F9951F5" w14:textId="77777777" w:rsidR="003F5380" w:rsidRDefault="003F5380">
            <w:pPr>
              <w:rPr>
                <w:sz w:val="18"/>
                <w:szCs w:val="18"/>
              </w:rPr>
            </w:pPr>
            <w:r>
              <w:rPr>
                <w:sz w:val="18"/>
                <w:szCs w:val="18"/>
              </w:rPr>
              <w:t xml:space="preserve">32_Договір № 32/ПЗ </w:t>
            </w:r>
            <w:proofErr w:type="spellStart"/>
            <w:r>
              <w:rPr>
                <w:sz w:val="18"/>
                <w:szCs w:val="18"/>
              </w:rPr>
              <w:t>від</w:t>
            </w:r>
            <w:proofErr w:type="spellEnd"/>
            <w:r>
              <w:rPr>
                <w:sz w:val="18"/>
                <w:szCs w:val="18"/>
              </w:rPr>
              <w:t xml:space="preserve"> 31.08.2022</w:t>
            </w:r>
          </w:p>
        </w:tc>
        <w:tc>
          <w:tcPr>
            <w:tcW w:w="940" w:type="dxa"/>
            <w:tcBorders>
              <w:top w:val="nil"/>
              <w:left w:val="nil"/>
              <w:bottom w:val="single" w:sz="4" w:space="0" w:color="auto"/>
              <w:right w:val="single" w:sz="4" w:space="0" w:color="auto"/>
            </w:tcBorders>
            <w:shd w:val="clear" w:color="auto" w:fill="auto"/>
            <w:hideMark/>
          </w:tcPr>
          <w:p w14:paraId="67EA1D9C"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1B7EE262" w14:textId="77777777" w:rsidR="003F5380" w:rsidRDefault="003F5380">
            <w:pPr>
              <w:jc w:val="center"/>
              <w:rPr>
                <w:color w:val="000000"/>
                <w:sz w:val="18"/>
                <w:szCs w:val="18"/>
              </w:rPr>
            </w:pPr>
            <w:r>
              <w:rPr>
                <w:color w:val="000000"/>
                <w:sz w:val="18"/>
                <w:szCs w:val="18"/>
              </w:rPr>
              <w:t>1800</w:t>
            </w:r>
          </w:p>
        </w:tc>
        <w:tc>
          <w:tcPr>
            <w:tcW w:w="1701" w:type="dxa"/>
            <w:tcBorders>
              <w:top w:val="nil"/>
              <w:left w:val="nil"/>
              <w:bottom w:val="single" w:sz="4" w:space="0" w:color="auto"/>
              <w:right w:val="single" w:sz="4" w:space="0" w:color="auto"/>
            </w:tcBorders>
            <w:shd w:val="clear" w:color="auto" w:fill="auto"/>
            <w:noWrap/>
            <w:vAlign w:val="bottom"/>
            <w:hideMark/>
          </w:tcPr>
          <w:p w14:paraId="6DBF94FA" w14:textId="77777777" w:rsidR="003F5380" w:rsidRDefault="003F5380">
            <w:pPr>
              <w:jc w:val="center"/>
              <w:rPr>
                <w:color w:val="000000"/>
                <w:sz w:val="18"/>
                <w:szCs w:val="18"/>
              </w:rPr>
            </w:pPr>
            <w:r>
              <w:rPr>
                <w:color w:val="000000"/>
                <w:sz w:val="18"/>
                <w:szCs w:val="18"/>
              </w:rPr>
              <w:t>1709</w:t>
            </w:r>
          </w:p>
        </w:tc>
        <w:tc>
          <w:tcPr>
            <w:tcW w:w="1701" w:type="dxa"/>
            <w:tcBorders>
              <w:top w:val="nil"/>
              <w:left w:val="nil"/>
              <w:bottom w:val="single" w:sz="4" w:space="0" w:color="auto"/>
              <w:right w:val="single" w:sz="4" w:space="0" w:color="auto"/>
            </w:tcBorders>
            <w:shd w:val="clear" w:color="auto" w:fill="auto"/>
            <w:noWrap/>
            <w:vAlign w:val="bottom"/>
            <w:hideMark/>
          </w:tcPr>
          <w:p w14:paraId="69C330AE" w14:textId="77777777" w:rsidR="003F5380" w:rsidRDefault="003F5380">
            <w:pPr>
              <w:jc w:val="center"/>
              <w:rPr>
                <w:color w:val="000000"/>
                <w:sz w:val="18"/>
                <w:szCs w:val="18"/>
              </w:rPr>
            </w:pPr>
            <w:r>
              <w:rPr>
                <w:color w:val="000000"/>
                <w:sz w:val="18"/>
                <w:szCs w:val="18"/>
              </w:rPr>
              <w:t>17</w:t>
            </w:r>
          </w:p>
        </w:tc>
      </w:tr>
      <w:tr w:rsidR="003F5380" w14:paraId="4AC4434D"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38391D8B"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022F40A2" w14:textId="77777777" w:rsidR="003F5380" w:rsidRDefault="003F5380">
            <w:pPr>
              <w:rPr>
                <w:sz w:val="18"/>
                <w:szCs w:val="18"/>
              </w:rPr>
            </w:pPr>
            <w:r>
              <w:rPr>
                <w:sz w:val="18"/>
                <w:szCs w:val="18"/>
              </w:rPr>
              <w:t xml:space="preserve">33_Договір № 33/ПЗ </w:t>
            </w:r>
            <w:proofErr w:type="spellStart"/>
            <w:r>
              <w:rPr>
                <w:sz w:val="18"/>
                <w:szCs w:val="18"/>
              </w:rPr>
              <w:t>від</w:t>
            </w:r>
            <w:proofErr w:type="spellEnd"/>
            <w:r>
              <w:rPr>
                <w:sz w:val="18"/>
                <w:szCs w:val="18"/>
              </w:rPr>
              <w:t xml:space="preserve"> 01.09.2022</w:t>
            </w:r>
          </w:p>
        </w:tc>
        <w:tc>
          <w:tcPr>
            <w:tcW w:w="940" w:type="dxa"/>
            <w:tcBorders>
              <w:top w:val="nil"/>
              <w:left w:val="nil"/>
              <w:bottom w:val="single" w:sz="4" w:space="0" w:color="auto"/>
              <w:right w:val="single" w:sz="4" w:space="0" w:color="auto"/>
            </w:tcBorders>
            <w:shd w:val="clear" w:color="auto" w:fill="auto"/>
            <w:hideMark/>
          </w:tcPr>
          <w:p w14:paraId="69CF2E43"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4C2EAF03" w14:textId="77777777" w:rsidR="003F5380" w:rsidRDefault="003F5380">
            <w:pPr>
              <w:jc w:val="center"/>
              <w:rPr>
                <w:color w:val="000000"/>
                <w:sz w:val="18"/>
                <w:szCs w:val="18"/>
              </w:rPr>
            </w:pPr>
            <w:r>
              <w:rPr>
                <w:color w:val="000000"/>
                <w:sz w:val="18"/>
                <w:szCs w:val="18"/>
              </w:rPr>
              <w:t>1360</w:t>
            </w:r>
          </w:p>
        </w:tc>
        <w:tc>
          <w:tcPr>
            <w:tcW w:w="1701" w:type="dxa"/>
            <w:tcBorders>
              <w:top w:val="nil"/>
              <w:left w:val="nil"/>
              <w:bottom w:val="single" w:sz="4" w:space="0" w:color="auto"/>
              <w:right w:val="single" w:sz="4" w:space="0" w:color="auto"/>
            </w:tcBorders>
            <w:shd w:val="clear" w:color="auto" w:fill="auto"/>
            <w:noWrap/>
            <w:vAlign w:val="bottom"/>
            <w:hideMark/>
          </w:tcPr>
          <w:p w14:paraId="35FCDB6F" w14:textId="77777777" w:rsidR="003F5380" w:rsidRDefault="003F5380">
            <w:pPr>
              <w:jc w:val="center"/>
              <w:rPr>
                <w:color w:val="000000"/>
                <w:sz w:val="18"/>
                <w:szCs w:val="18"/>
              </w:rPr>
            </w:pPr>
            <w:r>
              <w:rPr>
                <w:color w:val="000000"/>
                <w:sz w:val="18"/>
                <w:szCs w:val="18"/>
              </w:rPr>
              <w:t>1216</w:t>
            </w:r>
          </w:p>
        </w:tc>
        <w:tc>
          <w:tcPr>
            <w:tcW w:w="1701" w:type="dxa"/>
            <w:tcBorders>
              <w:top w:val="nil"/>
              <w:left w:val="nil"/>
              <w:bottom w:val="single" w:sz="4" w:space="0" w:color="auto"/>
              <w:right w:val="single" w:sz="4" w:space="0" w:color="auto"/>
            </w:tcBorders>
            <w:shd w:val="clear" w:color="auto" w:fill="auto"/>
            <w:noWrap/>
            <w:vAlign w:val="bottom"/>
            <w:hideMark/>
          </w:tcPr>
          <w:p w14:paraId="407B06E5" w14:textId="77777777" w:rsidR="003F5380" w:rsidRDefault="003F5380">
            <w:pPr>
              <w:jc w:val="center"/>
              <w:rPr>
                <w:color w:val="000000"/>
                <w:sz w:val="18"/>
                <w:szCs w:val="18"/>
              </w:rPr>
            </w:pPr>
            <w:r>
              <w:rPr>
                <w:color w:val="000000"/>
                <w:sz w:val="18"/>
                <w:szCs w:val="18"/>
              </w:rPr>
              <w:t>12</w:t>
            </w:r>
          </w:p>
        </w:tc>
      </w:tr>
      <w:tr w:rsidR="003F5380" w14:paraId="57C30F5C"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6656BF15"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28ED67DD" w14:textId="77777777" w:rsidR="003F5380" w:rsidRDefault="003F5380">
            <w:pPr>
              <w:rPr>
                <w:sz w:val="18"/>
                <w:szCs w:val="18"/>
              </w:rPr>
            </w:pPr>
            <w:r>
              <w:rPr>
                <w:sz w:val="18"/>
                <w:szCs w:val="18"/>
              </w:rPr>
              <w:t xml:space="preserve">34_Договір № 34/ПЗ </w:t>
            </w:r>
            <w:proofErr w:type="spellStart"/>
            <w:r>
              <w:rPr>
                <w:sz w:val="18"/>
                <w:szCs w:val="18"/>
              </w:rPr>
              <w:t>від</w:t>
            </w:r>
            <w:proofErr w:type="spellEnd"/>
            <w:r>
              <w:rPr>
                <w:sz w:val="18"/>
                <w:szCs w:val="18"/>
              </w:rPr>
              <w:t xml:space="preserve"> 12.09.2022</w:t>
            </w:r>
          </w:p>
        </w:tc>
        <w:tc>
          <w:tcPr>
            <w:tcW w:w="940" w:type="dxa"/>
            <w:tcBorders>
              <w:top w:val="nil"/>
              <w:left w:val="nil"/>
              <w:bottom w:val="single" w:sz="4" w:space="0" w:color="auto"/>
              <w:right w:val="single" w:sz="4" w:space="0" w:color="auto"/>
            </w:tcBorders>
            <w:shd w:val="clear" w:color="auto" w:fill="auto"/>
            <w:hideMark/>
          </w:tcPr>
          <w:p w14:paraId="36B65DF4"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0D3F3D39" w14:textId="77777777" w:rsidR="003F5380" w:rsidRDefault="003F5380">
            <w:pPr>
              <w:jc w:val="center"/>
              <w:rPr>
                <w:color w:val="000000"/>
                <w:sz w:val="18"/>
                <w:szCs w:val="18"/>
              </w:rPr>
            </w:pPr>
            <w:r>
              <w:rPr>
                <w:color w:val="000000"/>
                <w:sz w:val="18"/>
                <w:szCs w:val="18"/>
              </w:rPr>
              <w:t>450</w:t>
            </w:r>
          </w:p>
        </w:tc>
        <w:tc>
          <w:tcPr>
            <w:tcW w:w="1701" w:type="dxa"/>
            <w:tcBorders>
              <w:top w:val="nil"/>
              <w:left w:val="nil"/>
              <w:bottom w:val="single" w:sz="4" w:space="0" w:color="auto"/>
              <w:right w:val="single" w:sz="4" w:space="0" w:color="auto"/>
            </w:tcBorders>
            <w:shd w:val="clear" w:color="auto" w:fill="auto"/>
            <w:noWrap/>
            <w:vAlign w:val="bottom"/>
            <w:hideMark/>
          </w:tcPr>
          <w:p w14:paraId="4E1C768B" w14:textId="77777777" w:rsidR="003F5380" w:rsidRDefault="003F5380">
            <w:pPr>
              <w:jc w:val="center"/>
              <w:rPr>
                <w:color w:val="000000"/>
                <w:sz w:val="18"/>
                <w:szCs w:val="18"/>
              </w:rPr>
            </w:pPr>
            <w:r>
              <w:rPr>
                <w:color w:val="000000"/>
                <w:sz w:val="18"/>
                <w:szCs w:val="18"/>
              </w:rPr>
              <w:t>402</w:t>
            </w:r>
          </w:p>
        </w:tc>
        <w:tc>
          <w:tcPr>
            <w:tcW w:w="1701" w:type="dxa"/>
            <w:tcBorders>
              <w:top w:val="nil"/>
              <w:left w:val="nil"/>
              <w:bottom w:val="single" w:sz="4" w:space="0" w:color="auto"/>
              <w:right w:val="single" w:sz="4" w:space="0" w:color="auto"/>
            </w:tcBorders>
            <w:shd w:val="clear" w:color="auto" w:fill="auto"/>
            <w:noWrap/>
            <w:vAlign w:val="bottom"/>
            <w:hideMark/>
          </w:tcPr>
          <w:p w14:paraId="34FC8D3C" w14:textId="77777777" w:rsidR="003F5380" w:rsidRDefault="003F5380">
            <w:pPr>
              <w:jc w:val="center"/>
              <w:rPr>
                <w:color w:val="000000"/>
                <w:sz w:val="18"/>
                <w:szCs w:val="18"/>
              </w:rPr>
            </w:pPr>
            <w:r>
              <w:rPr>
                <w:color w:val="000000"/>
                <w:sz w:val="18"/>
                <w:szCs w:val="18"/>
              </w:rPr>
              <w:t>3</w:t>
            </w:r>
          </w:p>
        </w:tc>
      </w:tr>
      <w:tr w:rsidR="003F5380" w14:paraId="2F8B3BF5"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71313115"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0734EBB8" w14:textId="77777777" w:rsidR="003F5380" w:rsidRDefault="003F5380">
            <w:pPr>
              <w:rPr>
                <w:sz w:val="18"/>
                <w:szCs w:val="18"/>
              </w:rPr>
            </w:pPr>
            <w:r>
              <w:rPr>
                <w:sz w:val="18"/>
                <w:szCs w:val="18"/>
              </w:rPr>
              <w:t xml:space="preserve">35_Договір № 35/ПЗ </w:t>
            </w:r>
            <w:proofErr w:type="spellStart"/>
            <w:r>
              <w:rPr>
                <w:sz w:val="18"/>
                <w:szCs w:val="18"/>
              </w:rPr>
              <w:t>від</w:t>
            </w:r>
            <w:proofErr w:type="spellEnd"/>
            <w:r>
              <w:rPr>
                <w:sz w:val="18"/>
                <w:szCs w:val="18"/>
              </w:rPr>
              <w:t xml:space="preserve"> 13.09.2022</w:t>
            </w:r>
          </w:p>
        </w:tc>
        <w:tc>
          <w:tcPr>
            <w:tcW w:w="940" w:type="dxa"/>
            <w:tcBorders>
              <w:top w:val="nil"/>
              <w:left w:val="nil"/>
              <w:bottom w:val="single" w:sz="4" w:space="0" w:color="auto"/>
              <w:right w:val="single" w:sz="4" w:space="0" w:color="auto"/>
            </w:tcBorders>
            <w:shd w:val="clear" w:color="auto" w:fill="auto"/>
            <w:hideMark/>
          </w:tcPr>
          <w:p w14:paraId="14439357"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7F782B7F" w14:textId="77777777" w:rsidR="003F5380" w:rsidRDefault="003F5380">
            <w:pPr>
              <w:jc w:val="center"/>
              <w:rPr>
                <w:color w:val="000000"/>
                <w:sz w:val="18"/>
                <w:szCs w:val="18"/>
              </w:rPr>
            </w:pPr>
            <w:r>
              <w:rPr>
                <w:color w:val="000000"/>
                <w:sz w:val="18"/>
                <w:szCs w:val="18"/>
              </w:rPr>
              <w:t>400</w:t>
            </w:r>
          </w:p>
        </w:tc>
        <w:tc>
          <w:tcPr>
            <w:tcW w:w="1701" w:type="dxa"/>
            <w:tcBorders>
              <w:top w:val="nil"/>
              <w:left w:val="nil"/>
              <w:bottom w:val="single" w:sz="4" w:space="0" w:color="auto"/>
              <w:right w:val="single" w:sz="4" w:space="0" w:color="auto"/>
            </w:tcBorders>
            <w:shd w:val="clear" w:color="auto" w:fill="auto"/>
            <w:noWrap/>
            <w:vAlign w:val="bottom"/>
            <w:hideMark/>
          </w:tcPr>
          <w:p w14:paraId="40299E7F" w14:textId="77777777" w:rsidR="003F5380" w:rsidRDefault="003F5380">
            <w:pPr>
              <w:jc w:val="center"/>
              <w:rPr>
                <w:color w:val="000000"/>
                <w:sz w:val="18"/>
                <w:szCs w:val="18"/>
              </w:rPr>
            </w:pPr>
            <w:r>
              <w:rPr>
                <w:color w:val="000000"/>
                <w:sz w:val="18"/>
                <w:szCs w:val="18"/>
              </w:rPr>
              <w:t>358</w:t>
            </w:r>
          </w:p>
        </w:tc>
        <w:tc>
          <w:tcPr>
            <w:tcW w:w="1701" w:type="dxa"/>
            <w:tcBorders>
              <w:top w:val="nil"/>
              <w:left w:val="nil"/>
              <w:bottom w:val="single" w:sz="4" w:space="0" w:color="auto"/>
              <w:right w:val="single" w:sz="4" w:space="0" w:color="auto"/>
            </w:tcBorders>
            <w:shd w:val="clear" w:color="auto" w:fill="auto"/>
            <w:noWrap/>
            <w:vAlign w:val="bottom"/>
            <w:hideMark/>
          </w:tcPr>
          <w:p w14:paraId="17B2559E" w14:textId="77777777" w:rsidR="003F5380" w:rsidRDefault="003F5380">
            <w:pPr>
              <w:jc w:val="center"/>
              <w:rPr>
                <w:color w:val="000000"/>
                <w:sz w:val="18"/>
                <w:szCs w:val="18"/>
              </w:rPr>
            </w:pPr>
            <w:r>
              <w:rPr>
                <w:color w:val="000000"/>
                <w:sz w:val="18"/>
                <w:szCs w:val="18"/>
              </w:rPr>
              <w:t>2</w:t>
            </w:r>
          </w:p>
        </w:tc>
      </w:tr>
      <w:tr w:rsidR="003F5380" w14:paraId="6326A822"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0B87EA44"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7832F862" w14:textId="77777777" w:rsidR="003F5380" w:rsidRDefault="003F5380">
            <w:pPr>
              <w:rPr>
                <w:sz w:val="18"/>
                <w:szCs w:val="18"/>
              </w:rPr>
            </w:pPr>
            <w:r>
              <w:rPr>
                <w:sz w:val="18"/>
                <w:szCs w:val="18"/>
              </w:rPr>
              <w:t xml:space="preserve">36_Договір № 36/ПЗ </w:t>
            </w:r>
            <w:proofErr w:type="spellStart"/>
            <w:r>
              <w:rPr>
                <w:sz w:val="18"/>
                <w:szCs w:val="18"/>
              </w:rPr>
              <w:t>від</w:t>
            </w:r>
            <w:proofErr w:type="spellEnd"/>
            <w:r>
              <w:rPr>
                <w:sz w:val="18"/>
                <w:szCs w:val="18"/>
              </w:rPr>
              <w:t xml:space="preserve"> 14.09.2022</w:t>
            </w:r>
          </w:p>
        </w:tc>
        <w:tc>
          <w:tcPr>
            <w:tcW w:w="940" w:type="dxa"/>
            <w:tcBorders>
              <w:top w:val="nil"/>
              <w:left w:val="nil"/>
              <w:bottom w:val="single" w:sz="4" w:space="0" w:color="auto"/>
              <w:right w:val="single" w:sz="4" w:space="0" w:color="auto"/>
            </w:tcBorders>
            <w:shd w:val="clear" w:color="auto" w:fill="auto"/>
            <w:hideMark/>
          </w:tcPr>
          <w:p w14:paraId="566FC4F5"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18E3C080" w14:textId="77777777" w:rsidR="003F5380" w:rsidRDefault="003F5380">
            <w:pPr>
              <w:jc w:val="center"/>
              <w:rPr>
                <w:color w:val="000000"/>
                <w:sz w:val="18"/>
                <w:szCs w:val="18"/>
              </w:rPr>
            </w:pPr>
            <w:r>
              <w:rPr>
                <w:color w:val="000000"/>
                <w:sz w:val="18"/>
                <w:szCs w:val="18"/>
              </w:rPr>
              <w:t>620</w:t>
            </w:r>
          </w:p>
        </w:tc>
        <w:tc>
          <w:tcPr>
            <w:tcW w:w="1701" w:type="dxa"/>
            <w:tcBorders>
              <w:top w:val="nil"/>
              <w:left w:val="nil"/>
              <w:bottom w:val="single" w:sz="4" w:space="0" w:color="auto"/>
              <w:right w:val="single" w:sz="4" w:space="0" w:color="auto"/>
            </w:tcBorders>
            <w:shd w:val="clear" w:color="auto" w:fill="auto"/>
            <w:noWrap/>
            <w:vAlign w:val="bottom"/>
            <w:hideMark/>
          </w:tcPr>
          <w:p w14:paraId="745CABA3" w14:textId="77777777" w:rsidR="003F5380" w:rsidRDefault="003F5380">
            <w:pPr>
              <w:jc w:val="center"/>
              <w:rPr>
                <w:color w:val="000000"/>
                <w:sz w:val="18"/>
                <w:szCs w:val="18"/>
              </w:rPr>
            </w:pPr>
            <w:r>
              <w:rPr>
                <w:color w:val="000000"/>
                <w:sz w:val="18"/>
                <w:szCs w:val="18"/>
              </w:rPr>
              <w:t>554</w:t>
            </w:r>
          </w:p>
        </w:tc>
        <w:tc>
          <w:tcPr>
            <w:tcW w:w="1701" w:type="dxa"/>
            <w:tcBorders>
              <w:top w:val="nil"/>
              <w:left w:val="nil"/>
              <w:bottom w:val="single" w:sz="4" w:space="0" w:color="auto"/>
              <w:right w:val="single" w:sz="4" w:space="0" w:color="auto"/>
            </w:tcBorders>
            <w:shd w:val="clear" w:color="auto" w:fill="auto"/>
            <w:noWrap/>
            <w:vAlign w:val="bottom"/>
            <w:hideMark/>
          </w:tcPr>
          <w:p w14:paraId="223194D0" w14:textId="77777777" w:rsidR="003F5380" w:rsidRDefault="003F5380">
            <w:pPr>
              <w:jc w:val="center"/>
              <w:rPr>
                <w:color w:val="000000"/>
                <w:sz w:val="18"/>
                <w:szCs w:val="18"/>
              </w:rPr>
            </w:pPr>
            <w:r>
              <w:rPr>
                <w:color w:val="000000"/>
                <w:sz w:val="18"/>
                <w:szCs w:val="18"/>
              </w:rPr>
              <w:t>3</w:t>
            </w:r>
          </w:p>
        </w:tc>
      </w:tr>
      <w:tr w:rsidR="003F5380" w14:paraId="779591FE"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5D0CFF82"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56B3124A" w14:textId="77777777" w:rsidR="003F5380" w:rsidRDefault="003F5380">
            <w:pPr>
              <w:rPr>
                <w:sz w:val="18"/>
                <w:szCs w:val="18"/>
              </w:rPr>
            </w:pPr>
            <w:r>
              <w:rPr>
                <w:sz w:val="18"/>
                <w:szCs w:val="18"/>
              </w:rPr>
              <w:t xml:space="preserve">37_Договір № 37/ПЗ </w:t>
            </w:r>
            <w:proofErr w:type="spellStart"/>
            <w:r>
              <w:rPr>
                <w:sz w:val="18"/>
                <w:szCs w:val="18"/>
              </w:rPr>
              <w:t>від</w:t>
            </w:r>
            <w:proofErr w:type="spellEnd"/>
            <w:r>
              <w:rPr>
                <w:sz w:val="18"/>
                <w:szCs w:val="18"/>
              </w:rPr>
              <w:t xml:space="preserve"> 15.09.2022</w:t>
            </w:r>
          </w:p>
        </w:tc>
        <w:tc>
          <w:tcPr>
            <w:tcW w:w="940" w:type="dxa"/>
            <w:tcBorders>
              <w:top w:val="nil"/>
              <w:left w:val="nil"/>
              <w:bottom w:val="single" w:sz="4" w:space="0" w:color="auto"/>
              <w:right w:val="single" w:sz="4" w:space="0" w:color="auto"/>
            </w:tcBorders>
            <w:shd w:val="clear" w:color="auto" w:fill="auto"/>
            <w:hideMark/>
          </w:tcPr>
          <w:p w14:paraId="2ED18896"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3771A4F4" w14:textId="77777777" w:rsidR="003F5380" w:rsidRDefault="003F5380">
            <w:pPr>
              <w:jc w:val="center"/>
              <w:rPr>
                <w:color w:val="000000"/>
                <w:sz w:val="18"/>
                <w:szCs w:val="18"/>
              </w:rPr>
            </w:pPr>
            <w:r>
              <w:rPr>
                <w:color w:val="000000"/>
                <w:sz w:val="18"/>
                <w:szCs w:val="18"/>
              </w:rPr>
              <w:t>500</w:t>
            </w:r>
          </w:p>
        </w:tc>
        <w:tc>
          <w:tcPr>
            <w:tcW w:w="1701" w:type="dxa"/>
            <w:tcBorders>
              <w:top w:val="nil"/>
              <w:left w:val="nil"/>
              <w:bottom w:val="single" w:sz="4" w:space="0" w:color="auto"/>
              <w:right w:val="single" w:sz="4" w:space="0" w:color="auto"/>
            </w:tcBorders>
            <w:shd w:val="clear" w:color="auto" w:fill="auto"/>
            <w:noWrap/>
            <w:vAlign w:val="bottom"/>
            <w:hideMark/>
          </w:tcPr>
          <w:p w14:paraId="1DD202E7" w14:textId="77777777" w:rsidR="003F5380" w:rsidRDefault="003F5380">
            <w:pPr>
              <w:jc w:val="center"/>
              <w:rPr>
                <w:color w:val="000000"/>
                <w:sz w:val="18"/>
                <w:szCs w:val="18"/>
              </w:rPr>
            </w:pPr>
            <w:r>
              <w:rPr>
                <w:color w:val="000000"/>
                <w:sz w:val="18"/>
                <w:szCs w:val="18"/>
              </w:rPr>
              <w:t>447</w:t>
            </w:r>
          </w:p>
        </w:tc>
        <w:tc>
          <w:tcPr>
            <w:tcW w:w="1701" w:type="dxa"/>
            <w:tcBorders>
              <w:top w:val="nil"/>
              <w:left w:val="nil"/>
              <w:bottom w:val="single" w:sz="4" w:space="0" w:color="auto"/>
              <w:right w:val="single" w:sz="4" w:space="0" w:color="auto"/>
            </w:tcBorders>
            <w:shd w:val="clear" w:color="auto" w:fill="auto"/>
            <w:noWrap/>
            <w:vAlign w:val="bottom"/>
            <w:hideMark/>
          </w:tcPr>
          <w:p w14:paraId="1CC61EBA" w14:textId="77777777" w:rsidR="003F5380" w:rsidRDefault="003F5380">
            <w:pPr>
              <w:jc w:val="center"/>
              <w:rPr>
                <w:color w:val="000000"/>
                <w:sz w:val="18"/>
                <w:szCs w:val="18"/>
              </w:rPr>
            </w:pPr>
            <w:r>
              <w:rPr>
                <w:color w:val="000000"/>
                <w:sz w:val="18"/>
                <w:szCs w:val="18"/>
              </w:rPr>
              <w:t>2</w:t>
            </w:r>
          </w:p>
        </w:tc>
      </w:tr>
      <w:tr w:rsidR="003F5380" w14:paraId="275801B1"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00EC7F7"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121A30F7" w14:textId="77777777" w:rsidR="003F5380" w:rsidRDefault="003F5380">
            <w:pPr>
              <w:rPr>
                <w:sz w:val="18"/>
                <w:szCs w:val="18"/>
              </w:rPr>
            </w:pPr>
            <w:r>
              <w:rPr>
                <w:sz w:val="18"/>
                <w:szCs w:val="18"/>
              </w:rPr>
              <w:t xml:space="preserve">38_Договір № 38/ПЗ </w:t>
            </w:r>
            <w:proofErr w:type="spellStart"/>
            <w:r>
              <w:rPr>
                <w:sz w:val="18"/>
                <w:szCs w:val="18"/>
              </w:rPr>
              <w:t>від</w:t>
            </w:r>
            <w:proofErr w:type="spellEnd"/>
            <w:r>
              <w:rPr>
                <w:sz w:val="18"/>
                <w:szCs w:val="18"/>
              </w:rPr>
              <w:t xml:space="preserve"> 16.09.2022</w:t>
            </w:r>
          </w:p>
        </w:tc>
        <w:tc>
          <w:tcPr>
            <w:tcW w:w="940" w:type="dxa"/>
            <w:tcBorders>
              <w:top w:val="nil"/>
              <w:left w:val="nil"/>
              <w:bottom w:val="single" w:sz="4" w:space="0" w:color="auto"/>
              <w:right w:val="single" w:sz="4" w:space="0" w:color="auto"/>
            </w:tcBorders>
            <w:shd w:val="clear" w:color="auto" w:fill="auto"/>
            <w:hideMark/>
          </w:tcPr>
          <w:p w14:paraId="11D52C3B"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3A0E8543" w14:textId="77777777" w:rsidR="003F5380" w:rsidRDefault="003F5380">
            <w:pPr>
              <w:jc w:val="center"/>
              <w:rPr>
                <w:color w:val="000000"/>
                <w:sz w:val="18"/>
                <w:szCs w:val="18"/>
              </w:rPr>
            </w:pPr>
            <w:r>
              <w:rPr>
                <w:color w:val="000000"/>
                <w:sz w:val="18"/>
                <w:szCs w:val="18"/>
              </w:rPr>
              <w:t>500</w:t>
            </w:r>
          </w:p>
        </w:tc>
        <w:tc>
          <w:tcPr>
            <w:tcW w:w="1701" w:type="dxa"/>
            <w:tcBorders>
              <w:top w:val="nil"/>
              <w:left w:val="nil"/>
              <w:bottom w:val="single" w:sz="4" w:space="0" w:color="auto"/>
              <w:right w:val="single" w:sz="4" w:space="0" w:color="auto"/>
            </w:tcBorders>
            <w:shd w:val="clear" w:color="auto" w:fill="auto"/>
            <w:noWrap/>
            <w:vAlign w:val="bottom"/>
            <w:hideMark/>
          </w:tcPr>
          <w:p w14:paraId="5A1B2D29" w14:textId="77777777" w:rsidR="003F5380" w:rsidRDefault="003F5380">
            <w:pPr>
              <w:jc w:val="center"/>
              <w:rPr>
                <w:color w:val="000000"/>
                <w:sz w:val="18"/>
                <w:szCs w:val="18"/>
              </w:rPr>
            </w:pPr>
            <w:r>
              <w:rPr>
                <w:color w:val="000000"/>
                <w:sz w:val="18"/>
                <w:szCs w:val="18"/>
              </w:rPr>
              <w:t>447</w:t>
            </w:r>
          </w:p>
        </w:tc>
        <w:tc>
          <w:tcPr>
            <w:tcW w:w="1701" w:type="dxa"/>
            <w:tcBorders>
              <w:top w:val="nil"/>
              <w:left w:val="nil"/>
              <w:bottom w:val="single" w:sz="4" w:space="0" w:color="auto"/>
              <w:right w:val="single" w:sz="4" w:space="0" w:color="auto"/>
            </w:tcBorders>
            <w:shd w:val="clear" w:color="auto" w:fill="auto"/>
            <w:noWrap/>
            <w:vAlign w:val="bottom"/>
            <w:hideMark/>
          </w:tcPr>
          <w:p w14:paraId="5FA06538" w14:textId="77777777" w:rsidR="003F5380" w:rsidRDefault="003F5380">
            <w:pPr>
              <w:jc w:val="center"/>
              <w:rPr>
                <w:color w:val="000000"/>
                <w:sz w:val="18"/>
                <w:szCs w:val="18"/>
              </w:rPr>
            </w:pPr>
            <w:r>
              <w:rPr>
                <w:color w:val="000000"/>
                <w:sz w:val="18"/>
                <w:szCs w:val="18"/>
              </w:rPr>
              <w:t>2</w:t>
            </w:r>
          </w:p>
        </w:tc>
      </w:tr>
      <w:tr w:rsidR="003F5380" w14:paraId="41990524"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7645AFCD"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6A7636C5" w14:textId="77777777" w:rsidR="003F5380" w:rsidRDefault="003F5380">
            <w:pPr>
              <w:rPr>
                <w:sz w:val="18"/>
                <w:szCs w:val="18"/>
              </w:rPr>
            </w:pPr>
            <w:r>
              <w:rPr>
                <w:sz w:val="18"/>
                <w:szCs w:val="18"/>
              </w:rPr>
              <w:t xml:space="preserve">39_Договір № 39/ПЗ </w:t>
            </w:r>
            <w:proofErr w:type="spellStart"/>
            <w:r>
              <w:rPr>
                <w:sz w:val="18"/>
                <w:szCs w:val="18"/>
              </w:rPr>
              <w:t>від</w:t>
            </w:r>
            <w:proofErr w:type="spellEnd"/>
            <w:r>
              <w:rPr>
                <w:sz w:val="18"/>
                <w:szCs w:val="18"/>
              </w:rPr>
              <w:t xml:space="preserve"> 19.09.2022</w:t>
            </w:r>
          </w:p>
        </w:tc>
        <w:tc>
          <w:tcPr>
            <w:tcW w:w="940" w:type="dxa"/>
            <w:tcBorders>
              <w:top w:val="nil"/>
              <w:left w:val="nil"/>
              <w:bottom w:val="single" w:sz="4" w:space="0" w:color="auto"/>
              <w:right w:val="single" w:sz="4" w:space="0" w:color="auto"/>
            </w:tcBorders>
            <w:shd w:val="clear" w:color="auto" w:fill="auto"/>
            <w:hideMark/>
          </w:tcPr>
          <w:p w14:paraId="5420019A"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6AEA4935" w14:textId="77777777" w:rsidR="003F5380" w:rsidRDefault="003F5380">
            <w:pPr>
              <w:jc w:val="center"/>
              <w:rPr>
                <w:color w:val="000000"/>
                <w:sz w:val="18"/>
                <w:szCs w:val="18"/>
              </w:rPr>
            </w:pPr>
            <w:r>
              <w:rPr>
                <w:color w:val="000000"/>
                <w:sz w:val="18"/>
                <w:szCs w:val="18"/>
              </w:rPr>
              <w:t>500</w:t>
            </w:r>
          </w:p>
        </w:tc>
        <w:tc>
          <w:tcPr>
            <w:tcW w:w="1701" w:type="dxa"/>
            <w:tcBorders>
              <w:top w:val="nil"/>
              <w:left w:val="nil"/>
              <w:bottom w:val="single" w:sz="4" w:space="0" w:color="auto"/>
              <w:right w:val="single" w:sz="4" w:space="0" w:color="auto"/>
            </w:tcBorders>
            <w:shd w:val="clear" w:color="auto" w:fill="auto"/>
            <w:noWrap/>
            <w:vAlign w:val="bottom"/>
            <w:hideMark/>
          </w:tcPr>
          <w:p w14:paraId="39077568" w14:textId="77777777" w:rsidR="003F5380" w:rsidRDefault="003F5380">
            <w:pPr>
              <w:jc w:val="center"/>
              <w:rPr>
                <w:color w:val="000000"/>
                <w:sz w:val="18"/>
                <w:szCs w:val="18"/>
              </w:rPr>
            </w:pPr>
            <w:r>
              <w:rPr>
                <w:color w:val="000000"/>
                <w:sz w:val="18"/>
                <w:szCs w:val="18"/>
              </w:rPr>
              <w:t>447</w:t>
            </w:r>
          </w:p>
        </w:tc>
        <w:tc>
          <w:tcPr>
            <w:tcW w:w="1701" w:type="dxa"/>
            <w:tcBorders>
              <w:top w:val="nil"/>
              <w:left w:val="nil"/>
              <w:bottom w:val="single" w:sz="4" w:space="0" w:color="auto"/>
              <w:right w:val="single" w:sz="4" w:space="0" w:color="auto"/>
            </w:tcBorders>
            <w:shd w:val="clear" w:color="auto" w:fill="auto"/>
            <w:noWrap/>
            <w:vAlign w:val="bottom"/>
            <w:hideMark/>
          </w:tcPr>
          <w:p w14:paraId="6E2FFA0F" w14:textId="77777777" w:rsidR="003F5380" w:rsidRDefault="003F5380">
            <w:pPr>
              <w:jc w:val="center"/>
              <w:rPr>
                <w:color w:val="000000"/>
                <w:sz w:val="18"/>
                <w:szCs w:val="18"/>
              </w:rPr>
            </w:pPr>
            <w:r>
              <w:rPr>
                <w:color w:val="000000"/>
                <w:sz w:val="18"/>
                <w:szCs w:val="18"/>
              </w:rPr>
              <w:t>2</w:t>
            </w:r>
          </w:p>
        </w:tc>
      </w:tr>
      <w:tr w:rsidR="003F5380" w14:paraId="13375AF3"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2666FAF0"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57B5A041" w14:textId="77777777" w:rsidR="003F5380" w:rsidRDefault="003F5380">
            <w:pPr>
              <w:rPr>
                <w:sz w:val="18"/>
                <w:szCs w:val="18"/>
              </w:rPr>
            </w:pPr>
            <w:r>
              <w:rPr>
                <w:sz w:val="18"/>
                <w:szCs w:val="18"/>
              </w:rPr>
              <w:t xml:space="preserve">40_Договір № 40/ПЗ </w:t>
            </w:r>
            <w:proofErr w:type="spellStart"/>
            <w:r>
              <w:rPr>
                <w:sz w:val="18"/>
                <w:szCs w:val="18"/>
              </w:rPr>
              <w:t>від</w:t>
            </w:r>
            <w:proofErr w:type="spellEnd"/>
            <w:r>
              <w:rPr>
                <w:sz w:val="18"/>
                <w:szCs w:val="18"/>
              </w:rPr>
              <w:t xml:space="preserve"> 20.09.2022</w:t>
            </w:r>
          </w:p>
        </w:tc>
        <w:tc>
          <w:tcPr>
            <w:tcW w:w="940" w:type="dxa"/>
            <w:tcBorders>
              <w:top w:val="nil"/>
              <w:left w:val="nil"/>
              <w:bottom w:val="single" w:sz="4" w:space="0" w:color="auto"/>
              <w:right w:val="single" w:sz="4" w:space="0" w:color="auto"/>
            </w:tcBorders>
            <w:shd w:val="clear" w:color="auto" w:fill="auto"/>
            <w:hideMark/>
          </w:tcPr>
          <w:p w14:paraId="6DD1B9FF"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21D96A6B" w14:textId="77777777" w:rsidR="003F5380" w:rsidRDefault="003F5380">
            <w:pPr>
              <w:jc w:val="center"/>
              <w:rPr>
                <w:color w:val="000000"/>
                <w:sz w:val="18"/>
                <w:szCs w:val="18"/>
              </w:rPr>
            </w:pPr>
            <w:r>
              <w:rPr>
                <w:color w:val="000000"/>
                <w:sz w:val="18"/>
                <w:szCs w:val="18"/>
              </w:rPr>
              <w:t>500</w:t>
            </w:r>
          </w:p>
        </w:tc>
        <w:tc>
          <w:tcPr>
            <w:tcW w:w="1701" w:type="dxa"/>
            <w:tcBorders>
              <w:top w:val="nil"/>
              <w:left w:val="nil"/>
              <w:bottom w:val="single" w:sz="4" w:space="0" w:color="auto"/>
              <w:right w:val="single" w:sz="4" w:space="0" w:color="auto"/>
            </w:tcBorders>
            <w:shd w:val="clear" w:color="auto" w:fill="auto"/>
            <w:noWrap/>
            <w:vAlign w:val="bottom"/>
            <w:hideMark/>
          </w:tcPr>
          <w:p w14:paraId="2CD44B3C" w14:textId="77777777" w:rsidR="003F5380" w:rsidRDefault="003F5380">
            <w:pPr>
              <w:jc w:val="center"/>
              <w:rPr>
                <w:color w:val="000000"/>
                <w:sz w:val="18"/>
                <w:szCs w:val="18"/>
              </w:rPr>
            </w:pPr>
            <w:r>
              <w:rPr>
                <w:color w:val="000000"/>
                <w:sz w:val="18"/>
                <w:szCs w:val="18"/>
              </w:rPr>
              <w:t>447</w:t>
            </w:r>
          </w:p>
        </w:tc>
        <w:tc>
          <w:tcPr>
            <w:tcW w:w="1701" w:type="dxa"/>
            <w:tcBorders>
              <w:top w:val="nil"/>
              <w:left w:val="nil"/>
              <w:bottom w:val="single" w:sz="4" w:space="0" w:color="auto"/>
              <w:right w:val="single" w:sz="4" w:space="0" w:color="auto"/>
            </w:tcBorders>
            <w:shd w:val="clear" w:color="auto" w:fill="auto"/>
            <w:noWrap/>
            <w:vAlign w:val="bottom"/>
            <w:hideMark/>
          </w:tcPr>
          <w:p w14:paraId="675717C2" w14:textId="77777777" w:rsidR="003F5380" w:rsidRDefault="003F5380">
            <w:pPr>
              <w:jc w:val="center"/>
              <w:rPr>
                <w:color w:val="000000"/>
                <w:sz w:val="18"/>
                <w:szCs w:val="18"/>
              </w:rPr>
            </w:pPr>
            <w:r>
              <w:rPr>
                <w:color w:val="000000"/>
                <w:sz w:val="18"/>
                <w:szCs w:val="18"/>
              </w:rPr>
              <w:t>2</w:t>
            </w:r>
          </w:p>
        </w:tc>
      </w:tr>
      <w:tr w:rsidR="003F5380" w14:paraId="70060B5D"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DA8DE37"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6261B7D3" w14:textId="77777777" w:rsidR="003F5380" w:rsidRDefault="003F5380">
            <w:pPr>
              <w:rPr>
                <w:sz w:val="18"/>
                <w:szCs w:val="18"/>
              </w:rPr>
            </w:pPr>
            <w:r>
              <w:rPr>
                <w:sz w:val="18"/>
                <w:szCs w:val="18"/>
              </w:rPr>
              <w:t xml:space="preserve">41_Договір № 41/ПЗ </w:t>
            </w:r>
            <w:proofErr w:type="spellStart"/>
            <w:r>
              <w:rPr>
                <w:sz w:val="18"/>
                <w:szCs w:val="18"/>
              </w:rPr>
              <w:t>від</w:t>
            </w:r>
            <w:proofErr w:type="spellEnd"/>
            <w:r>
              <w:rPr>
                <w:sz w:val="18"/>
                <w:szCs w:val="18"/>
              </w:rPr>
              <w:t xml:space="preserve"> 21.09.2022</w:t>
            </w:r>
          </w:p>
        </w:tc>
        <w:tc>
          <w:tcPr>
            <w:tcW w:w="940" w:type="dxa"/>
            <w:tcBorders>
              <w:top w:val="nil"/>
              <w:left w:val="nil"/>
              <w:bottom w:val="single" w:sz="4" w:space="0" w:color="auto"/>
              <w:right w:val="single" w:sz="4" w:space="0" w:color="auto"/>
            </w:tcBorders>
            <w:shd w:val="clear" w:color="auto" w:fill="auto"/>
            <w:hideMark/>
          </w:tcPr>
          <w:p w14:paraId="59D5FD4E"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01638982" w14:textId="77777777" w:rsidR="003F5380" w:rsidRDefault="003F5380">
            <w:pPr>
              <w:jc w:val="center"/>
              <w:rPr>
                <w:color w:val="000000"/>
                <w:sz w:val="18"/>
                <w:szCs w:val="18"/>
              </w:rPr>
            </w:pPr>
            <w:r>
              <w:rPr>
                <w:color w:val="000000"/>
                <w:sz w:val="18"/>
                <w:szCs w:val="18"/>
              </w:rPr>
              <w:t>500</w:t>
            </w:r>
          </w:p>
        </w:tc>
        <w:tc>
          <w:tcPr>
            <w:tcW w:w="1701" w:type="dxa"/>
            <w:tcBorders>
              <w:top w:val="nil"/>
              <w:left w:val="nil"/>
              <w:bottom w:val="single" w:sz="4" w:space="0" w:color="auto"/>
              <w:right w:val="single" w:sz="4" w:space="0" w:color="auto"/>
            </w:tcBorders>
            <w:shd w:val="clear" w:color="auto" w:fill="auto"/>
            <w:noWrap/>
            <w:vAlign w:val="bottom"/>
            <w:hideMark/>
          </w:tcPr>
          <w:p w14:paraId="629EF07B" w14:textId="77777777" w:rsidR="003F5380" w:rsidRDefault="003F5380">
            <w:pPr>
              <w:jc w:val="center"/>
              <w:rPr>
                <w:color w:val="000000"/>
                <w:sz w:val="18"/>
                <w:szCs w:val="18"/>
              </w:rPr>
            </w:pPr>
            <w:r>
              <w:rPr>
                <w:color w:val="000000"/>
                <w:sz w:val="18"/>
                <w:szCs w:val="18"/>
              </w:rPr>
              <w:t>447</w:t>
            </w:r>
          </w:p>
        </w:tc>
        <w:tc>
          <w:tcPr>
            <w:tcW w:w="1701" w:type="dxa"/>
            <w:tcBorders>
              <w:top w:val="nil"/>
              <w:left w:val="nil"/>
              <w:bottom w:val="single" w:sz="4" w:space="0" w:color="auto"/>
              <w:right w:val="single" w:sz="4" w:space="0" w:color="auto"/>
            </w:tcBorders>
            <w:shd w:val="clear" w:color="auto" w:fill="auto"/>
            <w:noWrap/>
            <w:vAlign w:val="bottom"/>
            <w:hideMark/>
          </w:tcPr>
          <w:p w14:paraId="067C77A1" w14:textId="77777777" w:rsidR="003F5380" w:rsidRDefault="003F5380">
            <w:pPr>
              <w:jc w:val="center"/>
              <w:rPr>
                <w:color w:val="000000"/>
                <w:sz w:val="18"/>
                <w:szCs w:val="18"/>
              </w:rPr>
            </w:pPr>
            <w:r>
              <w:rPr>
                <w:color w:val="000000"/>
                <w:sz w:val="18"/>
                <w:szCs w:val="18"/>
              </w:rPr>
              <w:t>2</w:t>
            </w:r>
          </w:p>
        </w:tc>
      </w:tr>
      <w:tr w:rsidR="003F5380" w14:paraId="7169BA2B"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32EEF19C"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13B7CD35" w14:textId="77777777" w:rsidR="003F5380" w:rsidRDefault="003F5380">
            <w:pPr>
              <w:rPr>
                <w:sz w:val="18"/>
                <w:szCs w:val="18"/>
              </w:rPr>
            </w:pPr>
            <w:r>
              <w:rPr>
                <w:sz w:val="18"/>
                <w:szCs w:val="18"/>
              </w:rPr>
              <w:t xml:space="preserve">42_Договір № 42/ПЗ </w:t>
            </w:r>
            <w:proofErr w:type="spellStart"/>
            <w:r>
              <w:rPr>
                <w:sz w:val="18"/>
                <w:szCs w:val="18"/>
              </w:rPr>
              <w:t>від</w:t>
            </w:r>
            <w:proofErr w:type="spellEnd"/>
            <w:r>
              <w:rPr>
                <w:sz w:val="18"/>
                <w:szCs w:val="18"/>
              </w:rPr>
              <w:t xml:space="preserve"> 22.09.2022</w:t>
            </w:r>
          </w:p>
        </w:tc>
        <w:tc>
          <w:tcPr>
            <w:tcW w:w="940" w:type="dxa"/>
            <w:tcBorders>
              <w:top w:val="nil"/>
              <w:left w:val="nil"/>
              <w:bottom w:val="single" w:sz="4" w:space="0" w:color="auto"/>
              <w:right w:val="single" w:sz="4" w:space="0" w:color="auto"/>
            </w:tcBorders>
            <w:shd w:val="clear" w:color="auto" w:fill="auto"/>
            <w:hideMark/>
          </w:tcPr>
          <w:p w14:paraId="0D483470"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2610596C" w14:textId="77777777" w:rsidR="003F5380" w:rsidRDefault="003F5380">
            <w:pPr>
              <w:jc w:val="center"/>
              <w:rPr>
                <w:color w:val="000000"/>
                <w:sz w:val="18"/>
                <w:szCs w:val="18"/>
              </w:rPr>
            </w:pPr>
            <w:r>
              <w:rPr>
                <w:color w:val="000000"/>
                <w:sz w:val="18"/>
                <w:szCs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5C434891" w14:textId="77777777" w:rsidR="003F5380" w:rsidRDefault="003F5380">
            <w:pPr>
              <w:jc w:val="center"/>
              <w:rPr>
                <w:color w:val="000000"/>
                <w:sz w:val="18"/>
                <w:szCs w:val="18"/>
              </w:rPr>
            </w:pPr>
            <w:r>
              <w:rPr>
                <w:color w:val="000000"/>
                <w:sz w:val="18"/>
                <w:szCs w:val="18"/>
              </w:rPr>
              <w:t>894</w:t>
            </w:r>
          </w:p>
        </w:tc>
        <w:tc>
          <w:tcPr>
            <w:tcW w:w="1701" w:type="dxa"/>
            <w:tcBorders>
              <w:top w:val="nil"/>
              <w:left w:val="nil"/>
              <w:bottom w:val="single" w:sz="4" w:space="0" w:color="auto"/>
              <w:right w:val="single" w:sz="4" w:space="0" w:color="auto"/>
            </w:tcBorders>
            <w:shd w:val="clear" w:color="auto" w:fill="auto"/>
            <w:noWrap/>
            <w:vAlign w:val="bottom"/>
            <w:hideMark/>
          </w:tcPr>
          <w:p w14:paraId="1C43D5B1" w14:textId="77777777" w:rsidR="003F5380" w:rsidRDefault="003F5380">
            <w:pPr>
              <w:jc w:val="center"/>
              <w:rPr>
                <w:color w:val="000000"/>
                <w:sz w:val="18"/>
                <w:szCs w:val="18"/>
              </w:rPr>
            </w:pPr>
            <w:r>
              <w:rPr>
                <w:color w:val="000000"/>
                <w:sz w:val="18"/>
                <w:szCs w:val="18"/>
              </w:rPr>
              <w:t>3</w:t>
            </w:r>
          </w:p>
        </w:tc>
      </w:tr>
      <w:tr w:rsidR="003F5380" w14:paraId="7C2C9751"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0017FFC8"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33BC4E62" w14:textId="77777777" w:rsidR="003F5380" w:rsidRDefault="003F5380">
            <w:pPr>
              <w:rPr>
                <w:sz w:val="18"/>
                <w:szCs w:val="18"/>
              </w:rPr>
            </w:pPr>
            <w:r>
              <w:rPr>
                <w:sz w:val="18"/>
                <w:szCs w:val="18"/>
              </w:rPr>
              <w:t xml:space="preserve">43_Договір № 43/ПЗ </w:t>
            </w:r>
            <w:proofErr w:type="spellStart"/>
            <w:r>
              <w:rPr>
                <w:sz w:val="18"/>
                <w:szCs w:val="18"/>
              </w:rPr>
              <w:t>від</w:t>
            </w:r>
            <w:proofErr w:type="spellEnd"/>
            <w:r>
              <w:rPr>
                <w:sz w:val="18"/>
                <w:szCs w:val="18"/>
              </w:rPr>
              <w:t xml:space="preserve"> 23.09.2022</w:t>
            </w:r>
          </w:p>
        </w:tc>
        <w:tc>
          <w:tcPr>
            <w:tcW w:w="940" w:type="dxa"/>
            <w:tcBorders>
              <w:top w:val="nil"/>
              <w:left w:val="nil"/>
              <w:bottom w:val="single" w:sz="4" w:space="0" w:color="auto"/>
              <w:right w:val="single" w:sz="4" w:space="0" w:color="auto"/>
            </w:tcBorders>
            <w:shd w:val="clear" w:color="auto" w:fill="auto"/>
            <w:hideMark/>
          </w:tcPr>
          <w:p w14:paraId="5A17DE51"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60B8B34C" w14:textId="77777777" w:rsidR="003F5380" w:rsidRDefault="003F5380">
            <w:pPr>
              <w:jc w:val="center"/>
              <w:rPr>
                <w:color w:val="000000"/>
                <w:sz w:val="18"/>
                <w:szCs w:val="18"/>
              </w:rPr>
            </w:pPr>
            <w:r>
              <w:rPr>
                <w:color w:val="000000"/>
                <w:sz w:val="18"/>
                <w:szCs w:val="18"/>
              </w:rPr>
              <w:t>2400</w:t>
            </w:r>
          </w:p>
        </w:tc>
        <w:tc>
          <w:tcPr>
            <w:tcW w:w="1701" w:type="dxa"/>
            <w:tcBorders>
              <w:top w:val="nil"/>
              <w:left w:val="nil"/>
              <w:bottom w:val="single" w:sz="4" w:space="0" w:color="auto"/>
              <w:right w:val="single" w:sz="4" w:space="0" w:color="auto"/>
            </w:tcBorders>
            <w:shd w:val="clear" w:color="auto" w:fill="auto"/>
            <w:noWrap/>
            <w:vAlign w:val="bottom"/>
            <w:hideMark/>
          </w:tcPr>
          <w:p w14:paraId="28C35DB3" w14:textId="77777777" w:rsidR="003F5380" w:rsidRDefault="003F5380">
            <w:pPr>
              <w:jc w:val="center"/>
              <w:rPr>
                <w:color w:val="000000"/>
                <w:sz w:val="18"/>
                <w:szCs w:val="18"/>
              </w:rPr>
            </w:pPr>
            <w:r>
              <w:rPr>
                <w:color w:val="000000"/>
                <w:sz w:val="18"/>
                <w:szCs w:val="18"/>
              </w:rPr>
              <w:t>2146</w:t>
            </w:r>
          </w:p>
        </w:tc>
        <w:tc>
          <w:tcPr>
            <w:tcW w:w="1701" w:type="dxa"/>
            <w:tcBorders>
              <w:top w:val="nil"/>
              <w:left w:val="nil"/>
              <w:bottom w:val="single" w:sz="4" w:space="0" w:color="auto"/>
              <w:right w:val="single" w:sz="4" w:space="0" w:color="auto"/>
            </w:tcBorders>
            <w:shd w:val="clear" w:color="auto" w:fill="auto"/>
            <w:noWrap/>
            <w:vAlign w:val="bottom"/>
            <w:hideMark/>
          </w:tcPr>
          <w:p w14:paraId="69EE75DD" w14:textId="77777777" w:rsidR="003F5380" w:rsidRDefault="003F5380">
            <w:pPr>
              <w:jc w:val="center"/>
              <w:rPr>
                <w:color w:val="000000"/>
                <w:sz w:val="18"/>
                <w:szCs w:val="18"/>
              </w:rPr>
            </w:pPr>
            <w:r>
              <w:rPr>
                <w:color w:val="000000"/>
                <w:sz w:val="18"/>
                <w:szCs w:val="18"/>
              </w:rPr>
              <w:t>6</w:t>
            </w:r>
          </w:p>
        </w:tc>
      </w:tr>
      <w:tr w:rsidR="003F5380" w14:paraId="651037C3"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55B5FE2D"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41E4F903" w14:textId="77777777" w:rsidR="003F5380" w:rsidRDefault="003F5380">
            <w:pPr>
              <w:rPr>
                <w:sz w:val="18"/>
                <w:szCs w:val="18"/>
              </w:rPr>
            </w:pPr>
            <w:r>
              <w:rPr>
                <w:sz w:val="18"/>
                <w:szCs w:val="18"/>
              </w:rPr>
              <w:t xml:space="preserve">44_Договір № 44/ПЗ </w:t>
            </w:r>
            <w:proofErr w:type="spellStart"/>
            <w:r>
              <w:rPr>
                <w:sz w:val="18"/>
                <w:szCs w:val="18"/>
              </w:rPr>
              <w:t>від</w:t>
            </w:r>
            <w:proofErr w:type="spellEnd"/>
            <w:r>
              <w:rPr>
                <w:sz w:val="18"/>
                <w:szCs w:val="18"/>
              </w:rPr>
              <w:t xml:space="preserve"> 26.09.2022</w:t>
            </w:r>
          </w:p>
        </w:tc>
        <w:tc>
          <w:tcPr>
            <w:tcW w:w="940" w:type="dxa"/>
            <w:tcBorders>
              <w:top w:val="nil"/>
              <w:left w:val="nil"/>
              <w:bottom w:val="single" w:sz="4" w:space="0" w:color="auto"/>
              <w:right w:val="single" w:sz="4" w:space="0" w:color="auto"/>
            </w:tcBorders>
            <w:shd w:val="clear" w:color="auto" w:fill="auto"/>
            <w:hideMark/>
          </w:tcPr>
          <w:p w14:paraId="0831BAD0"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76D8856A" w14:textId="77777777" w:rsidR="003F5380" w:rsidRDefault="003F5380">
            <w:pPr>
              <w:jc w:val="center"/>
              <w:rPr>
                <w:color w:val="000000"/>
                <w:sz w:val="18"/>
                <w:szCs w:val="18"/>
              </w:rPr>
            </w:pPr>
            <w:r>
              <w:rPr>
                <w:color w:val="000000"/>
                <w:sz w:val="18"/>
                <w:szCs w:val="18"/>
              </w:rPr>
              <w:t>1410</w:t>
            </w:r>
          </w:p>
        </w:tc>
        <w:tc>
          <w:tcPr>
            <w:tcW w:w="1701" w:type="dxa"/>
            <w:tcBorders>
              <w:top w:val="nil"/>
              <w:left w:val="nil"/>
              <w:bottom w:val="single" w:sz="4" w:space="0" w:color="auto"/>
              <w:right w:val="single" w:sz="4" w:space="0" w:color="auto"/>
            </w:tcBorders>
            <w:shd w:val="clear" w:color="auto" w:fill="auto"/>
            <w:noWrap/>
            <w:vAlign w:val="bottom"/>
            <w:hideMark/>
          </w:tcPr>
          <w:p w14:paraId="6B833B20" w14:textId="77777777" w:rsidR="003F5380" w:rsidRDefault="003F5380">
            <w:pPr>
              <w:jc w:val="center"/>
              <w:rPr>
                <w:color w:val="000000"/>
                <w:sz w:val="18"/>
                <w:szCs w:val="18"/>
              </w:rPr>
            </w:pPr>
            <w:r>
              <w:rPr>
                <w:color w:val="000000"/>
                <w:sz w:val="18"/>
                <w:szCs w:val="18"/>
              </w:rPr>
              <w:t>1261</w:t>
            </w:r>
          </w:p>
        </w:tc>
        <w:tc>
          <w:tcPr>
            <w:tcW w:w="1701" w:type="dxa"/>
            <w:tcBorders>
              <w:top w:val="nil"/>
              <w:left w:val="nil"/>
              <w:bottom w:val="single" w:sz="4" w:space="0" w:color="auto"/>
              <w:right w:val="single" w:sz="4" w:space="0" w:color="auto"/>
            </w:tcBorders>
            <w:shd w:val="clear" w:color="auto" w:fill="auto"/>
            <w:noWrap/>
            <w:vAlign w:val="bottom"/>
            <w:hideMark/>
          </w:tcPr>
          <w:p w14:paraId="24803223" w14:textId="77777777" w:rsidR="003F5380" w:rsidRDefault="003F5380">
            <w:pPr>
              <w:jc w:val="center"/>
              <w:rPr>
                <w:color w:val="000000"/>
                <w:sz w:val="18"/>
                <w:szCs w:val="18"/>
              </w:rPr>
            </w:pPr>
            <w:r>
              <w:rPr>
                <w:color w:val="000000"/>
                <w:sz w:val="18"/>
                <w:szCs w:val="18"/>
              </w:rPr>
              <w:t>2</w:t>
            </w:r>
          </w:p>
        </w:tc>
      </w:tr>
      <w:tr w:rsidR="003F5380" w14:paraId="74FE3033"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3A3825E2"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1712141D" w14:textId="77777777" w:rsidR="003F5380" w:rsidRDefault="003F5380">
            <w:pPr>
              <w:rPr>
                <w:sz w:val="18"/>
                <w:szCs w:val="18"/>
              </w:rPr>
            </w:pPr>
            <w:r>
              <w:rPr>
                <w:sz w:val="18"/>
                <w:szCs w:val="18"/>
              </w:rPr>
              <w:t xml:space="preserve">45_Договір № 45/ПЗ </w:t>
            </w:r>
            <w:proofErr w:type="spellStart"/>
            <w:r>
              <w:rPr>
                <w:sz w:val="18"/>
                <w:szCs w:val="18"/>
              </w:rPr>
              <w:t>від</w:t>
            </w:r>
            <w:proofErr w:type="spellEnd"/>
            <w:r>
              <w:rPr>
                <w:sz w:val="18"/>
                <w:szCs w:val="18"/>
              </w:rPr>
              <w:t xml:space="preserve"> 27.09.2022</w:t>
            </w:r>
          </w:p>
        </w:tc>
        <w:tc>
          <w:tcPr>
            <w:tcW w:w="940" w:type="dxa"/>
            <w:tcBorders>
              <w:top w:val="nil"/>
              <w:left w:val="nil"/>
              <w:bottom w:val="single" w:sz="4" w:space="0" w:color="auto"/>
              <w:right w:val="single" w:sz="4" w:space="0" w:color="auto"/>
            </w:tcBorders>
            <w:shd w:val="clear" w:color="auto" w:fill="auto"/>
            <w:hideMark/>
          </w:tcPr>
          <w:p w14:paraId="2B9A5B2D"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5BA8A17E" w14:textId="77777777" w:rsidR="003F5380" w:rsidRDefault="003F5380">
            <w:pPr>
              <w:jc w:val="center"/>
              <w:rPr>
                <w:color w:val="000000"/>
                <w:sz w:val="18"/>
                <w:szCs w:val="18"/>
              </w:rPr>
            </w:pPr>
            <w:r>
              <w:rPr>
                <w:color w:val="000000"/>
                <w:sz w:val="18"/>
                <w:szCs w:val="18"/>
              </w:rPr>
              <w:t>4200</w:t>
            </w:r>
          </w:p>
        </w:tc>
        <w:tc>
          <w:tcPr>
            <w:tcW w:w="1701" w:type="dxa"/>
            <w:tcBorders>
              <w:top w:val="nil"/>
              <w:left w:val="nil"/>
              <w:bottom w:val="single" w:sz="4" w:space="0" w:color="auto"/>
              <w:right w:val="single" w:sz="4" w:space="0" w:color="auto"/>
            </w:tcBorders>
            <w:shd w:val="clear" w:color="auto" w:fill="auto"/>
            <w:noWrap/>
            <w:vAlign w:val="bottom"/>
            <w:hideMark/>
          </w:tcPr>
          <w:p w14:paraId="6F4837EF" w14:textId="77777777" w:rsidR="003F5380" w:rsidRDefault="003F5380">
            <w:pPr>
              <w:jc w:val="center"/>
              <w:rPr>
                <w:color w:val="000000"/>
                <w:sz w:val="18"/>
                <w:szCs w:val="18"/>
              </w:rPr>
            </w:pPr>
            <w:r>
              <w:rPr>
                <w:color w:val="000000"/>
                <w:sz w:val="18"/>
                <w:szCs w:val="18"/>
              </w:rPr>
              <w:t>3755</w:t>
            </w:r>
          </w:p>
        </w:tc>
        <w:tc>
          <w:tcPr>
            <w:tcW w:w="1701" w:type="dxa"/>
            <w:tcBorders>
              <w:top w:val="nil"/>
              <w:left w:val="nil"/>
              <w:bottom w:val="single" w:sz="4" w:space="0" w:color="auto"/>
              <w:right w:val="single" w:sz="4" w:space="0" w:color="auto"/>
            </w:tcBorders>
            <w:shd w:val="clear" w:color="auto" w:fill="auto"/>
            <w:noWrap/>
            <w:vAlign w:val="bottom"/>
            <w:hideMark/>
          </w:tcPr>
          <w:p w14:paraId="4096D1DF" w14:textId="77777777" w:rsidR="003F5380" w:rsidRDefault="003F5380">
            <w:pPr>
              <w:jc w:val="center"/>
              <w:rPr>
                <w:color w:val="000000"/>
                <w:sz w:val="18"/>
                <w:szCs w:val="18"/>
              </w:rPr>
            </w:pPr>
            <w:r>
              <w:rPr>
                <w:color w:val="000000"/>
                <w:sz w:val="18"/>
                <w:szCs w:val="18"/>
              </w:rPr>
              <w:t>5</w:t>
            </w:r>
          </w:p>
        </w:tc>
      </w:tr>
      <w:tr w:rsidR="003F5380" w14:paraId="47D3ADFB"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568C0CB6"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55D08971" w14:textId="77777777" w:rsidR="003F5380" w:rsidRDefault="003F5380">
            <w:pPr>
              <w:rPr>
                <w:sz w:val="18"/>
                <w:szCs w:val="18"/>
              </w:rPr>
            </w:pPr>
            <w:r>
              <w:rPr>
                <w:sz w:val="18"/>
                <w:szCs w:val="18"/>
              </w:rPr>
              <w:t xml:space="preserve">46_Договір № 46/ПЗ </w:t>
            </w:r>
            <w:proofErr w:type="spellStart"/>
            <w:r>
              <w:rPr>
                <w:sz w:val="18"/>
                <w:szCs w:val="18"/>
              </w:rPr>
              <w:t>від</w:t>
            </w:r>
            <w:proofErr w:type="spellEnd"/>
            <w:r>
              <w:rPr>
                <w:sz w:val="18"/>
                <w:szCs w:val="18"/>
              </w:rPr>
              <w:t xml:space="preserve"> 28.09.2022</w:t>
            </w:r>
          </w:p>
        </w:tc>
        <w:tc>
          <w:tcPr>
            <w:tcW w:w="940" w:type="dxa"/>
            <w:tcBorders>
              <w:top w:val="nil"/>
              <w:left w:val="nil"/>
              <w:bottom w:val="single" w:sz="4" w:space="0" w:color="auto"/>
              <w:right w:val="single" w:sz="4" w:space="0" w:color="auto"/>
            </w:tcBorders>
            <w:shd w:val="clear" w:color="auto" w:fill="auto"/>
            <w:hideMark/>
          </w:tcPr>
          <w:p w14:paraId="3C35A066"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7057358E" w14:textId="77777777" w:rsidR="003F5380" w:rsidRDefault="003F5380">
            <w:pPr>
              <w:jc w:val="center"/>
              <w:rPr>
                <w:color w:val="000000"/>
                <w:sz w:val="18"/>
                <w:szCs w:val="18"/>
              </w:rPr>
            </w:pPr>
            <w:r>
              <w:rPr>
                <w:color w:val="000000"/>
                <w:sz w:val="18"/>
                <w:szCs w:val="18"/>
              </w:rPr>
              <w:t>1400</w:t>
            </w:r>
          </w:p>
        </w:tc>
        <w:tc>
          <w:tcPr>
            <w:tcW w:w="1701" w:type="dxa"/>
            <w:tcBorders>
              <w:top w:val="nil"/>
              <w:left w:val="nil"/>
              <w:bottom w:val="single" w:sz="4" w:space="0" w:color="auto"/>
              <w:right w:val="single" w:sz="4" w:space="0" w:color="auto"/>
            </w:tcBorders>
            <w:shd w:val="clear" w:color="auto" w:fill="auto"/>
            <w:noWrap/>
            <w:vAlign w:val="bottom"/>
            <w:hideMark/>
          </w:tcPr>
          <w:p w14:paraId="5CAE73E2" w14:textId="77777777" w:rsidR="003F5380" w:rsidRDefault="003F5380">
            <w:pPr>
              <w:jc w:val="center"/>
              <w:rPr>
                <w:color w:val="000000"/>
                <w:sz w:val="18"/>
                <w:szCs w:val="18"/>
              </w:rPr>
            </w:pPr>
            <w:r>
              <w:rPr>
                <w:color w:val="000000"/>
                <w:sz w:val="18"/>
                <w:szCs w:val="18"/>
              </w:rPr>
              <w:t>1252</w:t>
            </w:r>
          </w:p>
        </w:tc>
        <w:tc>
          <w:tcPr>
            <w:tcW w:w="1701" w:type="dxa"/>
            <w:tcBorders>
              <w:top w:val="nil"/>
              <w:left w:val="nil"/>
              <w:bottom w:val="single" w:sz="4" w:space="0" w:color="auto"/>
              <w:right w:val="single" w:sz="4" w:space="0" w:color="auto"/>
            </w:tcBorders>
            <w:shd w:val="clear" w:color="auto" w:fill="auto"/>
            <w:noWrap/>
            <w:vAlign w:val="bottom"/>
            <w:hideMark/>
          </w:tcPr>
          <w:p w14:paraId="2BA08323" w14:textId="77777777" w:rsidR="003F5380" w:rsidRDefault="003F5380">
            <w:pPr>
              <w:jc w:val="center"/>
              <w:rPr>
                <w:color w:val="000000"/>
                <w:sz w:val="18"/>
                <w:szCs w:val="18"/>
              </w:rPr>
            </w:pPr>
            <w:r>
              <w:rPr>
                <w:color w:val="000000"/>
                <w:sz w:val="18"/>
                <w:szCs w:val="18"/>
              </w:rPr>
              <w:t>1</w:t>
            </w:r>
          </w:p>
        </w:tc>
      </w:tr>
      <w:tr w:rsidR="003F5380" w14:paraId="6E34168A" w14:textId="77777777" w:rsidTr="003F5380">
        <w:trPr>
          <w:trHeight w:val="46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1EC64EFA" w14:textId="77777777" w:rsidR="003F5380" w:rsidRDefault="003F5380">
            <w:pPr>
              <w:rPr>
                <w:color w:val="000000"/>
                <w:sz w:val="18"/>
                <w:szCs w:val="18"/>
              </w:rPr>
            </w:pPr>
            <w:r>
              <w:rPr>
                <w:color w:val="000000"/>
                <w:sz w:val="18"/>
                <w:szCs w:val="18"/>
              </w:rPr>
              <w:t>ТОВ «БЦ «МАЙДАН ПЛАЗА» (код ЄДРПОУ 33745617)</w:t>
            </w:r>
          </w:p>
        </w:tc>
        <w:tc>
          <w:tcPr>
            <w:tcW w:w="1660" w:type="dxa"/>
            <w:tcBorders>
              <w:top w:val="nil"/>
              <w:left w:val="nil"/>
              <w:bottom w:val="single" w:sz="4" w:space="0" w:color="auto"/>
              <w:right w:val="single" w:sz="4" w:space="0" w:color="auto"/>
            </w:tcBorders>
            <w:shd w:val="clear" w:color="auto" w:fill="auto"/>
            <w:hideMark/>
          </w:tcPr>
          <w:p w14:paraId="38D089AA" w14:textId="77777777" w:rsidR="003F5380" w:rsidRDefault="003F5380">
            <w:pPr>
              <w:rPr>
                <w:sz w:val="18"/>
                <w:szCs w:val="18"/>
              </w:rPr>
            </w:pPr>
            <w:r>
              <w:rPr>
                <w:sz w:val="18"/>
                <w:szCs w:val="18"/>
              </w:rPr>
              <w:t xml:space="preserve">47_Договір № 47/ПЗ </w:t>
            </w:r>
            <w:proofErr w:type="spellStart"/>
            <w:r>
              <w:rPr>
                <w:sz w:val="18"/>
                <w:szCs w:val="18"/>
              </w:rPr>
              <w:t>від</w:t>
            </w:r>
            <w:proofErr w:type="spellEnd"/>
            <w:r>
              <w:rPr>
                <w:sz w:val="18"/>
                <w:szCs w:val="18"/>
              </w:rPr>
              <w:t xml:space="preserve"> 29.09.2022</w:t>
            </w:r>
          </w:p>
        </w:tc>
        <w:tc>
          <w:tcPr>
            <w:tcW w:w="940" w:type="dxa"/>
            <w:tcBorders>
              <w:top w:val="nil"/>
              <w:left w:val="nil"/>
              <w:bottom w:val="single" w:sz="4" w:space="0" w:color="auto"/>
              <w:right w:val="single" w:sz="4" w:space="0" w:color="auto"/>
            </w:tcBorders>
            <w:shd w:val="clear" w:color="auto" w:fill="auto"/>
            <w:hideMark/>
          </w:tcPr>
          <w:p w14:paraId="333E051E" w14:textId="77777777" w:rsidR="003F5380" w:rsidRDefault="003F5380">
            <w:pPr>
              <w:rPr>
                <w:sz w:val="18"/>
                <w:szCs w:val="18"/>
              </w:rPr>
            </w:pPr>
            <w:r>
              <w:rPr>
                <w:sz w:val="18"/>
                <w:szCs w:val="18"/>
              </w:rPr>
              <w:t xml:space="preserve">11 </w:t>
            </w:r>
            <w:proofErr w:type="spellStart"/>
            <w:r>
              <w:rPr>
                <w:sz w:val="18"/>
                <w:szCs w:val="18"/>
              </w:rPr>
              <w:t>місяців</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6D5718E0" w14:textId="77777777" w:rsidR="003F5380" w:rsidRDefault="003F5380">
            <w:pPr>
              <w:jc w:val="center"/>
              <w:rPr>
                <w:color w:val="000000"/>
                <w:sz w:val="18"/>
                <w:szCs w:val="18"/>
              </w:rPr>
            </w:pPr>
            <w:r>
              <w:rPr>
                <w:color w:val="000000"/>
                <w:sz w:val="18"/>
                <w:szCs w:val="18"/>
              </w:rPr>
              <w:t>1600</w:t>
            </w:r>
          </w:p>
        </w:tc>
        <w:tc>
          <w:tcPr>
            <w:tcW w:w="1701" w:type="dxa"/>
            <w:tcBorders>
              <w:top w:val="nil"/>
              <w:left w:val="nil"/>
              <w:bottom w:val="single" w:sz="4" w:space="0" w:color="auto"/>
              <w:right w:val="single" w:sz="4" w:space="0" w:color="auto"/>
            </w:tcBorders>
            <w:shd w:val="clear" w:color="auto" w:fill="auto"/>
            <w:noWrap/>
            <w:vAlign w:val="bottom"/>
            <w:hideMark/>
          </w:tcPr>
          <w:p w14:paraId="4162466E" w14:textId="77777777" w:rsidR="003F5380" w:rsidRDefault="003F5380">
            <w:pPr>
              <w:jc w:val="center"/>
              <w:rPr>
                <w:color w:val="000000"/>
                <w:sz w:val="18"/>
                <w:szCs w:val="18"/>
              </w:rPr>
            </w:pPr>
            <w:r>
              <w:rPr>
                <w:color w:val="000000"/>
                <w:sz w:val="18"/>
                <w:szCs w:val="18"/>
              </w:rPr>
              <w:t>1430</w:t>
            </w:r>
          </w:p>
        </w:tc>
        <w:tc>
          <w:tcPr>
            <w:tcW w:w="1701" w:type="dxa"/>
            <w:tcBorders>
              <w:top w:val="nil"/>
              <w:left w:val="nil"/>
              <w:bottom w:val="single" w:sz="4" w:space="0" w:color="auto"/>
              <w:right w:val="single" w:sz="4" w:space="0" w:color="auto"/>
            </w:tcBorders>
            <w:shd w:val="clear" w:color="auto" w:fill="auto"/>
            <w:noWrap/>
            <w:vAlign w:val="bottom"/>
            <w:hideMark/>
          </w:tcPr>
          <w:p w14:paraId="7234C9F1" w14:textId="77777777" w:rsidR="003F5380" w:rsidRDefault="003F5380">
            <w:pPr>
              <w:jc w:val="center"/>
              <w:rPr>
                <w:color w:val="000000"/>
                <w:sz w:val="18"/>
                <w:szCs w:val="18"/>
              </w:rPr>
            </w:pPr>
            <w:r>
              <w:rPr>
                <w:color w:val="000000"/>
                <w:sz w:val="18"/>
                <w:szCs w:val="18"/>
              </w:rPr>
              <w:t>1</w:t>
            </w:r>
          </w:p>
        </w:tc>
      </w:tr>
      <w:tr w:rsidR="003F5380" w14:paraId="37839422" w14:textId="77777777" w:rsidTr="003F5380">
        <w:trPr>
          <w:trHeight w:val="230"/>
        </w:trPr>
        <w:tc>
          <w:tcPr>
            <w:tcW w:w="5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518CDD" w14:textId="77777777" w:rsidR="003F5380" w:rsidRDefault="003F5380">
            <w:pPr>
              <w:jc w:val="center"/>
              <w:rPr>
                <w:color w:val="000000"/>
                <w:sz w:val="18"/>
                <w:szCs w:val="18"/>
              </w:rPr>
            </w:pPr>
            <w:proofErr w:type="spellStart"/>
            <w:r>
              <w:rPr>
                <w:color w:val="000000"/>
                <w:sz w:val="18"/>
                <w:szCs w:val="18"/>
              </w:rPr>
              <w:t>Всього</w:t>
            </w:r>
            <w:proofErr w:type="spellEnd"/>
          </w:p>
        </w:tc>
        <w:tc>
          <w:tcPr>
            <w:tcW w:w="977" w:type="dxa"/>
            <w:tcBorders>
              <w:top w:val="nil"/>
              <w:left w:val="nil"/>
              <w:bottom w:val="single" w:sz="4" w:space="0" w:color="auto"/>
              <w:right w:val="single" w:sz="4" w:space="0" w:color="auto"/>
            </w:tcBorders>
            <w:shd w:val="clear" w:color="auto" w:fill="auto"/>
            <w:noWrap/>
            <w:vAlign w:val="bottom"/>
            <w:hideMark/>
          </w:tcPr>
          <w:p w14:paraId="5695E74E" w14:textId="77777777" w:rsidR="003F5380" w:rsidRDefault="003F5380">
            <w:pPr>
              <w:jc w:val="center"/>
              <w:rPr>
                <w:b/>
                <w:bCs/>
                <w:color w:val="000000"/>
                <w:sz w:val="18"/>
                <w:szCs w:val="18"/>
              </w:rPr>
            </w:pPr>
            <w:r>
              <w:rPr>
                <w:b/>
                <w:bCs/>
                <w:color w:val="000000"/>
                <w:sz w:val="18"/>
                <w:szCs w:val="18"/>
              </w:rPr>
              <w:t>146225</w:t>
            </w:r>
          </w:p>
        </w:tc>
        <w:tc>
          <w:tcPr>
            <w:tcW w:w="1701" w:type="dxa"/>
            <w:tcBorders>
              <w:top w:val="nil"/>
              <w:left w:val="nil"/>
              <w:bottom w:val="single" w:sz="4" w:space="0" w:color="auto"/>
              <w:right w:val="single" w:sz="4" w:space="0" w:color="auto"/>
            </w:tcBorders>
            <w:shd w:val="clear" w:color="auto" w:fill="auto"/>
            <w:noWrap/>
            <w:vAlign w:val="bottom"/>
            <w:hideMark/>
          </w:tcPr>
          <w:p w14:paraId="4FD78030" w14:textId="77777777" w:rsidR="003F5380" w:rsidRDefault="003F5380">
            <w:pPr>
              <w:jc w:val="center"/>
              <w:rPr>
                <w:b/>
                <w:bCs/>
                <w:color w:val="000000"/>
                <w:sz w:val="18"/>
                <w:szCs w:val="18"/>
              </w:rPr>
            </w:pPr>
            <w:r>
              <w:rPr>
                <w:b/>
                <w:bCs/>
                <w:color w:val="000000"/>
                <w:sz w:val="18"/>
                <w:szCs w:val="18"/>
              </w:rPr>
              <w:t>142864</w:t>
            </w:r>
          </w:p>
        </w:tc>
        <w:tc>
          <w:tcPr>
            <w:tcW w:w="1701" w:type="dxa"/>
            <w:tcBorders>
              <w:top w:val="nil"/>
              <w:left w:val="nil"/>
              <w:bottom w:val="single" w:sz="4" w:space="0" w:color="auto"/>
              <w:right w:val="single" w:sz="4" w:space="0" w:color="auto"/>
            </w:tcBorders>
            <w:shd w:val="clear" w:color="auto" w:fill="auto"/>
            <w:noWrap/>
            <w:vAlign w:val="bottom"/>
            <w:hideMark/>
          </w:tcPr>
          <w:p w14:paraId="195D9E03" w14:textId="77777777" w:rsidR="003F5380" w:rsidRDefault="003F5380">
            <w:pPr>
              <w:jc w:val="center"/>
              <w:rPr>
                <w:b/>
                <w:bCs/>
                <w:color w:val="000000"/>
                <w:sz w:val="18"/>
                <w:szCs w:val="18"/>
              </w:rPr>
            </w:pPr>
            <w:r>
              <w:rPr>
                <w:b/>
                <w:bCs/>
                <w:color w:val="000000"/>
                <w:sz w:val="18"/>
                <w:szCs w:val="18"/>
              </w:rPr>
              <w:t>10474</w:t>
            </w:r>
          </w:p>
        </w:tc>
      </w:tr>
    </w:tbl>
    <w:p w14:paraId="7690B6CA" w14:textId="77777777" w:rsidR="0063387A" w:rsidRPr="009B5DC5" w:rsidRDefault="0063387A" w:rsidP="000451FF">
      <w:pPr>
        <w:ind w:firstLine="567"/>
        <w:rPr>
          <w:color w:val="000000"/>
          <w:sz w:val="22"/>
          <w:szCs w:val="22"/>
          <w:shd w:val="clear" w:color="auto" w:fill="FFFFFF"/>
          <w:lang w:val="uk-UA"/>
        </w:rPr>
      </w:pPr>
    </w:p>
    <w:p w14:paraId="638E4B67" w14:textId="5CD3E3A3" w:rsidR="000451FF" w:rsidRPr="009B5DC5" w:rsidRDefault="000451FF" w:rsidP="000451FF">
      <w:pPr>
        <w:ind w:firstLine="567"/>
        <w:rPr>
          <w:color w:val="000000"/>
          <w:sz w:val="22"/>
          <w:szCs w:val="22"/>
          <w:shd w:val="clear" w:color="auto" w:fill="FFFFFF"/>
          <w:lang w:val="uk-UA"/>
        </w:rPr>
      </w:pPr>
      <w:r w:rsidRPr="009B5DC5">
        <w:rPr>
          <w:color w:val="000000"/>
          <w:sz w:val="22"/>
          <w:szCs w:val="22"/>
          <w:shd w:val="clear" w:color="auto" w:fill="FFFFFF"/>
          <w:lang w:val="uk-UA"/>
        </w:rPr>
        <w:t xml:space="preserve">*Фонд приймає для визначення ставки дисконту відсоткову ставку за версією НБУ на відповідну дату операції (вартість кредитів за даними статистичної звітності банків </w:t>
      </w:r>
      <w:r w:rsidRPr="009B5DC5">
        <w:rPr>
          <w:i/>
          <w:color w:val="000000"/>
          <w:sz w:val="22"/>
          <w:szCs w:val="22"/>
          <w:u w:val="single"/>
          <w:shd w:val="clear" w:color="auto" w:fill="FFFFFF"/>
          <w:lang w:val="uk-UA"/>
        </w:rPr>
        <w:t>ttps://bank.gov.ua/ua/statistic/sector-financial/data-sector-financial</w:t>
      </w:r>
      <w:r w:rsidRPr="009B5DC5">
        <w:rPr>
          <w:color w:val="000000"/>
          <w:sz w:val="22"/>
          <w:szCs w:val="22"/>
          <w:shd w:val="clear" w:color="auto" w:fill="FFFFFF"/>
          <w:lang w:val="uk-UA"/>
        </w:rPr>
        <w:t xml:space="preserve"> ) з врахуванням відсотку, визначеного</w:t>
      </w:r>
      <w:r w:rsidR="00DB18AC" w:rsidRPr="009B5DC5">
        <w:rPr>
          <w:color w:val="000000"/>
          <w:sz w:val="22"/>
          <w:szCs w:val="22"/>
          <w:shd w:val="clear" w:color="auto" w:fill="FFFFFF"/>
          <w:lang w:val="uk-UA"/>
        </w:rPr>
        <w:t xml:space="preserve"> у Договорі процентної позики (</w:t>
      </w:r>
      <w:r w:rsidRPr="009B5DC5">
        <w:rPr>
          <w:color w:val="000000"/>
          <w:sz w:val="22"/>
          <w:szCs w:val="22"/>
          <w:shd w:val="clear" w:color="auto" w:fill="FFFFFF"/>
          <w:lang w:val="uk-UA"/>
        </w:rPr>
        <w:t>%).</w:t>
      </w:r>
    </w:p>
    <w:p w14:paraId="64EF98BD" w14:textId="77777777" w:rsidR="000451FF" w:rsidRPr="009B5DC5" w:rsidRDefault="000451FF" w:rsidP="000451FF">
      <w:pPr>
        <w:ind w:firstLine="567"/>
        <w:rPr>
          <w:color w:val="000000"/>
          <w:sz w:val="22"/>
          <w:szCs w:val="22"/>
          <w:shd w:val="clear" w:color="auto" w:fill="FFFFFF"/>
          <w:lang w:val="uk-UA"/>
        </w:rPr>
      </w:pPr>
      <w:r w:rsidRPr="009B5DC5">
        <w:rPr>
          <w:color w:val="000000"/>
          <w:sz w:val="22"/>
          <w:szCs w:val="22"/>
          <w:shd w:val="clear" w:color="auto" w:fill="FFFFFF"/>
          <w:lang w:val="uk-UA"/>
        </w:rPr>
        <w:t>Для отримання місячної ставки використовується формула:</w:t>
      </w:r>
    </w:p>
    <w:p w14:paraId="56C38132" w14:textId="77777777" w:rsidR="000451FF" w:rsidRPr="009B5DC5" w:rsidRDefault="000451FF" w:rsidP="000451FF">
      <w:pPr>
        <w:ind w:firstLine="567"/>
        <w:jc w:val="center"/>
        <w:rPr>
          <w:color w:val="000000"/>
          <w:sz w:val="22"/>
          <w:szCs w:val="22"/>
          <w:shd w:val="clear" w:color="auto" w:fill="FFFFFF"/>
          <w:lang w:val="uk-UA"/>
        </w:rPr>
      </w:pP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місячна</w:t>
      </w:r>
      <w:proofErr w:type="spellEnd"/>
      <w:r w:rsidRPr="009B5DC5">
        <w:rPr>
          <w:color w:val="000000"/>
          <w:sz w:val="22"/>
          <w:szCs w:val="22"/>
          <w:shd w:val="clear" w:color="auto" w:fill="FFFFFF"/>
          <w:lang w:val="uk-UA"/>
        </w:rPr>
        <w:t xml:space="preserve"> = (1+Р</w:t>
      </w:r>
      <w:r w:rsidRPr="009B5DC5">
        <w:rPr>
          <w:color w:val="000000"/>
          <w:sz w:val="22"/>
          <w:szCs w:val="22"/>
          <w:shd w:val="clear" w:color="auto" w:fill="FFFFFF"/>
          <w:vertAlign w:val="subscript"/>
          <w:lang w:val="uk-UA"/>
        </w:rPr>
        <w:t>річна</w:t>
      </w:r>
      <w:r w:rsidRPr="009B5DC5">
        <w:rPr>
          <w:color w:val="000000"/>
          <w:sz w:val="22"/>
          <w:szCs w:val="22"/>
          <w:shd w:val="clear" w:color="auto" w:fill="FFFFFF"/>
          <w:lang w:val="uk-UA"/>
        </w:rPr>
        <w:t>)</w:t>
      </w:r>
      <w:r w:rsidRPr="009B5DC5">
        <w:rPr>
          <w:color w:val="000000"/>
          <w:sz w:val="22"/>
          <w:szCs w:val="22"/>
          <w:shd w:val="clear" w:color="auto" w:fill="FFFFFF"/>
          <w:vertAlign w:val="superscript"/>
          <w:lang w:val="uk-UA"/>
        </w:rPr>
        <w:t xml:space="preserve">1\12-1 </w:t>
      </w:r>
      <w:r w:rsidRPr="009B5DC5">
        <w:rPr>
          <w:color w:val="000000"/>
          <w:sz w:val="22"/>
          <w:szCs w:val="22"/>
          <w:shd w:val="clear" w:color="auto" w:fill="FFFFFF"/>
          <w:lang w:val="uk-UA"/>
        </w:rPr>
        <w:t>;</w:t>
      </w:r>
    </w:p>
    <w:p w14:paraId="254042A4" w14:textId="77777777" w:rsidR="000451FF" w:rsidRPr="009B5DC5" w:rsidRDefault="000451FF" w:rsidP="000451FF">
      <w:pPr>
        <w:ind w:firstLine="567"/>
        <w:rPr>
          <w:color w:val="000000"/>
          <w:sz w:val="22"/>
          <w:szCs w:val="22"/>
          <w:shd w:val="clear" w:color="auto" w:fill="FFFFFF"/>
          <w:lang w:val="uk-UA"/>
        </w:rPr>
      </w:pPr>
      <w:r w:rsidRPr="009B5DC5">
        <w:rPr>
          <w:color w:val="000000"/>
          <w:sz w:val="22"/>
          <w:szCs w:val="22"/>
          <w:shd w:val="clear" w:color="auto" w:fill="FFFFFF"/>
          <w:lang w:val="uk-UA"/>
        </w:rPr>
        <w:t xml:space="preserve">Де </w:t>
      </w: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місячна</w:t>
      </w:r>
      <w:proofErr w:type="spellEnd"/>
      <w:r w:rsidRPr="009B5DC5">
        <w:rPr>
          <w:color w:val="000000"/>
          <w:sz w:val="22"/>
          <w:szCs w:val="22"/>
          <w:shd w:val="clear" w:color="auto" w:fill="FFFFFF"/>
          <w:vertAlign w:val="subscript"/>
          <w:lang w:val="uk-UA"/>
        </w:rPr>
        <w:t xml:space="preserve"> – </w:t>
      </w:r>
      <w:r w:rsidRPr="009B5DC5">
        <w:rPr>
          <w:color w:val="000000"/>
          <w:sz w:val="22"/>
          <w:szCs w:val="22"/>
          <w:shd w:val="clear" w:color="auto" w:fill="FFFFFF"/>
          <w:lang w:val="uk-UA"/>
        </w:rPr>
        <w:t xml:space="preserve">місячна ставка; </w:t>
      </w: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річна</w:t>
      </w:r>
      <w:proofErr w:type="spellEnd"/>
      <w:r w:rsidRPr="009B5DC5">
        <w:rPr>
          <w:color w:val="000000"/>
          <w:sz w:val="22"/>
          <w:szCs w:val="22"/>
          <w:shd w:val="clear" w:color="auto" w:fill="FFFFFF"/>
          <w:vertAlign w:val="subscript"/>
          <w:lang w:val="uk-UA"/>
        </w:rPr>
        <w:t xml:space="preserve"> – </w:t>
      </w:r>
      <w:r w:rsidRPr="009B5DC5">
        <w:rPr>
          <w:color w:val="000000"/>
          <w:sz w:val="22"/>
          <w:szCs w:val="22"/>
          <w:shd w:val="clear" w:color="auto" w:fill="FFFFFF"/>
          <w:lang w:val="uk-UA"/>
        </w:rPr>
        <w:t>річна ставка.</w:t>
      </w:r>
    </w:p>
    <w:p w14:paraId="435DCF5F" w14:textId="77777777" w:rsidR="00320D1F" w:rsidRPr="009B5DC5" w:rsidRDefault="00320D1F" w:rsidP="00320D1F">
      <w:pPr>
        <w:rPr>
          <w:b/>
          <w:sz w:val="20"/>
          <w:szCs w:val="20"/>
          <w:highlight w:val="yellow"/>
          <w:lang w:val="uk-UA" w:eastAsia="uk-UA"/>
        </w:rPr>
      </w:pPr>
    </w:p>
    <w:p w14:paraId="4D40A098" w14:textId="15197C40" w:rsidR="00320D1F" w:rsidRPr="002E07CB" w:rsidRDefault="003F5380" w:rsidP="00320D1F">
      <w:pPr>
        <w:rPr>
          <w:b/>
          <w:i/>
          <w:sz w:val="22"/>
          <w:szCs w:val="22"/>
          <w:lang w:val="uk-UA" w:eastAsia="uk-UA"/>
        </w:rPr>
      </w:pPr>
      <w:r>
        <w:rPr>
          <w:b/>
          <w:i/>
          <w:sz w:val="22"/>
          <w:szCs w:val="22"/>
          <w:lang w:val="uk-UA" w:eastAsia="uk-UA"/>
        </w:rPr>
        <w:lastRenderedPageBreak/>
        <w:t>Розрахунок процентів на 30.09</w:t>
      </w:r>
      <w:r w:rsidR="005231AA" w:rsidRPr="002E07CB">
        <w:rPr>
          <w:b/>
          <w:i/>
          <w:sz w:val="22"/>
          <w:szCs w:val="22"/>
          <w:lang w:val="uk-UA" w:eastAsia="uk-UA"/>
        </w:rPr>
        <w:t>.2022</w:t>
      </w:r>
      <w:r w:rsidR="002E07CB">
        <w:rPr>
          <w:b/>
          <w:i/>
          <w:sz w:val="22"/>
          <w:szCs w:val="22"/>
          <w:lang w:val="uk-UA" w:eastAsia="uk-UA"/>
        </w:rPr>
        <w:t xml:space="preserve"> р.</w:t>
      </w:r>
    </w:p>
    <w:p w14:paraId="47D0D44F" w14:textId="1D008A96" w:rsidR="00DB18AC" w:rsidRPr="009B5DC5" w:rsidRDefault="00DB18AC"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Проценти по виданим позикам нараховуються за методом «факт/360», тобто для розрахунку використовуються фактична кількість днів у календарному місяці, але умовно 360 днів у році (за фактичний час існування боргу за Договором) починаючи з дня надання Фондом позики і до дня, що передує дню фактичного повернення позики (її частини), а саме: </w:t>
      </w:r>
    </w:p>
    <w:p w14:paraId="316DAA59" w14:textId="77777777" w:rsidR="00DB18AC" w:rsidRPr="009B5DC5" w:rsidRDefault="00DB18AC" w:rsidP="00D91312">
      <w:pPr>
        <w:autoSpaceDE w:val="0"/>
        <w:autoSpaceDN w:val="0"/>
        <w:adjustRightInd w:val="0"/>
        <w:ind w:firstLine="567"/>
        <w:jc w:val="both"/>
        <w:rPr>
          <w:color w:val="000000"/>
          <w:sz w:val="22"/>
          <w:szCs w:val="22"/>
          <w:lang w:val="uk-UA"/>
        </w:rPr>
      </w:pPr>
      <w:r w:rsidRPr="009B5DC5">
        <w:rPr>
          <w:color w:val="000000"/>
          <w:sz w:val="22"/>
          <w:szCs w:val="22"/>
          <w:lang w:val="uk-UA"/>
        </w:rPr>
        <w:t>P = L х 11% x d/360, (де P – це проценти за користування Позикою, L – це сума фактично отриманої Позики, 11% – річні проценти, d – фактична кількість днів у календарному місяці, 360 – умовна кількість днів у році.</w:t>
      </w:r>
    </w:p>
    <w:p w14:paraId="273F8AEE" w14:textId="02E5B4B8" w:rsidR="00DB18AC" w:rsidRPr="009B5DC5" w:rsidRDefault="00DB18AC" w:rsidP="00D91312">
      <w:pPr>
        <w:autoSpaceDE w:val="0"/>
        <w:autoSpaceDN w:val="0"/>
        <w:adjustRightInd w:val="0"/>
        <w:ind w:firstLine="567"/>
        <w:jc w:val="both"/>
        <w:rPr>
          <w:color w:val="000000"/>
          <w:sz w:val="22"/>
          <w:szCs w:val="22"/>
          <w:lang w:val="uk-UA"/>
        </w:rPr>
      </w:pPr>
      <w:r w:rsidRPr="009B5DC5">
        <w:rPr>
          <w:color w:val="000000"/>
          <w:sz w:val="22"/>
          <w:szCs w:val="22"/>
          <w:lang w:val="uk-UA"/>
        </w:rPr>
        <w:t>Проценти нараховуються Фондом щомісячно, за період з 01 числа по останнє число поточного місяця включно. Сплата процентів за кожен місяць користування позикою здійснюється один раз на квартал (три календарні місяці) до 30 числа календарного місяця, що настає за відповідним кварталом, за який сплачуються проценти за користування позикою.</w:t>
      </w:r>
    </w:p>
    <w:p w14:paraId="7BC41EBF" w14:textId="1A5B01E6" w:rsidR="00155252" w:rsidRPr="009B5DC5" w:rsidRDefault="00DB18AC" w:rsidP="00D91312">
      <w:pPr>
        <w:autoSpaceDE w:val="0"/>
        <w:autoSpaceDN w:val="0"/>
        <w:adjustRightInd w:val="0"/>
        <w:ind w:firstLine="567"/>
        <w:jc w:val="both"/>
        <w:rPr>
          <w:color w:val="000000"/>
          <w:sz w:val="22"/>
          <w:szCs w:val="22"/>
          <w:lang w:val="uk-UA"/>
        </w:rPr>
      </w:pPr>
      <w:r w:rsidRPr="009B5DC5">
        <w:rPr>
          <w:color w:val="000000"/>
          <w:sz w:val="22"/>
          <w:szCs w:val="22"/>
          <w:lang w:val="uk-UA"/>
        </w:rPr>
        <w:t>Під час дії договорів позики Фондом було переглянуті проценти за користування позикою. Це пов'язано із підвищенням ринкових цін на відповідні кредитні продукти.</w:t>
      </w:r>
    </w:p>
    <w:p w14:paraId="30AD01D3" w14:textId="77777777" w:rsidR="00E8406F" w:rsidRDefault="00E8406F" w:rsidP="00B04543">
      <w:pPr>
        <w:rPr>
          <w:b/>
          <w:i/>
          <w:sz w:val="20"/>
          <w:szCs w:val="20"/>
          <w:lang w:val="uk-UA" w:eastAsia="uk-UA"/>
        </w:rPr>
      </w:pPr>
    </w:p>
    <w:p w14:paraId="2DDC6FA3" w14:textId="286F9C5D" w:rsidR="00155252" w:rsidRPr="00AA0CA3" w:rsidRDefault="00155252" w:rsidP="00B04543">
      <w:pPr>
        <w:rPr>
          <w:b/>
          <w:i/>
          <w:sz w:val="22"/>
          <w:szCs w:val="22"/>
          <w:lang w:val="uk-UA" w:eastAsia="uk-UA"/>
        </w:rPr>
      </w:pPr>
      <w:r w:rsidRPr="00AA0CA3">
        <w:rPr>
          <w:b/>
          <w:i/>
          <w:sz w:val="22"/>
          <w:szCs w:val="22"/>
          <w:lang w:val="uk-UA" w:eastAsia="uk-UA"/>
        </w:rPr>
        <w:t>Розрахунок резерву очіку</w:t>
      </w:r>
      <w:r w:rsidR="00E8406F" w:rsidRPr="00AA0CA3">
        <w:rPr>
          <w:b/>
          <w:i/>
          <w:sz w:val="22"/>
          <w:szCs w:val="22"/>
          <w:lang w:val="uk-UA" w:eastAsia="uk-UA"/>
        </w:rPr>
        <w:t>ваних кредитних збитків на 3</w:t>
      </w:r>
      <w:r w:rsidR="002E07CB">
        <w:rPr>
          <w:b/>
          <w:i/>
          <w:sz w:val="22"/>
          <w:szCs w:val="22"/>
          <w:lang w:val="uk-UA" w:eastAsia="uk-UA"/>
        </w:rPr>
        <w:t>0</w:t>
      </w:r>
      <w:r w:rsidR="00E8406F" w:rsidRPr="00AA0CA3">
        <w:rPr>
          <w:b/>
          <w:i/>
          <w:sz w:val="22"/>
          <w:szCs w:val="22"/>
          <w:lang w:val="uk-UA" w:eastAsia="uk-UA"/>
        </w:rPr>
        <w:t>.</w:t>
      </w:r>
      <w:r w:rsidR="002E07CB">
        <w:rPr>
          <w:b/>
          <w:i/>
          <w:sz w:val="22"/>
          <w:szCs w:val="22"/>
          <w:lang w:val="uk-UA" w:eastAsia="uk-UA"/>
        </w:rPr>
        <w:t>0</w:t>
      </w:r>
      <w:r w:rsidR="003F5380">
        <w:rPr>
          <w:b/>
          <w:i/>
          <w:sz w:val="22"/>
          <w:szCs w:val="22"/>
          <w:lang w:val="uk-UA" w:eastAsia="uk-UA"/>
        </w:rPr>
        <w:t>9</w:t>
      </w:r>
      <w:r w:rsidR="00E8406F" w:rsidRPr="00AA0CA3">
        <w:rPr>
          <w:b/>
          <w:i/>
          <w:sz w:val="22"/>
          <w:szCs w:val="22"/>
          <w:lang w:val="uk-UA" w:eastAsia="uk-UA"/>
        </w:rPr>
        <w:t>.2022</w:t>
      </w:r>
      <w:r w:rsidRPr="00AA0CA3">
        <w:rPr>
          <w:b/>
          <w:i/>
          <w:sz w:val="22"/>
          <w:szCs w:val="22"/>
          <w:lang w:val="uk-UA" w:eastAsia="uk-UA"/>
        </w:rPr>
        <w:t xml:space="preserve"> р.</w:t>
      </w:r>
    </w:p>
    <w:p w14:paraId="0FE30694" w14:textId="77777777" w:rsidR="00320D1F" w:rsidRPr="009B5DC5" w:rsidRDefault="00320D1F" w:rsidP="00D91312">
      <w:pPr>
        <w:autoSpaceDE w:val="0"/>
        <w:autoSpaceDN w:val="0"/>
        <w:adjustRightInd w:val="0"/>
        <w:ind w:firstLine="567"/>
        <w:jc w:val="both"/>
        <w:rPr>
          <w:color w:val="000000"/>
          <w:sz w:val="22"/>
          <w:szCs w:val="22"/>
          <w:lang w:val="uk-UA"/>
        </w:rPr>
      </w:pPr>
      <w:r w:rsidRPr="009B5DC5">
        <w:rPr>
          <w:color w:val="000000"/>
          <w:sz w:val="22"/>
          <w:szCs w:val="22"/>
          <w:lang w:val="uk-UA"/>
        </w:rPr>
        <w:t>Фонд визнає резерв очікуваних кредитних збитків відповідно до суми та кількості днів, які залишаються до остаточного погашення дебіторської заборгованості: 0-100 днів – 1%; 101-200 днів – 2%; 201-350 днів – 3% За формулою приведеної вартості усіх сум недобору грошових коштів у разі виникнення дефолту протягом певного строку дії фінансового активу: РОКР=ДЗ*Т*і/356, де ДЗ - фінансовими активами, які оцінюють за амортизованою собівартістю (видані підприємством позики, депозити, дебіторська заборгованість (у тому числі торговельна) тощо).</w:t>
      </w:r>
    </w:p>
    <w:p w14:paraId="0DC9A15F" w14:textId="5A43E7DD" w:rsidR="003D6BDC" w:rsidRPr="009B5DC5" w:rsidRDefault="003D6BDC" w:rsidP="00C167EB">
      <w:pPr>
        <w:shd w:val="clear" w:color="auto" w:fill="FFFFFF"/>
        <w:spacing w:before="120" w:after="120" w:line="300" w:lineRule="exact"/>
        <w:rPr>
          <w:sz w:val="22"/>
          <w:szCs w:val="22"/>
          <w:lang w:val="uk-UA"/>
        </w:rPr>
      </w:pPr>
      <w:r w:rsidRPr="009B5DC5">
        <w:rPr>
          <w:b/>
          <w:bCs/>
          <w:spacing w:val="-2"/>
          <w:sz w:val="22"/>
          <w:szCs w:val="22"/>
          <w:lang w:val="uk-UA"/>
        </w:rPr>
        <w:t>6.</w:t>
      </w:r>
      <w:r w:rsidR="001D544C" w:rsidRPr="009B5DC5">
        <w:rPr>
          <w:b/>
          <w:bCs/>
          <w:spacing w:val="-2"/>
          <w:sz w:val="22"/>
          <w:szCs w:val="22"/>
          <w:lang w:val="uk-UA"/>
        </w:rPr>
        <w:t>3</w:t>
      </w:r>
      <w:r w:rsidRPr="009B5DC5">
        <w:rPr>
          <w:b/>
          <w:bCs/>
          <w:spacing w:val="-2"/>
          <w:sz w:val="22"/>
          <w:szCs w:val="22"/>
          <w:lang w:val="uk-UA"/>
        </w:rPr>
        <w:t xml:space="preserve"> Гроші та їх еквіваленти</w:t>
      </w:r>
    </w:p>
    <w:tbl>
      <w:tblPr>
        <w:tblW w:w="9591" w:type="dxa"/>
        <w:tblInd w:w="40" w:type="dxa"/>
        <w:tblLayout w:type="fixed"/>
        <w:tblCellMar>
          <w:left w:w="40" w:type="dxa"/>
          <w:right w:w="40" w:type="dxa"/>
        </w:tblCellMar>
        <w:tblLook w:val="0000" w:firstRow="0" w:lastRow="0" w:firstColumn="0" w:lastColumn="0" w:noHBand="0" w:noVBand="0"/>
      </w:tblPr>
      <w:tblGrid>
        <w:gridCol w:w="4772"/>
        <w:gridCol w:w="1843"/>
        <w:gridCol w:w="1559"/>
        <w:gridCol w:w="1417"/>
      </w:tblGrid>
      <w:tr w:rsidR="00760D89" w:rsidRPr="009B5DC5" w14:paraId="7B36E85E" w14:textId="27200D4D" w:rsidTr="00760D89">
        <w:trPr>
          <w:trHeight w:hRule="exact" w:val="612"/>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0B407CA7" w14:textId="77777777" w:rsidR="00760D89" w:rsidRPr="009B5DC5" w:rsidRDefault="00760D89" w:rsidP="00D24088">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006EA49" w14:textId="2ACB473E" w:rsidR="00760D89" w:rsidRPr="009B5DC5" w:rsidRDefault="001E3770" w:rsidP="00D24088">
            <w:pPr>
              <w:shd w:val="clear" w:color="auto" w:fill="FFFFFF"/>
              <w:ind w:left="-39"/>
              <w:jc w:val="center"/>
              <w:rPr>
                <w:b/>
                <w:bCs/>
                <w:sz w:val="20"/>
                <w:szCs w:val="20"/>
                <w:lang w:val="uk-UA"/>
              </w:rPr>
            </w:pPr>
            <w:r w:rsidRPr="009B5DC5">
              <w:rPr>
                <w:b/>
                <w:bCs/>
                <w:sz w:val="20"/>
                <w:szCs w:val="20"/>
                <w:lang w:val="uk-UA"/>
              </w:rPr>
              <w:t>3</w:t>
            </w:r>
            <w:r w:rsidR="00840E2B" w:rsidRPr="009B5DC5">
              <w:rPr>
                <w:b/>
                <w:bCs/>
                <w:sz w:val="20"/>
                <w:szCs w:val="20"/>
                <w:lang w:val="uk-UA"/>
              </w:rPr>
              <w:t>1.12</w:t>
            </w:r>
            <w:r w:rsidR="00E8406F">
              <w:rPr>
                <w:b/>
                <w:bCs/>
                <w:sz w:val="20"/>
                <w:szCs w:val="20"/>
                <w:lang w:val="uk-UA"/>
              </w:rPr>
              <w:t>.2020</w:t>
            </w:r>
          </w:p>
          <w:p w14:paraId="43FABC8E" w14:textId="0456E46A" w:rsidR="00760D89" w:rsidRPr="009B5DC5" w:rsidRDefault="00760D89" w:rsidP="00D24088">
            <w:pPr>
              <w:shd w:val="clear" w:color="auto" w:fill="FFFFFF"/>
              <w:ind w:left="-39"/>
              <w:jc w:val="center"/>
              <w:rPr>
                <w:sz w:val="20"/>
                <w:szCs w:val="20"/>
                <w:lang w:val="uk-UA"/>
              </w:rPr>
            </w:pPr>
            <w:r w:rsidRPr="009B5DC5">
              <w:rPr>
                <w:b/>
                <w:sz w:val="20"/>
                <w:szCs w:val="20"/>
                <w:lang w:val="uk-UA"/>
              </w:rPr>
              <w:t>тис. грн.</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5DC9B402" w14:textId="618F13F0" w:rsidR="00760D89" w:rsidRPr="009B5DC5" w:rsidRDefault="001E3770" w:rsidP="00D24088">
            <w:pPr>
              <w:shd w:val="clear" w:color="auto" w:fill="FFFFFF"/>
              <w:ind w:left="-43"/>
              <w:jc w:val="center"/>
              <w:rPr>
                <w:b/>
                <w:sz w:val="20"/>
                <w:szCs w:val="20"/>
                <w:lang w:val="uk-UA"/>
              </w:rPr>
            </w:pPr>
            <w:r w:rsidRPr="009B5DC5">
              <w:rPr>
                <w:b/>
                <w:sz w:val="20"/>
                <w:szCs w:val="20"/>
                <w:lang w:val="uk-UA"/>
              </w:rPr>
              <w:t>3</w:t>
            </w:r>
            <w:r w:rsidR="00840E2B" w:rsidRPr="009B5DC5">
              <w:rPr>
                <w:b/>
                <w:sz w:val="20"/>
                <w:szCs w:val="20"/>
                <w:lang w:val="uk-UA"/>
              </w:rPr>
              <w:t>1.12</w:t>
            </w:r>
            <w:r w:rsidR="00E8406F">
              <w:rPr>
                <w:b/>
                <w:sz w:val="20"/>
                <w:szCs w:val="20"/>
                <w:lang w:val="uk-UA"/>
              </w:rPr>
              <w:t>.2021</w:t>
            </w:r>
          </w:p>
          <w:p w14:paraId="45697EEB" w14:textId="1E0BAA7D" w:rsidR="00760D89" w:rsidRPr="009B5DC5" w:rsidRDefault="00760D89" w:rsidP="00D24088">
            <w:pPr>
              <w:shd w:val="clear" w:color="auto" w:fill="FFFFFF"/>
              <w:ind w:left="-43"/>
              <w:jc w:val="center"/>
              <w:rPr>
                <w:sz w:val="20"/>
                <w:szCs w:val="20"/>
                <w:lang w:val="uk-UA"/>
              </w:rPr>
            </w:pPr>
            <w:r w:rsidRPr="009B5DC5">
              <w:rPr>
                <w:b/>
                <w:sz w:val="20"/>
                <w:szCs w:val="20"/>
                <w:lang w:val="uk-UA"/>
              </w:rPr>
              <w:t>тис. грн.</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4A744F00" w14:textId="7383FAD6" w:rsidR="00760D89" w:rsidRPr="009B5DC5" w:rsidRDefault="003F5380" w:rsidP="00760D89">
            <w:pPr>
              <w:shd w:val="clear" w:color="auto" w:fill="FFFFFF"/>
              <w:ind w:left="-43"/>
              <w:jc w:val="center"/>
              <w:rPr>
                <w:b/>
                <w:sz w:val="20"/>
                <w:szCs w:val="20"/>
                <w:lang w:val="uk-UA"/>
              </w:rPr>
            </w:pPr>
            <w:r>
              <w:rPr>
                <w:b/>
                <w:sz w:val="20"/>
                <w:szCs w:val="20"/>
                <w:lang w:val="uk-UA"/>
              </w:rPr>
              <w:t>30.09</w:t>
            </w:r>
            <w:r w:rsidR="00E8406F">
              <w:rPr>
                <w:b/>
                <w:sz w:val="20"/>
                <w:szCs w:val="20"/>
                <w:lang w:val="uk-UA"/>
              </w:rPr>
              <w:t>.2022</w:t>
            </w:r>
          </w:p>
          <w:p w14:paraId="228956C2" w14:textId="6B078B1D" w:rsidR="00760D89" w:rsidRPr="009B5DC5" w:rsidRDefault="00760D89" w:rsidP="00760D89">
            <w:pPr>
              <w:spacing w:after="160" w:line="259" w:lineRule="auto"/>
              <w:jc w:val="center"/>
              <w:rPr>
                <w:sz w:val="20"/>
                <w:szCs w:val="20"/>
                <w:lang w:val="uk-UA"/>
              </w:rPr>
            </w:pPr>
            <w:r w:rsidRPr="009B5DC5">
              <w:rPr>
                <w:b/>
                <w:sz w:val="20"/>
                <w:szCs w:val="20"/>
                <w:lang w:val="uk-UA"/>
              </w:rPr>
              <w:t>тис. грн.</w:t>
            </w:r>
          </w:p>
          <w:p w14:paraId="13AB0271" w14:textId="77777777" w:rsidR="00760D89" w:rsidRPr="009B5DC5" w:rsidRDefault="00760D89" w:rsidP="00760D89">
            <w:pPr>
              <w:shd w:val="clear" w:color="auto" w:fill="FFFFFF"/>
              <w:ind w:left="-43"/>
              <w:jc w:val="center"/>
              <w:rPr>
                <w:sz w:val="20"/>
                <w:szCs w:val="20"/>
                <w:lang w:val="uk-UA"/>
              </w:rPr>
            </w:pPr>
          </w:p>
        </w:tc>
      </w:tr>
      <w:tr w:rsidR="00760D89" w:rsidRPr="009B5DC5" w14:paraId="3697CD2D" w14:textId="1A79A257" w:rsidTr="00760D89">
        <w:trPr>
          <w:trHeight w:hRule="exact" w:val="307"/>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047D46AD" w14:textId="77777777" w:rsidR="00760D89" w:rsidRPr="009B5DC5" w:rsidRDefault="00760D89" w:rsidP="00C167EB">
            <w:pPr>
              <w:shd w:val="clear" w:color="auto" w:fill="FFFFFF"/>
              <w:rPr>
                <w:sz w:val="20"/>
                <w:szCs w:val="20"/>
                <w:lang w:val="uk-UA"/>
              </w:rPr>
            </w:pPr>
            <w:r w:rsidRPr="009B5DC5">
              <w:rPr>
                <w:sz w:val="20"/>
                <w:szCs w:val="20"/>
                <w:lang w:val="uk-UA"/>
              </w:rPr>
              <w:t>Гроші та їх еквіваленти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50D1D4F" w14:textId="47952167" w:rsidR="00760D89" w:rsidRPr="009B5DC5" w:rsidRDefault="00760D89" w:rsidP="009328BF">
            <w:pPr>
              <w:shd w:val="clear" w:color="auto" w:fill="FFFFFF"/>
              <w:jc w:val="center"/>
              <w:rPr>
                <w:b/>
                <w:i/>
                <w:sz w:val="20"/>
                <w:szCs w:val="20"/>
                <w:lang w:val="uk-UA"/>
              </w:rPr>
            </w:pPr>
            <w:r w:rsidRPr="009B5DC5">
              <w:rPr>
                <w:b/>
                <w:bCs/>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732A3DF5" w14:textId="2562D13B" w:rsidR="00760D89" w:rsidRPr="009B5DC5" w:rsidRDefault="00E8406F" w:rsidP="009328BF">
            <w:pPr>
              <w:shd w:val="clear" w:color="auto" w:fill="FFFFFF"/>
              <w:jc w:val="center"/>
              <w:rPr>
                <w:b/>
                <w:i/>
                <w:sz w:val="20"/>
                <w:szCs w:val="20"/>
                <w:lang w:val="uk-UA"/>
              </w:rPr>
            </w:pPr>
            <w:r>
              <w:rPr>
                <w:b/>
                <w:i/>
                <w:sz w:val="20"/>
                <w:szCs w:val="20"/>
                <w:lang w:val="uk-UA"/>
              </w:rPr>
              <w:t>148</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4755B547" w14:textId="4EDAFF9D" w:rsidR="00760D89" w:rsidRPr="009B5DC5" w:rsidRDefault="003F5380" w:rsidP="00760D89">
            <w:pPr>
              <w:shd w:val="clear" w:color="auto" w:fill="FFFFFF"/>
              <w:jc w:val="center"/>
              <w:rPr>
                <w:b/>
                <w:i/>
                <w:sz w:val="20"/>
                <w:szCs w:val="20"/>
                <w:lang w:val="uk-UA"/>
              </w:rPr>
            </w:pPr>
            <w:r>
              <w:rPr>
                <w:b/>
                <w:i/>
                <w:sz w:val="20"/>
                <w:szCs w:val="20"/>
                <w:lang w:val="uk-UA"/>
              </w:rPr>
              <w:t>11</w:t>
            </w:r>
          </w:p>
        </w:tc>
      </w:tr>
      <w:tr w:rsidR="00760D89" w:rsidRPr="009B5DC5" w14:paraId="565E4D72" w14:textId="40CD92BE" w:rsidTr="00760D89">
        <w:trPr>
          <w:trHeight w:hRule="exact" w:val="326"/>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78A703D9" w14:textId="77777777" w:rsidR="00760D89" w:rsidRPr="009B5DC5" w:rsidRDefault="00760D89" w:rsidP="009328BF">
            <w:pPr>
              <w:shd w:val="clear" w:color="auto" w:fill="FFFFFF"/>
              <w:rPr>
                <w:b/>
                <w:sz w:val="20"/>
                <w:szCs w:val="20"/>
                <w:lang w:val="uk-UA"/>
              </w:rPr>
            </w:pPr>
            <w:r w:rsidRPr="009B5DC5">
              <w:rPr>
                <w:b/>
                <w:sz w:val="20"/>
                <w:szCs w:val="20"/>
                <w:lang w:val="uk-UA"/>
              </w:rPr>
              <w:t>Всього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A4B8721" w14:textId="15285252" w:rsidR="00760D89" w:rsidRPr="009B5DC5" w:rsidRDefault="00760D89" w:rsidP="00760D89">
            <w:pPr>
              <w:shd w:val="clear" w:color="auto" w:fill="FFFFFF"/>
              <w:jc w:val="center"/>
              <w:rPr>
                <w:b/>
                <w:i/>
                <w:sz w:val="20"/>
                <w:szCs w:val="20"/>
                <w:lang w:val="uk-UA"/>
              </w:rPr>
            </w:pPr>
            <w:r w:rsidRPr="009B5DC5">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7E8BDB05" w14:textId="63E8E5BA" w:rsidR="00760D89" w:rsidRPr="009B5DC5" w:rsidRDefault="00E8406F" w:rsidP="009328BF">
            <w:pPr>
              <w:shd w:val="clear" w:color="auto" w:fill="FFFFFF"/>
              <w:jc w:val="center"/>
              <w:rPr>
                <w:b/>
                <w:i/>
                <w:sz w:val="20"/>
                <w:szCs w:val="20"/>
                <w:lang w:val="uk-UA"/>
              </w:rPr>
            </w:pPr>
            <w:r>
              <w:rPr>
                <w:b/>
                <w:i/>
                <w:sz w:val="20"/>
                <w:szCs w:val="20"/>
                <w:lang w:val="uk-UA"/>
              </w:rPr>
              <w:t>148</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2983578B" w14:textId="39B1B954" w:rsidR="00760D89" w:rsidRPr="009B5DC5" w:rsidRDefault="003F5380" w:rsidP="00760D89">
            <w:pPr>
              <w:shd w:val="clear" w:color="auto" w:fill="FFFFFF"/>
              <w:jc w:val="center"/>
              <w:rPr>
                <w:b/>
                <w:i/>
                <w:sz w:val="20"/>
                <w:szCs w:val="20"/>
                <w:lang w:val="uk-UA"/>
              </w:rPr>
            </w:pPr>
            <w:r>
              <w:rPr>
                <w:b/>
                <w:i/>
                <w:sz w:val="20"/>
                <w:szCs w:val="20"/>
                <w:lang w:val="uk-UA"/>
              </w:rPr>
              <w:t>11</w:t>
            </w:r>
          </w:p>
        </w:tc>
      </w:tr>
    </w:tbl>
    <w:p w14:paraId="483158D6" w14:textId="77777777" w:rsidR="00342FCC" w:rsidRPr="009B5DC5" w:rsidRDefault="00342FCC" w:rsidP="007E31D3">
      <w:pPr>
        <w:autoSpaceDE w:val="0"/>
        <w:autoSpaceDN w:val="0"/>
        <w:adjustRightInd w:val="0"/>
        <w:ind w:firstLine="567"/>
        <w:jc w:val="both"/>
        <w:rPr>
          <w:color w:val="000000"/>
          <w:sz w:val="22"/>
          <w:szCs w:val="22"/>
          <w:lang w:val="uk-UA"/>
        </w:rPr>
      </w:pPr>
      <w:r w:rsidRPr="009B5DC5">
        <w:rPr>
          <w:color w:val="000000"/>
          <w:sz w:val="22"/>
          <w:szCs w:val="22"/>
          <w:lang w:val="uk-UA"/>
        </w:rPr>
        <w:t>Операції з іноземною валютою не проводились.</w:t>
      </w:r>
    </w:p>
    <w:p w14:paraId="60E9E923" w14:textId="42009246" w:rsidR="00A923A5" w:rsidRPr="009B5DC5" w:rsidRDefault="00A923A5" w:rsidP="007E31D3">
      <w:pPr>
        <w:autoSpaceDE w:val="0"/>
        <w:autoSpaceDN w:val="0"/>
        <w:adjustRightInd w:val="0"/>
        <w:ind w:firstLine="567"/>
        <w:jc w:val="both"/>
        <w:rPr>
          <w:color w:val="000000"/>
          <w:sz w:val="22"/>
          <w:szCs w:val="22"/>
          <w:lang w:val="uk-UA"/>
        </w:rPr>
      </w:pPr>
      <w:r w:rsidRPr="009B5DC5">
        <w:rPr>
          <w:color w:val="000000"/>
          <w:sz w:val="22"/>
          <w:szCs w:val="22"/>
          <w:lang w:val="uk-UA"/>
        </w:rPr>
        <w:t xml:space="preserve">Грошові кошти </w:t>
      </w:r>
      <w:r w:rsidR="001D544C" w:rsidRPr="009B5DC5">
        <w:rPr>
          <w:color w:val="000000"/>
          <w:sz w:val="22"/>
          <w:szCs w:val="22"/>
          <w:lang w:val="uk-UA"/>
        </w:rPr>
        <w:t>Фонду</w:t>
      </w:r>
      <w:r w:rsidRPr="009B5DC5">
        <w:rPr>
          <w:color w:val="000000"/>
          <w:sz w:val="22"/>
          <w:szCs w:val="22"/>
          <w:lang w:val="uk-UA"/>
        </w:rPr>
        <w:t xml:space="preserve"> та</w:t>
      </w:r>
      <w:r w:rsidR="001E3770" w:rsidRPr="009B5DC5">
        <w:rPr>
          <w:color w:val="000000"/>
          <w:sz w:val="22"/>
          <w:szCs w:val="22"/>
          <w:lang w:val="uk-UA"/>
        </w:rPr>
        <w:t xml:space="preserve"> їх еквіваленти, станом на 3</w:t>
      </w:r>
      <w:r w:rsidR="003B7BF6">
        <w:rPr>
          <w:color w:val="000000"/>
          <w:sz w:val="22"/>
          <w:szCs w:val="22"/>
          <w:lang w:val="uk-UA"/>
        </w:rPr>
        <w:t>0</w:t>
      </w:r>
      <w:r w:rsidR="003F5380">
        <w:rPr>
          <w:color w:val="000000"/>
          <w:sz w:val="22"/>
          <w:szCs w:val="22"/>
          <w:lang w:val="uk-UA"/>
        </w:rPr>
        <w:t>.09</w:t>
      </w:r>
      <w:r w:rsidR="00E8406F">
        <w:rPr>
          <w:color w:val="000000"/>
          <w:sz w:val="22"/>
          <w:szCs w:val="22"/>
          <w:lang w:val="uk-UA"/>
        </w:rPr>
        <w:t>.2022</w:t>
      </w:r>
      <w:r w:rsidRPr="009B5DC5">
        <w:rPr>
          <w:color w:val="000000"/>
          <w:sz w:val="22"/>
          <w:szCs w:val="22"/>
          <w:lang w:val="uk-UA"/>
        </w:rPr>
        <w:t xml:space="preserve"> року, знаходяться у наступних банках:</w:t>
      </w:r>
    </w:p>
    <w:tbl>
      <w:tblPr>
        <w:tblStyle w:val="a8"/>
        <w:tblW w:w="9629" w:type="dxa"/>
        <w:tblLayout w:type="fixed"/>
        <w:tblLook w:val="04A0" w:firstRow="1" w:lastRow="0" w:firstColumn="1" w:lastColumn="0" w:noHBand="0" w:noVBand="1"/>
      </w:tblPr>
      <w:tblGrid>
        <w:gridCol w:w="2830"/>
        <w:gridCol w:w="3402"/>
        <w:gridCol w:w="993"/>
        <w:gridCol w:w="2404"/>
      </w:tblGrid>
      <w:tr w:rsidR="008627FB" w:rsidRPr="00E8406F" w14:paraId="7F7B88BC" w14:textId="77777777" w:rsidTr="00AA0CA3">
        <w:tc>
          <w:tcPr>
            <w:tcW w:w="2830" w:type="dxa"/>
          </w:tcPr>
          <w:p w14:paraId="0C1ED701" w14:textId="77777777" w:rsidR="008627FB" w:rsidRPr="00E8406F" w:rsidRDefault="008627FB" w:rsidP="009A79F8">
            <w:pPr>
              <w:spacing w:before="120" w:after="120" w:line="300" w:lineRule="exact"/>
              <w:jc w:val="center"/>
              <w:rPr>
                <w:b/>
                <w:sz w:val="20"/>
                <w:szCs w:val="20"/>
                <w:lang w:val="uk-UA"/>
              </w:rPr>
            </w:pPr>
            <w:r w:rsidRPr="00E8406F">
              <w:rPr>
                <w:b/>
                <w:sz w:val="20"/>
                <w:szCs w:val="20"/>
                <w:lang w:val="uk-UA"/>
              </w:rPr>
              <w:t>Банк</w:t>
            </w:r>
          </w:p>
        </w:tc>
        <w:tc>
          <w:tcPr>
            <w:tcW w:w="3402" w:type="dxa"/>
          </w:tcPr>
          <w:p w14:paraId="162AEDCC" w14:textId="77777777" w:rsidR="008627FB" w:rsidRPr="00E8406F" w:rsidRDefault="008627FB" w:rsidP="009A79F8">
            <w:pPr>
              <w:spacing w:before="120" w:after="120" w:line="300" w:lineRule="exact"/>
              <w:jc w:val="center"/>
              <w:rPr>
                <w:b/>
                <w:sz w:val="20"/>
                <w:szCs w:val="20"/>
                <w:lang w:val="uk-UA"/>
              </w:rPr>
            </w:pPr>
            <w:r w:rsidRPr="00E8406F">
              <w:rPr>
                <w:b/>
                <w:sz w:val="20"/>
                <w:szCs w:val="20"/>
                <w:lang w:val="uk-UA"/>
              </w:rPr>
              <w:t>Номер, характеристика рахунку</w:t>
            </w:r>
          </w:p>
        </w:tc>
        <w:tc>
          <w:tcPr>
            <w:tcW w:w="993" w:type="dxa"/>
          </w:tcPr>
          <w:p w14:paraId="07F179F0" w14:textId="77777777" w:rsidR="008627FB" w:rsidRPr="00E8406F" w:rsidRDefault="008627FB" w:rsidP="009A79F8">
            <w:pPr>
              <w:spacing w:before="120" w:after="120" w:line="300" w:lineRule="exact"/>
              <w:jc w:val="center"/>
              <w:rPr>
                <w:b/>
                <w:sz w:val="20"/>
                <w:szCs w:val="20"/>
                <w:lang w:val="uk-UA"/>
              </w:rPr>
            </w:pPr>
            <w:r w:rsidRPr="00E8406F">
              <w:rPr>
                <w:b/>
                <w:sz w:val="20"/>
                <w:szCs w:val="20"/>
                <w:lang w:val="uk-UA"/>
              </w:rPr>
              <w:t>Сума, тис. грн.</w:t>
            </w:r>
          </w:p>
        </w:tc>
        <w:tc>
          <w:tcPr>
            <w:tcW w:w="2404" w:type="dxa"/>
          </w:tcPr>
          <w:p w14:paraId="55DFA2F6" w14:textId="77777777" w:rsidR="008627FB" w:rsidRPr="00E8406F" w:rsidRDefault="008627FB" w:rsidP="009A79F8">
            <w:pPr>
              <w:spacing w:before="120" w:after="120" w:line="300" w:lineRule="exact"/>
              <w:jc w:val="center"/>
              <w:rPr>
                <w:b/>
                <w:sz w:val="20"/>
                <w:szCs w:val="20"/>
                <w:lang w:val="uk-UA"/>
              </w:rPr>
            </w:pPr>
            <w:r w:rsidRPr="00E8406F">
              <w:rPr>
                <w:b/>
                <w:sz w:val="20"/>
                <w:szCs w:val="20"/>
                <w:lang w:val="uk-UA"/>
              </w:rPr>
              <w:t xml:space="preserve">Рейтинг </w:t>
            </w:r>
          </w:p>
        </w:tc>
      </w:tr>
      <w:tr w:rsidR="008627FB" w:rsidRPr="00E8406F" w14:paraId="63E04C56" w14:textId="77777777" w:rsidTr="00AA0CA3">
        <w:trPr>
          <w:trHeight w:val="744"/>
        </w:trPr>
        <w:tc>
          <w:tcPr>
            <w:tcW w:w="2830" w:type="dxa"/>
          </w:tcPr>
          <w:p w14:paraId="41399E8A"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АТ "Банк Кредит Дніпро" (МФО 305749)</w:t>
            </w:r>
          </w:p>
        </w:tc>
        <w:tc>
          <w:tcPr>
            <w:tcW w:w="3402" w:type="dxa"/>
          </w:tcPr>
          <w:p w14:paraId="5A83F2EA"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UA613057490000026500000000161 (поточний рахунок)</w:t>
            </w:r>
          </w:p>
        </w:tc>
        <w:tc>
          <w:tcPr>
            <w:tcW w:w="993" w:type="dxa"/>
          </w:tcPr>
          <w:p w14:paraId="130AF299" w14:textId="77777777" w:rsidR="008627FB" w:rsidRPr="00E8406F" w:rsidRDefault="008627FB" w:rsidP="009A79F8">
            <w:pPr>
              <w:shd w:val="clear" w:color="auto" w:fill="FFFFFF"/>
              <w:jc w:val="center"/>
              <w:rPr>
                <w:b/>
                <w:bCs/>
                <w:spacing w:val="-2"/>
                <w:sz w:val="20"/>
                <w:szCs w:val="20"/>
                <w:lang w:val="uk-UA"/>
              </w:rPr>
            </w:pPr>
            <w:r w:rsidRPr="00E8406F">
              <w:rPr>
                <w:b/>
                <w:bCs/>
                <w:spacing w:val="-2"/>
                <w:sz w:val="20"/>
                <w:szCs w:val="20"/>
                <w:lang w:val="uk-UA"/>
              </w:rPr>
              <w:t>0</w:t>
            </w:r>
          </w:p>
        </w:tc>
        <w:tc>
          <w:tcPr>
            <w:tcW w:w="2404" w:type="dxa"/>
          </w:tcPr>
          <w:p w14:paraId="2609872A" w14:textId="77777777" w:rsidR="008627FB" w:rsidRPr="00E8406F" w:rsidRDefault="008627FB" w:rsidP="009A79F8">
            <w:pPr>
              <w:shd w:val="clear" w:color="auto" w:fill="FFFFFF"/>
              <w:rPr>
                <w:bCs/>
                <w:spacing w:val="-2"/>
                <w:sz w:val="20"/>
                <w:szCs w:val="20"/>
                <w:lang w:val="uk-UA"/>
              </w:rPr>
            </w:pPr>
            <w:proofErr w:type="spellStart"/>
            <w:r w:rsidRPr="00E8406F">
              <w:rPr>
                <w:bCs/>
                <w:spacing w:val="-2"/>
                <w:sz w:val="20"/>
                <w:szCs w:val="20"/>
                <w:lang w:val="uk-UA"/>
              </w:rPr>
              <w:t>UaAA</w:t>
            </w:r>
            <w:proofErr w:type="spellEnd"/>
          </w:p>
          <w:p w14:paraId="569316D8"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РА IBI-</w:t>
            </w:r>
            <w:proofErr w:type="spellStart"/>
            <w:r w:rsidRPr="00E8406F">
              <w:rPr>
                <w:bCs/>
                <w:spacing w:val="-2"/>
                <w:sz w:val="20"/>
                <w:szCs w:val="20"/>
                <w:lang w:val="uk-UA"/>
              </w:rPr>
              <w:t>Rating</w:t>
            </w:r>
            <w:proofErr w:type="spellEnd"/>
          </w:p>
        </w:tc>
      </w:tr>
      <w:tr w:rsidR="008627FB" w:rsidRPr="00E8406F" w14:paraId="7A450726" w14:textId="77777777" w:rsidTr="00AA0CA3">
        <w:trPr>
          <w:trHeight w:val="744"/>
        </w:trPr>
        <w:tc>
          <w:tcPr>
            <w:tcW w:w="2830" w:type="dxa"/>
          </w:tcPr>
          <w:p w14:paraId="2EDD605A" w14:textId="77777777" w:rsidR="008627FB" w:rsidRPr="00E8406F" w:rsidRDefault="008627FB" w:rsidP="009A79F8">
            <w:pPr>
              <w:shd w:val="clear" w:color="auto" w:fill="FFFFFF"/>
              <w:rPr>
                <w:bCs/>
                <w:spacing w:val="-2"/>
                <w:sz w:val="20"/>
                <w:szCs w:val="20"/>
                <w:lang w:val="uk-UA"/>
              </w:rPr>
            </w:pPr>
            <w:proofErr w:type="spellStart"/>
            <w:r w:rsidRPr="00E8406F">
              <w:rPr>
                <w:bCs/>
                <w:spacing w:val="-2"/>
                <w:sz w:val="20"/>
                <w:szCs w:val="20"/>
                <w:lang w:val="uk-UA"/>
              </w:rPr>
              <w:t>ПуАТ</w:t>
            </w:r>
            <w:proofErr w:type="spellEnd"/>
            <w:r w:rsidRPr="00E8406F">
              <w:rPr>
                <w:bCs/>
                <w:spacing w:val="-2"/>
                <w:sz w:val="20"/>
                <w:szCs w:val="20"/>
                <w:lang w:val="uk-UA"/>
              </w:rPr>
              <w:t xml:space="preserve"> "КБ "АКОРДБАНК" (МФО 380634)</w:t>
            </w:r>
          </w:p>
        </w:tc>
        <w:tc>
          <w:tcPr>
            <w:tcW w:w="3402" w:type="dxa"/>
          </w:tcPr>
          <w:p w14:paraId="7DC61FC1"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UA233806430000026507158883001 (поточний рахунок)</w:t>
            </w:r>
          </w:p>
        </w:tc>
        <w:tc>
          <w:tcPr>
            <w:tcW w:w="993" w:type="dxa"/>
          </w:tcPr>
          <w:p w14:paraId="34BD1EC2" w14:textId="18140A95" w:rsidR="008627FB" w:rsidRPr="00E8406F" w:rsidRDefault="003F5380" w:rsidP="009A79F8">
            <w:pPr>
              <w:shd w:val="clear" w:color="auto" w:fill="FFFFFF"/>
              <w:jc w:val="center"/>
              <w:rPr>
                <w:b/>
                <w:bCs/>
                <w:spacing w:val="-2"/>
                <w:sz w:val="20"/>
                <w:szCs w:val="20"/>
                <w:lang w:val="uk-UA"/>
              </w:rPr>
            </w:pPr>
            <w:r>
              <w:rPr>
                <w:b/>
                <w:bCs/>
                <w:spacing w:val="-2"/>
                <w:sz w:val="20"/>
                <w:szCs w:val="20"/>
                <w:lang w:val="uk-UA"/>
              </w:rPr>
              <w:t>10</w:t>
            </w:r>
          </w:p>
        </w:tc>
        <w:tc>
          <w:tcPr>
            <w:tcW w:w="2404" w:type="dxa"/>
          </w:tcPr>
          <w:p w14:paraId="5651C4D4" w14:textId="77777777" w:rsidR="008627FB" w:rsidRPr="00E8406F" w:rsidRDefault="008627FB" w:rsidP="009A79F8">
            <w:pPr>
              <w:shd w:val="clear" w:color="auto" w:fill="FFFFFF"/>
              <w:rPr>
                <w:bCs/>
                <w:spacing w:val="-2"/>
                <w:sz w:val="20"/>
                <w:szCs w:val="20"/>
                <w:lang w:val="uk-UA"/>
              </w:rPr>
            </w:pPr>
            <w:proofErr w:type="spellStart"/>
            <w:r w:rsidRPr="00E8406F">
              <w:rPr>
                <w:bCs/>
                <w:spacing w:val="-2"/>
                <w:sz w:val="20"/>
                <w:szCs w:val="20"/>
                <w:lang w:val="uk-UA"/>
              </w:rPr>
              <w:t>UaAA</w:t>
            </w:r>
            <w:proofErr w:type="spellEnd"/>
            <w:r w:rsidRPr="00E8406F">
              <w:rPr>
                <w:bCs/>
                <w:spacing w:val="-2"/>
                <w:sz w:val="20"/>
                <w:szCs w:val="20"/>
                <w:lang w:val="uk-UA"/>
              </w:rPr>
              <w:t xml:space="preserve">+ </w:t>
            </w:r>
          </w:p>
          <w:p w14:paraId="19F8D661"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РА "Експерт-Рейтинг"</w:t>
            </w:r>
          </w:p>
        </w:tc>
      </w:tr>
      <w:tr w:rsidR="008627FB" w:rsidRPr="00E8406F" w14:paraId="0CCEADA1" w14:textId="77777777" w:rsidTr="00AA0CA3">
        <w:trPr>
          <w:trHeight w:val="744"/>
        </w:trPr>
        <w:tc>
          <w:tcPr>
            <w:tcW w:w="2830" w:type="dxa"/>
          </w:tcPr>
          <w:p w14:paraId="45303AAF" w14:textId="77777777" w:rsidR="008627FB" w:rsidRPr="00E8406F" w:rsidRDefault="008627FB" w:rsidP="009A79F8">
            <w:pPr>
              <w:shd w:val="clear" w:color="auto" w:fill="FFFFFF"/>
              <w:rPr>
                <w:bCs/>
                <w:spacing w:val="-2"/>
                <w:sz w:val="20"/>
                <w:szCs w:val="20"/>
                <w:lang w:val="uk-UA"/>
              </w:rPr>
            </w:pPr>
            <w:proofErr w:type="spellStart"/>
            <w:r w:rsidRPr="00E8406F">
              <w:rPr>
                <w:bCs/>
                <w:spacing w:val="-2"/>
                <w:sz w:val="20"/>
                <w:szCs w:val="20"/>
                <w:lang w:val="uk-UA"/>
              </w:rPr>
              <w:t>ПуАТ</w:t>
            </w:r>
            <w:proofErr w:type="spellEnd"/>
            <w:r w:rsidRPr="00E8406F">
              <w:rPr>
                <w:bCs/>
                <w:spacing w:val="-2"/>
                <w:sz w:val="20"/>
                <w:szCs w:val="20"/>
                <w:lang w:val="uk-UA"/>
              </w:rPr>
              <w:t xml:space="preserve"> "КБ "АКОРДБАНК" (МФО 380634)</w:t>
            </w:r>
          </w:p>
        </w:tc>
        <w:tc>
          <w:tcPr>
            <w:tcW w:w="3402" w:type="dxa"/>
          </w:tcPr>
          <w:p w14:paraId="66482B68"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UA413806340000026506158883002 (депозит до запитання)</w:t>
            </w:r>
          </w:p>
        </w:tc>
        <w:tc>
          <w:tcPr>
            <w:tcW w:w="993" w:type="dxa"/>
          </w:tcPr>
          <w:p w14:paraId="79B61AD5" w14:textId="557DD487" w:rsidR="008627FB" w:rsidRPr="00E8406F" w:rsidRDefault="003F5380" w:rsidP="009A79F8">
            <w:pPr>
              <w:shd w:val="clear" w:color="auto" w:fill="FFFFFF"/>
              <w:jc w:val="center"/>
              <w:rPr>
                <w:b/>
                <w:bCs/>
                <w:spacing w:val="-2"/>
                <w:sz w:val="20"/>
                <w:szCs w:val="20"/>
                <w:lang w:val="uk-UA"/>
              </w:rPr>
            </w:pPr>
            <w:r>
              <w:rPr>
                <w:b/>
                <w:bCs/>
                <w:spacing w:val="-2"/>
                <w:sz w:val="20"/>
                <w:szCs w:val="20"/>
                <w:lang w:val="uk-UA"/>
              </w:rPr>
              <w:t>1</w:t>
            </w:r>
          </w:p>
        </w:tc>
        <w:tc>
          <w:tcPr>
            <w:tcW w:w="2404" w:type="dxa"/>
          </w:tcPr>
          <w:p w14:paraId="5A30465A" w14:textId="77777777" w:rsidR="008627FB" w:rsidRPr="00E8406F" w:rsidRDefault="008627FB" w:rsidP="009A79F8">
            <w:pPr>
              <w:shd w:val="clear" w:color="auto" w:fill="FFFFFF"/>
              <w:rPr>
                <w:bCs/>
                <w:spacing w:val="-2"/>
                <w:sz w:val="20"/>
                <w:szCs w:val="20"/>
                <w:lang w:val="uk-UA"/>
              </w:rPr>
            </w:pPr>
            <w:proofErr w:type="spellStart"/>
            <w:r w:rsidRPr="00E8406F">
              <w:rPr>
                <w:bCs/>
                <w:spacing w:val="-2"/>
                <w:sz w:val="20"/>
                <w:szCs w:val="20"/>
                <w:lang w:val="uk-UA"/>
              </w:rPr>
              <w:t>UaAA</w:t>
            </w:r>
            <w:proofErr w:type="spellEnd"/>
            <w:r w:rsidRPr="00E8406F">
              <w:rPr>
                <w:bCs/>
                <w:spacing w:val="-2"/>
                <w:sz w:val="20"/>
                <w:szCs w:val="20"/>
                <w:lang w:val="uk-UA"/>
              </w:rPr>
              <w:t xml:space="preserve">+ </w:t>
            </w:r>
          </w:p>
          <w:p w14:paraId="0907D6F8"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РА "Експерт-Рейтинг"</w:t>
            </w:r>
          </w:p>
        </w:tc>
      </w:tr>
      <w:tr w:rsidR="008627FB" w:rsidRPr="00E8406F" w14:paraId="5E498E90" w14:textId="77777777" w:rsidTr="00AA0CA3">
        <w:tc>
          <w:tcPr>
            <w:tcW w:w="6232" w:type="dxa"/>
            <w:gridSpan w:val="2"/>
          </w:tcPr>
          <w:p w14:paraId="6FE7C28A" w14:textId="77777777" w:rsidR="008627FB" w:rsidRPr="00E8406F" w:rsidRDefault="008627FB" w:rsidP="009A79F8">
            <w:pPr>
              <w:shd w:val="clear" w:color="auto" w:fill="FFFFFF"/>
              <w:jc w:val="center"/>
              <w:rPr>
                <w:bCs/>
                <w:spacing w:val="-2"/>
                <w:sz w:val="20"/>
                <w:szCs w:val="20"/>
                <w:lang w:val="uk-UA"/>
              </w:rPr>
            </w:pPr>
            <w:r w:rsidRPr="00E8406F">
              <w:rPr>
                <w:bCs/>
                <w:spacing w:val="-2"/>
                <w:sz w:val="20"/>
                <w:szCs w:val="20"/>
                <w:lang w:val="uk-UA"/>
              </w:rPr>
              <w:t>Всього по Фонду:</w:t>
            </w:r>
          </w:p>
        </w:tc>
        <w:tc>
          <w:tcPr>
            <w:tcW w:w="993" w:type="dxa"/>
          </w:tcPr>
          <w:p w14:paraId="291F2C28" w14:textId="1285903D" w:rsidR="008627FB" w:rsidRPr="00E8406F" w:rsidRDefault="003F5380" w:rsidP="009A79F8">
            <w:pPr>
              <w:shd w:val="clear" w:color="auto" w:fill="FFFFFF"/>
              <w:jc w:val="center"/>
              <w:rPr>
                <w:b/>
                <w:bCs/>
                <w:spacing w:val="-2"/>
                <w:sz w:val="20"/>
                <w:szCs w:val="20"/>
                <w:lang w:val="uk-UA"/>
              </w:rPr>
            </w:pPr>
            <w:r>
              <w:rPr>
                <w:b/>
                <w:bCs/>
                <w:spacing w:val="-2"/>
                <w:sz w:val="20"/>
                <w:szCs w:val="20"/>
                <w:lang w:val="uk-UA"/>
              </w:rPr>
              <w:t>11</w:t>
            </w:r>
          </w:p>
        </w:tc>
        <w:tc>
          <w:tcPr>
            <w:tcW w:w="2404" w:type="dxa"/>
          </w:tcPr>
          <w:p w14:paraId="2BEDD678" w14:textId="77777777" w:rsidR="008627FB" w:rsidRPr="00E8406F" w:rsidRDefault="008627FB" w:rsidP="009A79F8">
            <w:pPr>
              <w:shd w:val="clear" w:color="auto" w:fill="FFFFFF"/>
              <w:jc w:val="center"/>
              <w:rPr>
                <w:bCs/>
                <w:spacing w:val="-2"/>
                <w:sz w:val="20"/>
                <w:szCs w:val="20"/>
                <w:lang w:val="uk-UA"/>
              </w:rPr>
            </w:pPr>
          </w:p>
        </w:tc>
      </w:tr>
    </w:tbl>
    <w:p w14:paraId="5A625F22" w14:textId="41AD47EF" w:rsidR="008627FB" w:rsidRPr="009B5DC5" w:rsidRDefault="008627FB" w:rsidP="007E31D3">
      <w:pPr>
        <w:autoSpaceDE w:val="0"/>
        <w:autoSpaceDN w:val="0"/>
        <w:adjustRightInd w:val="0"/>
        <w:ind w:firstLine="567"/>
        <w:jc w:val="both"/>
        <w:rPr>
          <w:color w:val="000000"/>
          <w:sz w:val="22"/>
          <w:szCs w:val="22"/>
          <w:lang w:val="uk-UA"/>
        </w:rPr>
      </w:pPr>
      <w:r w:rsidRPr="009B5DC5">
        <w:rPr>
          <w:color w:val="000000"/>
          <w:sz w:val="22"/>
          <w:szCs w:val="22"/>
          <w:lang w:val="uk-UA"/>
        </w:rPr>
        <w:t>Станом на 3</w:t>
      </w:r>
      <w:r w:rsidR="00D16D6B">
        <w:rPr>
          <w:color w:val="000000"/>
          <w:sz w:val="22"/>
          <w:szCs w:val="22"/>
          <w:lang w:val="uk-UA"/>
        </w:rPr>
        <w:t xml:space="preserve">0 </w:t>
      </w:r>
      <w:r w:rsidR="007B35AE">
        <w:rPr>
          <w:color w:val="000000"/>
          <w:sz w:val="22"/>
          <w:szCs w:val="22"/>
          <w:lang w:val="uk-UA"/>
        </w:rPr>
        <w:t>вересня</w:t>
      </w:r>
      <w:r w:rsidR="00191C18">
        <w:rPr>
          <w:color w:val="000000"/>
          <w:sz w:val="22"/>
          <w:szCs w:val="22"/>
          <w:lang w:val="uk-UA"/>
        </w:rPr>
        <w:t xml:space="preserve"> 2022</w:t>
      </w:r>
      <w:r w:rsidRPr="009B5DC5">
        <w:rPr>
          <w:color w:val="000000"/>
          <w:sz w:val="22"/>
          <w:szCs w:val="22"/>
          <w:lang w:val="uk-UA"/>
        </w:rPr>
        <w:t xml:space="preserve"> р. Фонд має наступні депозитні договори:</w:t>
      </w:r>
    </w:p>
    <w:p w14:paraId="0AE87798" w14:textId="77777777" w:rsidR="008627FB" w:rsidRPr="009B5DC5" w:rsidRDefault="008627FB" w:rsidP="007E31D3">
      <w:pPr>
        <w:autoSpaceDE w:val="0"/>
        <w:autoSpaceDN w:val="0"/>
        <w:adjustRightInd w:val="0"/>
        <w:ind w:firstLine="567"/>
        <w:jc w:val="both"/>
        <w:rPr>
          <w:color w:val="000000"/>
          <w:sz w:val="22"/>
          <w:szCs w:val="22"/>
          <w:lang w:val="uk-UA"/>
        </w:rPr>
      </w:pPr>
      <w:r w:rsidRPr="009B5DC5">
        <w:rPr>
          <w:color w:val="000000"/>
          <w:sz w:val="22"/>
          <w:szCs w:val="22"/>
          <w:lang w:val="uk-UA"/>
        </w:rPr>
        <w:t xml:space="preserve">- </w:t>
      </w:r>
      <w:proofErr w:type="spellStart"/>
      <w:r w:rsidRPr="009B5DC5">
        <w:rPr>
          <w:color w:val="000000"/>
          <w:sz w:val="22"/>
          <w:szCs w:val="22"/>
          <w:lang w:val="uk-UA"/>
        </w:rPr>
        <w:t>ПуАТ</w:t>
      </w:r>
      <w:proofErr w:type="spellEnd"/>
      <w:r w:rsidRPr="009B5DC5">
        <w:rPr>
          <w:color w:val="000000"/>
          <w:sz w:val="22"/>
          <w:szCs w:val="22"/>
          <w:lang w:val="uk-UA"/>
        </w:rPr>
        <w:t xml:space="preserve"> «КБ «АКОРДБАНК», договір DK-220421/001-01 банківського вкладу "Динамічний+" від 22.04.2021 р. вклад на вимогу.</w:t>
      </w:r>
    </w:p>
    <w:p w14:paraId="7B571E5C" w14:textId="5195CE11" w:rsidR="00532145" w:rsidRPr="009B5DC5" w:rsidRDefault="00532145" w:rsidP="00532145">
      <w:pPr>
        <w:shd w:val="clear" w:color="auto" w:fill="FFFFFF"/>
        <w:spacing w:before="120" w:after="120"/>
        <w:rPr>
          <w:b/>
          <w:bCs/>
          <w:sz w:val="22"/>
          <w:szCs w:val="22"/>
          <w:lang w:val="uk-UA"/>
        </w:rPr>
      </w:pPr>
      <w:r w:rsidRPr="009B5DC5">
        <w:rPr>
          <w:b/>
          <w:bCs/>
          <w:sz w:val="22"/>
          <w:szCs w:val="22"/>
          <w:lang w:val="uk-UA"/>
        </w:rPr>
        <w:t>6.</w:t>
      </w:r>
      <w:r w:rsidR="001D544C" w:rsidRPr="009B5DC5">
        <w:rPr>
          <w:b/>
          <w:bCs/>
          <w:sz w:val="22"/>
          <w:szCs w:val="22"/>
          <w:lang w:val="uk-UA"/>
        </w:rPr>
        <w:t>4</w:t>
      </w:r>
      <w:r w:rsidRPr="009B5DC5">
        <w:rPr>
          <w:b/>
          <w:bCs/>
          <w:sz w:val="22"/>
          <w:szCs w:val="22"/>
          <w:lang w:val="uk-UA"/>
        </w:rPr>
        <w:t xml:space="preserve"> </w:t>
      </w:r>
      <w:r w:rsidR="001D544C" w:rsidRPr="009B5DC5">
        <w:rPr>
          <w:b/>
          <w:bCs/>
          <w:sz w:val="22"/>
          <w:szCs w:val="22"/>
          <w:lang w:val="uk-UA"/>
        </w:rPr>
        <w:t>Пайовий</w:t>
      </w:r>
      <w:r w:rsidRPr="009B5DC5">
        <w:rPr>
          <w:b/>
          <w:bCs/>
          <w:sz w:val="22"/>
          <w:szCs w:val="22"/>
          <w:lang w:val="uk-UA"/>
        </w:rPr>
        <w:t xml:space="preserve"> капітал</w:t>
      </w:r>
    </w:p>
    <w:tbl>
      <w:tblPr>
        <w:tblStyle w:val="a8"/>
        <w:tblW w:w="0" w:type="auto"/>
        <w:tblLook w:val="04A0" w:firstRow="1" w:lastRow="0" w:firstColumn="1" w:lastColumn="0" w:noHBand="0" w:noVBand="1"/>
      </w:tblPr>
      <w:tblGrid>
        <w:gridCol w:w="6799"/>
        <w:gridCol w:w="2687"/>
      </w:tblGrid>
      <w:tr w:rsidR="005C0293" w:rsidRPr="009B5DC5" w14:paraId="4AD50984" w14:textId="77777777" w:rsidTr="007E31D3">
        <w:tc>
          <w:tcPr>
            <w:tcW w:w="6799" w:type="dxa"/>
          </w:tcPr>
          <w:p w14:paraId="6FAE5D1C" w14:textId="1DE926A3" w:rsidR="005C0293" w:rsidRPr="009B5DC5" w:rsidRDefault="005C0293" w:rsidP="00532145">
            <w:pPr>
              <w:spacing w:before="120" w:after="120"/>
              <w:rPr>
                <w:bCs/>
                <w:sz w:val="20"/>
                <w:szCs w:val="20"/>
                <w:lang w:val="uk-UA"/>
              </w:rPr>
            </w:pPr>
            <w:r w:rsidRPr="009B5DC5">
              <w:rPr>
                <w:bCs/>
                <w:sz w:val="20"/>
                <w:szCs w:val="20"/>
                <w:lang w:val="uk-UA"/>
              </w:rPr>
              <w:t xml:space="preserve">Зареєстрований </w:t>
            </w:r>
            <w:r w:rsidR="00C05931" w:rsidRPr="009B5DC5">
              <w:rPr>
                <w:bCs/>
                <w:sz w:val="20"/>
                <w:szCs w:val="20"/>
                <w:lang w:val="uk-UA"/>
              </w:rPr>
              <w:t>(</w:t>
            </w:r>
            <w:r w:rsidRPr="009B5DC5">
              <w:rPr>
                <w:bCs/>
                <w:sz w:val="20"/>
                <w:szCs w:val="20"/>
                <w:lang w:val="uk-UA"/>
              </w:rPr>
              <w:t>пайовий</w:t>
            </w:r>
            <w:r w:rsidR="00C05931" w:rsidRPr="009B5DC5">
              <w:rPr>
                <w:bCs/>
                <w:sz w:val="20"/>
                <w:szCs w:val="20"/>
                <w:lang w:val="uk-UA"/>
              </w:rPr>
              <w:t>)</w:t>
            </w:r>
            <w:r w:rsidRPr="009B5DC5">
              <w:rPr>
                <w:bCs/>
                <w:sz w:val="20"/>
                <w:szCs w:val="20"/>
                <w:lang w:val="uk-UA"/>
              </w:rPr>
              <w:t xml:space="preserve"> капітал</w:t>
            </w:r>
          </w:p>
        </w:tc>
        <w:tc>
          <w:tcPr>
            <w:tcW w:w="2687" w:type="dxa"/>
          </w:tcPr>
          <w:p w14:paraId="0F36F801" w14:textId="555C6BEF" w:rsidR="005C0293" w:rsidRPr="009B5DC5" w:rsidRDefault="005C0293" w:rsidP="005C0293">
            <w:pPr>
              <w:spacing w:before="120" w:after="120"/>
              <w:rPr>
                <w:b/>
                <w:bCs/>
                <w:sz w:val="20"/>
                <w:szCs w:val="20"/>
                <w:lang w:val="uk-UA"/>
              </w:rPr>
            </w:pPr>
            <w:r w:rsidRPr="009B5DC5">
              <w:rPr>
                <w:b/>
                <w:bCs/>
                <w:sz w:val="20"/>
                <w:szCs w:val="20"/>
                <w:lang w:val="uk-UA"/>
              </w:rPr>
              <w:t>500 000 тис. грн.</w:t>
            </w:r>
          </w:p>
        </w:tc>
      </w:tr>
      <w:tr w:rsidR="005C0293" w:rsidRPr="009B5DC5" w14:paraId="23ADECE0" w14:textId="77777777" w:rsidTr="007E31D3">
        <w:trPr>
          <w:trHeight w:val="399"/>
        </w:trPr>
        <w:tc>
          <w:tcPr>
            <w:tcW w:w="6799" w:type="dxa"/>
          </w:tcPr>
          <w:p w14:paraId="69DAEDE8" w14:textId="72B78EBD" w:rsidR="005C0293" w:rsidRPr="009B5DC5" w:rsidRDefault="005C0293" w:rsidP="005C0293">
            <w:pPr>
              <w:spacing w:before="120" w:after="120"/>
              <w:rPr>
                <w:bCs/>
                <w:sz w:val="20"/>
                <w:szCs w:val="20"/>
                <w:lang w:val="uk-UA"/>
              </w:rPr>
            </w:pPr>
            <w:r w:rsidRPr="009B5DC5">
              <w:rPr>
                <w:bCs/>
                <w:sz w:val="20"/>
                <w:szCs w:val="20"/>
                <w:lang w:val="uk-UA"/>
              </w:rPr>
              <w:t>Сплачений пайовий капітал:</w:t>
            </w:r>
          </w:p>
        </w:tc>
        <w:tc>
          <w:tcPr>
            <w:tcW w:w="2687" w:type="dxa"/>
          </w:tcPr>
          <w:p w14:paraId="0EE5DF23" w14:textId="48B04CEB" w:rsidR="005C0293" w:rsidRPr="009B5DC5" w:rsidRDefault="003F5380" w:rsidP="005C0293">
            <w:pPr>
              <w:spacing w:before="120" w:after="120"/>
              <w:rPr>
                <w:b/>
                <w:bCs/>
                <w:sz w:val="20"/>
                <w:szCs w:val="20"/>
                <w:lang w:val="uk-UA"/>
              </w:rPr>
            </w:pPr>
            <w:r>
              <w:rPr>
                <w:b/>
                <w:bCs/>
                <w:sz w:val="20"/>
                <w:szCs w:val="20"/>
                <w:lang w:val="uk-UA"/>
              </w:rPr>
              <w:t>150 502</w:t>
            </w:r>
            <w:r w:rsidR="005C0293" w:rsidRPr="009B5DC5">
              <w:rPr>
                <w:b/>
                <w:bCs/>
                <w:sz w:val="20"/>
                <w:szCs w:val="20"/>
                <w:lang w:val="uk-UA"/>
              </w:rPr>
              <w:t xml:space="preserve"> тис. грн.:</w:t>
            </w:r>
          </w:p>
        </w:tc>
      </w:tr>
      <w:tr w:rsidR="005C0293" w:rsidRPr="009B5DC5" w14:paraId="2CE89C0E" w14:textId="77777777" w:rsidTr="007E31D3">
        <w:tc>
          <w:tcPr>
            <w:tcW w:w="6799" w:type="dxa"/>
          </w:tcPr>
          <w:p w14:paraId="0B09521C" w14:textId="0BB863A6" w:rsidR="005C0293" w:rsidRPr="009B5DC5" w:rsidRDefault="005C0293" w:rsidP="007E31D3">
            <w:pPr>
              <w:spacing w:before="120" w:after="120"/>
              <w:jc w:val="center"/>
              <w:rPr>
                <w:bCs/>
                <w:i/>
                <w:sz w:val="20"/>
                <w:szCs w:val="20"/>
                <w:lang w:val="uk-UA"/>
              </w:rPr>
            </w:pPr>
            <w:r w:rsidRPr="009B5DC5">
              <w:rPr>
                <w:bCs/>
                <w:i/>
                <w:sz w:val="20"/>
                <w:szCs w:val="20"/>
                <w:lang w:val="uk-UA"/>
              </w:rPr>
              <w:t>ТОВ "СІТІ ЕДВАЙЗЕРС"</w:t>
            </w:r>
            <w:r w:rsidR="008627FB" w:rsidRPr="009B5DC5">
              <w:rPr>
                <w:bCs/>
                <w:i/>
                <w:sz w:val="20"/>
                <w:szCs w:val="20"/>
                <w:lang w:val="uk-UA"/>
              </w:rPr>
              <w:t>, код ЄДРПОУ 43395075</w:t>
            </w:r>
          </w:p>
        </w:tc>
        <w:tc>
          <w:tcPr>
            <w:tcW w:w="2687" w:type="dxa"/>
          </w:tcPr>
          <w:p w14:paraId="7F9FB4D0" w14:textId="5EFCCCCA" w:rsidR="005C0293" w:rsidRPr="009B5DC5" w:rsidRDefault="005C0293" w:rsidP="005C0293">
            <w:pPr>
              <w:spacing w:before="120" w:after="120"/>
              <w:jc w:val="center"/>
              <w:rPr>
                <w:bCs/>
                <w:i/>
                <w:sz w:val="20"/>
                <w:szCs w:val="20"/>
                <w:lang w:val="uk-UA"/>
              </w:rPr>
            </w:pPr>
            <w:r w:rsidRPr="009B5DC5">
              <w:rPr>
                <w:bCs/>
                <w:i/>
                <w:sz w:val="20"/>
                <w:szCs w:val="20"/>
                <w:lang w:val="uk-UA"/>
              </w:rPr>
              <w:t>3 505 тис. грн</w:t>
            </w:r>
          </w:p>
        </w:tc>
      </w:tr>
      <w:tr w:rsidR="008627FB" w:rsidRPr="009B5DC5" w14:paraId="3D0B3D1F" w14:textId="77777777" w:rsidTr="007E31D3">
        <w:tc>
          <w:tcPr>
            <w:tcW w:w="6799" w:type="dxa"/>
          </w:tcPr>
          <w:p w14:paraId="48B9B3E5" w14:textId="3E1B2558" w:rsidR="008627FB" w:rsidRPr="009B5DC5" w:rsidRDefault="008627FB" w:rsidP="007E31D3">
            <w:pPr>
              <w:spacing w:before="120" w:after="120"/>
              <w:jc w:val="center"/>
              <w:rPr>
                <w:bCs/>
                <w:i/>
                <w:sz w:val="20"/>
                <w:szCs w:val="20"/>
                <w:lang w:val="uk-UA"/>
              </w:rPr>
            </w:pPr>
            <w:r w:rsidRPr="009B5DC5">
              <w:rPr>
                <w:bCs/>
                <w:i/>
                <w:sz w:val="20"/>
                <w:szCs w:val="20"/>
                <w:lang w:val="uk-UA"/>
              </w:rPr>
              <w:t>ТОВ "КОНСАЛТ РІЕЛ ІСТЕЙТ",</w:t>
            </w:r>
            <w:r w:rsidR="007E31D3" w:rsidRPr="009B5DC5">
              <w:rPr>
                <w:bCs/>
                <w:i/>
                <w:sz w:val="20"/>
                <w:szCs w:val="20"/>
                <w:lang w:val="uk-UA"/>
              </w:rPr>
              <w:t xml:space="preserve"> </w:t>
            </w:r>
            <w:r w:rsidRPr="009B5DC5">
              <w:rPr>
                <w:bCs/>
                <w:i/>
                <w:sz w:val="20"/>
                <w:szCs w:val="20"/>
                <w:lang w:val="uk-UA"/>
              </w:rPr>
              <w:t xml:space="preserve"> код ЄДРПОУ 40649753</w:t>
            </w:r>
          </w:p>
        </w:tc>
        <w:tc>
          <w:tcPr>
            <w:tcW w:w="2687" w:type="dxa"/>
          </w:tcPr>
          <w:p w14:paraId="17373C26" w14:textId="10C5A5EE" w:rsidR="008627FB" w:rsidRPr="009B5DC5" w:rsidRDefault="00C836B1" w:rsidP="009A79F8">
            <w:pPr>
              <w:spacing w:before="120" w:after="120"/>
              <w:jc w:val="center"/>
              <w:rPr>
                <w:bCs/>
                <w:i/>
                <w:sz w:val="20"/>
                <w:szCs w:val="20"/>
                <w:lang w:val="uk-UA"/>
              </w:rPr>
            </w:pPr>
            <w:r w:rsidRPr="009B5DC5">
              <w:rPr>
                <w:bCs/>
                <w:i/>
                <w:sz w:val="20"/>
                <w:szCs w:val="20"/>
                <w:lang w:val="uk-UA"/>
              </w:rPr>
              <w:t>134 743</w:t>
            </w:r>
            <w:r w:rsidR="008627FB" w:rsidRPr="009B5DC5">
              <w:rPr>
                <w:bCs/>
                <w:i/>
                <w:sz w:val="20"/>
                <w:szCs w:val="20"/>
                <w:lang w:val="uk-UA"/>
              </w:rPr>
              <w:t xml:space="preserve"> тис. грн.</w:t>
            </w:r>
          </w:p>
        </w:tc>
      </w:tr>
      <w:tr w:rsidR="005C0293" w:rsidRPr="009B5DC5" w14:paraId="5448CC95" w14:textId="77777777" w:rsidTr="007E31D3">
        <w:tc>
          <w:tcPr>
            <w:tcW w:w="6799" w:type="dxa"/>
          </w:tcPr>
          <w:p w14:paraId="683821B6" w14:textId="32748201" w:rsidR="005C0293" w:rsidRPr="009B5DC5" w:rsidRDefault="005C0293" w:rsidP="007E31D3">
            <w:pPr>
              <w:spacing w:before="120" w:after="120"/>
              <w:jc w:val="center"/>
              <w:rPr>
                <w:bCs/>
                <w:i/>
                <w:sz w:val="20"/>
                <w:szCs w:val="20"/>
                <w:lang w:val="uk-UA"/>
              </w:rPr>
            </w:pPr>
            <w:r w:rsidRPr="009B5DC5">
              <w:rPr>
                <w:bCs/>
                <w:i/>
                <w:sz w:val="20"/>
                <w:szCs w:val="20"/>
                <w:lang w:val="uk-UA"/>
              </w:rPr>
              <w:t xml:space="preserve">ТОВ </w:t>
            </w:r>
            <w:r w:rsidR="008627FB" w:rsidRPr="009B5DC5">
              <w:rPr>
                <w:bCs/>
                <w:i/>
                <w:sz w:val="20"/>
                <w:szCs w:val="20"/>
                <w:lang w:val="uk-UA"/>
              </w:rPr>
              <w:t> "ЕКОНОМІКС СІТІ ГРУП", код ЄДРПОУ 40095758</w:t>
            </w:r>
          </w:p>
        </w:tc>
        <w:tc>
          <w:tcPr>
            <w:tcW w:w="2687" w:type="dxa"/>
          </w:tcPr>
          <w:p w14:paraId="4C72342F" w14:textId="0C2B8735" w:rsidR="005C0293" w:rsidRPr="009B5DC5" w:rsidRDefault="003F5380" w:rsidP="005C0293">
            <w:pPr>
              <w:spacing w:before="120" w:after="120"/>
              <w:jc w:val="center"/>
              <w:rPr>
                <w:bCs/>
                <w:i/>
                <w:sz w:val="20"/>
                <w:szCs w:val="20"/>
                <w:lang w:val="uk-UA"/>
              </w:rPr>
            </w:pPr>
            <w:r>
              <w:rPr>
                <w:bCs/>
                <w:i/>
                <w:sz w:val="20"/>
                <w:szCs w:val="20"/>
                <w:lang w:val="uk-UA"/>
              </w:rPr>
              <w:t>20 189</w:t>
            </w:r>
            <w:r w:rsidR="005C0293" w:rsidRPr="009B5DC5">
              <w:rPr>
                <w:bCs/>
                <w:i/>
                <w:sz w:val="20"/>
                <w:szCs w:val="20"/>
                <w:lang w:val="uk-UA"/>
              </w:rPr>
              <w:t xml:space="preserve"> тис. грн.</w:t>
            </w:r>
          </w:p>
        </w:tc>
      </w:tr>
      <w:tr w:rsidR="005C0293" w:rsidRPr="009B5DC5" w14:paraId="656D870C" w14:textId="77777777" w:rsidTr="007E31D3">
        <w:trPr>
          <w:trHeight w:val="327"/>
        </w:trPr>
        <w:tc>
          <w:tcPr>
            <w:tcW w:w="6799" w:type="dxa"/>
          </w:tcPr>
          <w:p w14:paraId="626518D3" w14:textId="2469C9A5" w:rsidR="005C0293" w:rsidRPr="009B5DC5" w:rsidRDefault="005C0293" w:rsidP="00C05931">
            <w:pPr>
              <w:spacing w:before="120" w:after="120"/>
              <w:rPr>
                <w:bCs/>
                <w:sz w:val="20"/>
                <w:szCs w:val="20"/>
                <w:lang w:val="uk-UA"/>
              </w:rPr>
            </w:pPr>
            <w:r w:rsidRPr="009B5DC5">
              <w:rPr>
                <w:bCs/>
                <w:sz w:val="20"/>
                <w:szCs w:val="20"/>
                <w:lang w:val="uk-UA"/>
              </w:rPr>
              <w:lastRenderedPageBreak/>
              <w:t>Не</w:t>
            </w:r>
            <w:r w:rsidR="00C05931" w:rsidRPr="009B5DC5">
              <w:rPr>
                <w:bCs/>
                <w:sz w:val="20"/>
                <w:szCs w:val="20"/>
                <w:lang w:val="uk-UA"/>
              </w:rPr>
              <w:t>о</w:t>
            </w:r>
            <w:r w:rsidRPr="009B5DC5">
              <w:rPr>
                <w:bCs/>
                <w:sz w:val="20"/>
                <w:szCs w:val="20"/>
                <w:lang w:val="uk-UA"/>
              </w:rPr>
              <w:t>плачений пайовий капітал</w:t>
            </w:r>
          </w:p>
        </w:tc>
        <w:tc>
          <w:tcPr>
            <w:tcW w:w="2687" w:type="dxa"/>
          </w:tcPr>
          <w:p w14:paraId="5B76537B" w14:textId="5202C95E" w:rsidR="005C0293" w:rsidRPr="009B5DC5" w:rsidRDefault="003F5380" w:rsidP="001E3770">
            <w:pPr>
              <w:spacing w:before="120" w:after="120"/>
              <w:rPr>
                <w:b/>
                <w:bCs/>
                <w:sz w:val="20"/>
                <w:szCs w:val="20"/>
                <w:lang w:val="uk-UA"/>
              </w:rPr>
            </w:pPr>
            <w:r>
              <w:rPr>
                <w:b/>
                <w:bCs/>
                <w:sz w:val="20"/>
                <w:szCs w:val="20"/>
                <w:lang w:val="uk-UA"/>
              </w:rPr>
              <w:t>341 563</w:t>
            </w:r>
            <w:r w:rsidR="005C0293" w:rsidRPr="009B5DC5">
              <w:rPr>
                <w:b/>
                <w:bCs/>
                <w:sz w:val="20"/>
                <w:szCs w:val="20"/>
                <w:lang w:val="uk-UA"/>
              </w:rPr>
              <w:t xml:space="preserve"> тис. грн.</w:t>
            </w:r>
          </w:p>
        </w:tc>
      </w:tr>
      <w:tr w:rsidR="005C0293" w:rsidRPr="009B5DC5" w14:paraId="0F7D78E4" w14:textId="77777777" w:rsidTr="007E31D3">
        <w:trPr>
          <w:trHeight w:val="277"/>
        </w:trPr>
        <w:tc>
          <w:tcPr>
            <w:tcW w:w="6799" w:type="dxa"/>
          </w:tcPr>
          <w:p w14:paraId="35E2D0BF" w14:textId="6DDE9E80" w:rsidR="005C0293" w:rsidRPr="009B5DC5" w:rsidRDefault="005C0293" w:rsidP="00532145">
            <w:pPr>
              <w:spacing w:before="120" w:after="120"/>
              <w:rPr>
                <w:bCs/>
                <w:sz w:val="20"/>
                <w:szCs w:val="20"/>
                <w:lang w:val="uk-UA"/>
              </w:rPr>
            </w:pPr>
            <w:r w:rsidRPr="009B5DC5">
              <w:rPr>
                <w:bCs/>
                <w:sz w:val="20"/>
                <w:szCs w:val="20"/>
                <w:lang w:val="uk-UA"/>
              </w:rPr>
              <w:t xml:space="preserve">Інвестиційні сертифікати </w:t>
            </w:r>
            <w:r w:rsidR="00CD08A3" w:rsidRPr="009B5DC5">
              <w:rPr>
                <w:bCs/>
                <w:sz w:val="20"/>
                <w:szCs w:val="20"/>
                <w:lang w:val="uk-UA"/>
              </w:rPr>
              <w:t>в обігу</w:t>
            </w:r>
          </w:p>
        </w:tc>
        <w:tc>
          <w:tcPr>
            <w:tcW w:w="2687" w:type="dxa"/>
          </w:tcPr>
          <w:p w14:paraId="596EECC0" w14:textId="37E0FB29" w:rsidR="005C0293" w:rsidRPr="009B5DC5" w:rsidRDefault="00C836B1" w:rsidP="003F5380">
            <w:pPr>
              <w:spacing w:before="120" w:after="120"/>
              <w:rPr>
                <w:b/>
                <w:bCs/>
                <w:sz w:val="20"/>
                <w:szCs w:val="20"/>
                <w:lang w:val="uk-UA"/>
              </w:rPr>
            </w:pPr>
            <w:r w:rsidRPr="009B5DC5">
              <w:rPr>
                <w:b/>
                <w:bCs/>
                <w:sz w:val="20"/>
                <w:szCs w:val="20"/>
                <w:lang w:val="uk-UA"/>
              </w:rPr>
              <w:t>15</w:t>
            </w:r>
            <w:r w:rsidR="003F5380">
              <w:rPr>
                <w:b/>
                <w:bCs/>
                <w:sz w:val="20"/>
                <w:szCs w:val="20"/>
                <w:lang w:val="uk-UA"/>
              </w:rPr>
              <w:t>8 437</w:t>
            </w:r>
            <w:r w:rsidR="001E3770" w:rsidRPr="009B5DC5">
              <w:rPr>
                <w:b/>
                <w:bCs/>
                <w:sz w:val="20"/>
                <w:szCs w:val="20"/>
                <w:lang w:val="uk-UA"/>
              </w:rPr>
              <w:t xml:space="preserve"> </w:t>
            </w:r>
            <w:r w:rsidR="005C0293" w:rsidRPr="009B5DC5">
              <w:rPr>
                <w:b/>
                <w:bCs/>
                <w:sz w:val="20"/>
                <w:szCs w:val="20"/>
                <w:lang w:val="uk-UA"/>
              </w:rPr>
              <w:t>шт.</w:t>
            </w:r>
          </w:p>
        </w:tc>
      </w:tr>
    </w:tbl>
    <w:p w14:paraId="4DC969B6" w14:textId="77777777" w:rsidR="00E240DC" w:rsidRPr="009B5DC5" w:rsidRDefault="00E240DC" w:rsidP="00C05931">
      <w:pPr>
        <w:shd w:val="clear" w:color="auto" w:fill="FFFFFF"/>
        <w:spacing w:before="120" w:after="120"/>
        <w:rPr>
          <w:b/>
          <w:bCs/>
          <w:sz w:val="22"/>
          <w:szCs w:val="22"/>
          <w:lang w:val="uk-UA"/>
        </w:rPr>
      </w:pPr>
    </w:p>
    <w:p w14:paraId="23C3CC67" w14:textId="2679DAA8" w:rsidR="00C05931" w:rsidRPr="009B5DC5" w:rsidRDefault="00C05931" w:rsidP="00C05931">
      <w:pPr>
        <w:shd w:val="clear" w:color="auto" w:fill="FFFFFF"/>
        <w:spacing w:before="120" w:after="120"/>
        <w:rPr>
          <w:b/>
          <w:bCs/>
          <w:sz w:val="22"/>
          <w:szCs w:val="22"/>
          <w:lang w:val="uk-UA"/>
        </w:rPr>
      </w:pPr>
      <w:r w:rsidRPr="009B5DC5">
        <w:rPr>
          <w:b/>
          <w:bCs/>
          <w:sz w:val="22"/>
          <w:szCs w:val="22"/>
          <w:lang w:val="uk-UA"/>
        </w:rPr>
        <w:t>6.5 Власний капітал</w:t>
      </w:r>
    </w:p>
    <w:tbl>
      <w:tblPr>
        <w:tblStyle w:val="a8"/>
        <w:tblW w:w="0" w:type="auto"/>
        <w:tblLook w:val="04A0" w:firstRow="1" w:lastRow="0" w:firstColumn="1" w:lastColumn="0" w:noHBand="0" w:noVBand="1"/>
      </w:tblPr>
      <w:tblGrid>
        <w:gridCol w:w="4390"/>
        <w:gridCol w:w="2551"/>
        <w:gridCol w:w="2545"/>
      </w:tblGrid>
      <w:tr w:rsidR="00C05931" w:rsidRPr="009B5DC5" w14:paraId="1D4E9BD9" w14:textId="77777777" w:rsidTr="007E31D3">
        <w:tc>
          <w:tcPr>
            <w:tcW w:w="4390" w:type="dxa"/>
          </w:tcPr>
          <w:p w14:paraId="678CF906" w14:textId="44A49AD6" w:rsidR="00C05931" w:rsidRPr="009B5DC5" w:rsidRDefault="00C05931" w:rsidP="00C05931">
            <w:pPr>
              <w:spacing w:before="120" w:after="120"/>
              <w:rPr>
                <w:b/>
                <w:bCs/>
                <w:sz w:val="20"/>
                <w:szCs w:val="20"/>
                <w:lang w:val="uk-UA"/>
              </w:rPr>
            </w:pPr>
          </w:p>
        </w:tc>
        <w:tc>
          <w:tcPr>
            <w:tcW w:w="2551" w:type="dxa"/>
          </w:tcPr>
          <w:p w14:paraId="263A40C9" w14:textId="7E444276" w:rsidR="00C05931" w:rsidRPr="009B5DC5" w:rsidRDefault="00191C18" w:rsidP="00C05931">
            <w:pPr>
              <w:spacing w:before="120" w:after="120"/>
              <w:rPr>
                <w:b/>
                <w:bCs/>
                <w:sz w:val="20"/>
                <w:szCs w:val="20"/>
                <w:lang w:val="uk-UA"/>
              </w:rPr>
            </w:pPr>
            <w:r w:rsidRPr="009B5DC5">
              <w:rPr>
                <w:b/>
                <w:bCs/>
                <w:sz w:val="20"/>
                <w:szCs w:val="20"/>
                <w:lang w:val="uk-UA"/>
              </w:rPr>
              <w:t>На 31.12.2021 р., тис. грн.</w:t>
            </w:r>
          </w:p>
        </w:tc>
        <w:tc>
          <w:tcPr>
            <w:tcW w:w="2545" w:type="dxa"/>
          </w:tcPr>
          <w:p w14:paraId="23D429A6" w14:textId="7F69E5F8" w:rsidR="00C05931" w:rsidRPr="009B5DC5" w:rsidRDefault="00840E2B" w:rsidP="002E07CB">
            <w:pPr>
              <w:spacing w:before="120" w:after="120"/>
              <w:rPr>
                <w:b/>
                <w:bCs/>
                <w:sz w:val="20"/>
                <w:szCs w:val="20"/>
                <w:lang w:val="uk-UA"/>
              </w:rPr>
            </w:pPr>
            <w:r w:rsidRPr="009B5DC5">
              <w:rPr>
                <w:b/>
                <w:bCs/>
                <w:sz w:val="20"/>
                <w:szCs w:val="20"/>
                <w:lang w:val="uk-UA"/>
              </w:rPr>
              <w:t>На 3</w:t>
            </w:r>
            <w:r w:rsidR="002E07CB">
              <w:rPr>
                <w:b/>
                <w:bCs/>
                <w:sz w:val="20"/>
                <w:szCs w:val="20"/>
                <w:lang w:val="uk-UA"/>
              </w:rPr>
              <w:t>0</w:t>
            </w:r>
            <w:r w:rsidRPr="009B5DC5">
              <w:rPr>
                <w:b/>
                <w:bCs/>
                <w:sz w:val="20"/>
                <w:szCs w:val="20"/>
                <w:lang w:val="uk-UA"/>
              </w:rPr>
              <w:t>.</w:t>
            </w:r>
            <w:r w:rsidR="00191C18">
              <w:rPr>
                <w:b/>
                <w:bCs/>
                <w:sz w:val="20"/>
                <w:szCs w:val="20"/>
                <w:lang w:val="uk-UA"/>
              </w:rPr>
              <w:t>0</w:t>
            </w:r>
            <w:r w:rsidR="003F5380">
              <w:rPr>
                <w:b/>
                <w:bCs/>
                <w:sz w:val="20"/>
                <w:szCs w:val="20"/>
                <w:lang w:val="uk-UA"/>
              </w:rPr>
              <w:t>9</w:t>
            </w:r>
            <w:r w:rsidR="00191C18">
              <w:rPr>
                <w:b/>
                <w:bCs/>
                <w:sz w:val="20"/>
                <w:szCs w:val="20"/>
                <w:lang w:val="uk-UA"/>
              </w:rPr>
              <w:t>.2022</w:t>
            </w:r>
            <w:r w:rsidR="00C05931" w:rsidRPr="009B5DC5">
              <w:rPr>
                <w:b/>
                <w:bCs/>
                <w:sz w:val="20"/>
                <w:szCs w:val="20"/>
                <w:lang w:val="uk-UA"/>
              </w:rPr>
              <w:t xml:space="preserve"> р., тис. грн.</w:t>
            </w:r>
          </w:p>
        </w:tc>
      </w:tr>
      <w:tr w:rsidR="00191C18" w:rsidRPr="009B5DC5" w14:paraId="7B09FA89" w14:textId="77777777" w:rsidTr="007E31D3">
        <w:tc>
          <w:tcPr>
            <w:tcW w:w="4390" w:type="dxa"/>
          </w:tcPr>
          <w:p w14:paraId="6BBDA5CD" w14:textId="53AD833F" w:rsidR="00191C18" w:rsidRPr="009B5DC5" w:rsidRDefault="00191C18" w:rsidP="00191C18">
            <w:pPr>
              <w:spacing w:before="120" w:after="120"/>
              <w:rPr>
                <w:b/>
                <w:bCs/>
                <w:sz w:val="20"/>
                <w:szCs w:val="20"/>
                <w:lang w:val="uk-UA"/>
              </w:rPr>
            </w:pPr>
            <w:r w:rsidRPr="009B5DC5">
              <w:rPr>
                <w:bCs/>
                <w:sz w:val="20"/>
                <w:szCs w:val="20"/>
                <w:lang w:val="uk-UA"/>
              </w:rPr>
              <w:t>Зареєстрований (пайовий) капітал</w:t>
            </w:r>
          </w:p>
        </w:tc>
        <w:tc>
          <w:tcPr>
            <w:tcW w:w="2551" w:type="dxa"/>
          </w:tcPr>
          <w:p w14:paraId="658E9EBC" w14:textId="582C1F3F" w:rsidR="00191C18" w:rsidRPr="009B5DC5" w:rsidRDefault="00191C18" w:rsidP="00191C18">
            <w:pPr>
              <w:spacing w:before="120" w:after="120"/>
              <w:jc w:val="center"/>
              <w:rPr>
                <w:b/>
                <w:bCs/>
                <w:i/>
                <w:sz w:val="20"/>
                <w:szCs w:val="20"/>
                <w:lang w:val="uk-UA"/>
              </w:rPr>
            </w:pPr>
            <w:r w:rsidRPr="009B5DC5">
              <w:rPr>
                <w:b/>
                <w:bCs/>
                <w:i/>
                <w:sz w:val="20"/>
                <w:szCs w:val="20"/>
                <w:lang w:val="uk-UA"/>
              </w:rPr>
              <w:t>500 000</w:t>
            </w:r>
          </w:p>
        </w:tc>
        <w:tc>
          <w:tcPr>
            <w:tcW w:w="2545" w:type="dxa"/>
          </w:tcPr>
          <w:p w14:paraId="2B6C767A" w14:textId="4CD8BB3B" w:rsidR="00191C18" w:rsidRPr="009B5DC5" w:rsidRDefault="00191C18" w:rsidP="00191C18">
            <w:pPr>
              <w:spacing w:before="120" w:after="120"/>
              <w:jc w:val="center"/>
              <w:rPr>
                <w:b/>
                <w:bCs/>
                <w:i/>
                <w:sz w:val="20"/>
                <w:szCs w:val="20"/>
                <w:lang w:val="uk-UA"/>
              </w:rPr>
            </w:pPr>
            <w:r w:rsidRPr="009B5DC5">
              <w:rPr>
                <w:b/>
                <w:bCs/>
                <w:i/>
                <w:sz w:val="20"/>
                <w:szCs w:val="20"/>
                <w:lang w:val="uk-UA"/>
              </w:rPr>
              <w:t>500 000</w:t>
            </w:r>
          </w:p>
        </w:tc>
      </w:tr>
      <w:tr w:rsidR="00191C18" w:rsidRPr="009B5DC5" w14:paraId="29DA7223" w14:textId="77777777" w:rsidTr="007E31D3">
        <w:tc>
          <w:tcPr>
            <w:tcW w:w="4390" w:type="dxa"/>
          </w:tcPr>
          <w:p w14:paraId="6FF6ACEC" w14:textId="71837DC1" w:rsidR="00191C18" w:rsidRPr="009B5DC5" w:rsidRDefault="00191C18" w:rsidP="00191C18">
            <w:pPr>
              <w:spacing w:before="120" w:after="120"/>
              <w:rPr>
                <w:b/>
                <w:bCs/>
                <w:sz w:val="20"/>
                <w:szCs w:val="20"/>
                <w:lang w:val="uk-UA"/>
              </w:rPr>
            </w:pPr>
            <w:r w:rsidRPr="009B5DC5">
              <w:rPr>
                <w:bCs/>
                <w:sz w:val="20"/>
                <w:szCs w:val="20"/>
                <w:lang w:val="uk-UA"/>
              </w:rPr>
              <w:t>Неоплачений пайовий капітал</w:t>
            </w:r>
          </w:p>
        </w:tc>
        <w:tc>
          <w:tcPr>
            <w:tcW w:w="2551" w:type="dxa"/>
          </w:tcPr>
          <w:p w14:paraId="6554BBD0" w14:textId="3203D061" w:rsidR="00191C18" w:rsidRPr="009B5DC5" w:rsidRDefault="00191C18" w:rsidP="00191C18">
            <w:pPr>
              <w:spacing w:before="120" w:after="120"/>
              <w:jc w:val="center"/>
              <w:rPr>
                <w:b/>
                <w:bCs/>
                <w:i/>
                <w:sz w:val="20"/>
                <w:szCs w:val="20"/>
                <w:lang w:val="uk-UA"/>
              </w:rPr>
            </w:pPr>
            <w:r w:rsidRPr="009B5DC5">
              <w:rPr>
                <w:b/>
                <w:bCs/>
                <w:i/>
                <w:sz w:val="20"/>
                <w:szCs w:val="20"/>
                <w:lang w:val="uk-UA"/>
              </w:rPr>
              <w:t>(343 754)</w:t>
            </w:r>
          </w:p>
        </w:tc>
        <w:tc>
          <w:tcPr>
            <w:tcW w:w="2545" w:type="dxa"/>
          </w:tcPr>
          <w:p w14:paraId="7EB611EB" w14:textId="41919240" w:rsidR="00191C18" w:rsidRPr="009B5DC5" w:rsidRDefault="003F5380" w:rsidP="00191C18">
            <w:pPr>
              <w:spacing w:before="120" w:after="120"/>
              <w:jc w:val="center"/>
              <w:rPr>
                <w:b/>
                <w:bCs/>
                <w:i/>
                <w:sz w:val="20"/>
                <w:szCs w:val="20"/>
                <w:lang w:val="uk-UA"/>
              </w:rPr>
            </w:pPr>
            <w:r>
              <w:rPr>
                <w:b/>
                <w:bCs/>
                <w:i/>
                <w:sz w:val="20"/>
                <w:szCs w:val="20"/>
                <w:lang w:val="uk-UA"/>
              </w:rPr>
              <w:t>(341 563</w:t>
            </w:r>
            <w:r w:rsidR="00191C18" w:rsidRPr="009B5DC5">
              <w:rPr>
                <w:b/>
                <w:bCs/>
                <w:i/>
                <w:sz w:val="20"/>
                <w:szCs w:val="20"/>
                <w:lang w:val="uk-UA"/>
              </w:rPr>
              <w:t>)</w:t>
            </w:r>
          </w:p>
        </w:tc>
      </w:tr>
      <w:tr w:rsidR="00191C18" w:rsidRPr="009B5DC5" w14:paraId="1FEE7295" w14:textId="77777777" w:rsidTr="007E31D3">
        <w:tc>
          <w:tcPr>
            <w:tcW w:w="4390" w:type="dxa"/>
          </w:tcPr>
          <w:p w14:paraId="2F2B9D1F" w14:textId="77777777" w:rsidR="00191C18" w:rsidRPr="009B5DC5" w:rsidRDefault="00191C18" w:rsidP="00191C18">
            <w:pPr>
              <w:spacing w:before="120" w:after="120"/>
              <w:rPr>
                <w:bCs/>
                <w:sz w:val="20"/>
                <w:szCs w:val="20"/>
                <w:lang w:val="uk-UA"/>
              </w:rPr>
            </w:pPr>
            <w:r w:rsidRPr="009B5DC5">
              <w:rPr>
                <w:bCs/>
                <w:sz w:val="20"/>
                <w:szCs w:val="20"/>
                <w:lang w:val="uk-UA"/>
              </w:rPr>
              <w:t>Нерозподілений прибуток (непокритий збиток)</w:t>
            </w:r>
          </w:p>
        </w:tc>
        <w:tc>
          <w:tcPr>
            <w:tcW w:w="2551" w:type="dxa"/>
          </w:tcPr>
          <w:p w14:paraId="373781BC" w14:textId="4768F8C9" w:rsidR="00191C18" w:rsidRPr="009B5DC5" w:rsidRDefault="00191C18" w:rsidP="00191C18">
            <w:pPr>
              <w:spacing w:before="120" w:after="120"/>
              <w:jc w:val="center"/>
              <w:rPr>
                <w:b/>
                <w:bCs/>
                <w:i/>
                <w:sz w:val="20"/>
                <w:szCs w:val="20"/>
                <w:lang w:val="uk-UA"/>
              </w:rPr>
            </w:pPr>
            <w:r w:rsidRPr="009B5DC5">
              <w:rPr>
                <w:b/>
                <w:bCs/>
                <w:i/>
                <w:sz w:val="20"/>
                <w:szCs w:val="20"/>
                <w:lang w:val="uk-UA"/>
              </w:rPr>
              <w:t>(7 915)</w:t>
            </w:r>
          </w:p>
        </w:tc>
        <w:tc>
          <w:tcPr>
            <w:tcW w:w="2545" w:type="dxa"/>
          </w:tcPr>
          <w:p w14:paraId="6778CA1C" w14:textId="27E76E1E" w:rsidR="00191C18" w:rsidRPr="009B5DC5" w:rsidRDefault="00191C18" w:rsidP="00191C18">
            <w:pPr>
              <w:spacing w:before="120" w:after="120"/>
              <w:jc w:val="center"/>
              <w:rPr>
                <w:b/>
                <w:bCs/>
                <w:i/>
                <w:sz w:val="20"/>
                <w:szCs w:val="20"/>
                <w:lang w:val="uk-UA"/>
              </w:rPr>
            </w:pPr>
            <w:r w:rsidRPr="009B5DC5">
              <w:rPr>
                <w:b/>
                <w:bCs/>
                <w:i/>
                <w:sz w:val="20"/>
                <w:szCs w:val="20"/>
                <w:lang w:val="uk-UA"/>
              </w:rPr>
              <w:t>(</w:t>
            </w:r>
            <w:r w:rsidR="003F5380">
              <w:rPr>
                <w:b/>
                <w:bCs/>
                <w:i/>
                <w:sz w:val="20"/>
                <w:szCs w:val="20"/>
                <w:lang w:val="uk-UA"/>
              </w:rPr>
              <w:t>3448</w:t>
            </w:r>
            <w:r w:rsidRPr="009B5DC5">
              <w:rPr>
                <w:b/>
                <w:bCs/>
                <w:i/>
                <w:sz w:val="20"/>
                <w:szCs w:val="20"/>
                <w:lang w:val="uk-UA"/>
              </w:rPr>
              <w:t>)</w:t>
            </w:r>
          </w:p>
        </w:tc>
      </w:tr>
      <w:tr w:rsidR="00191C18" w:rsidRPr="009B5DC5" w14:paraId="7DAFD57F" w14:textId="77777777" w:rsidTr="007E31D3">
        <w:tc>
          <w:tcPr>
            <w:tcW w:w="4390" w:type="dxa"/>
          </w:tcPr>
          <w:p w14:paraId="3C5975AB" w14:textId="2743567F" w:rsidR="00191C18" w:rsidRPr="009B5DC5" w:rsidRDefault="00191C18" w:rsidP="00191C18">
            <w:pPr>
              <w:spacing w:before="120" w:after="120"/>
              <w:rPr>
                <w:bCs/>
                <w:sz w:val="20"/>
                <w:szCs w:val="20"/>
                <w:lang w:val="uk-UA"/>
              </w:rPr>
            </w:pPr>
            <w:r w:rsidRPr="009B5DC5">
              <w:rPr>
                <w:bCs/>
                <w:sz w:val="20"/>
                <w:szCs w:val="20"/>
                <w:lang w:val="uk-UA"/>
              </w:rPr>
              <w:t>Разом власний капітал</w:t>
            </w:r>
          </w:p>
        </w:tc>
        <w:tc>
          <w:tcPr>
            <w:tcW w:w="2551" w:type="dxa"/>
          </w:tcPr>
          <w:p w14:paraId="4F03E980" w14:textId="74AF077C" w:rsidR="00191C18" w:rsidRPr="009B5DC5" w:rsidRDefault="00191C18" w:rsidP="00191C18">
            <w:pPr>
              <w:spacing w:before="120" w:after="120"/>
              <w:jc w:val="center"/>
              <w:rPr>
                <w:b/>
                <w:bCs/>
                <w:i/>
                <w:sz w:val="20"/>
                <w:szCs w:val="20"/>
                <w:lang w:val="uk-UA"/>
              </w:rPr>
            </w:pPr>
            <w:r w:rsidRPr="009B5DC5">
              <w:rPr>
                <w:b/>
                <w:bCs/>
                <w:i/>
                <w:sz w:val="20"/>
                <w:szCs w:val="20"/>
                <w:lang w:val="uk-UA"/>
              </w:rPr>
              <w:t>148 331</w:t>
            </w:r>
          </w:p>
        </w:tc>
        <w:tc>
          <w:tcPr>
            <w:tcW w:w="2545" w:type="dxa"/>
          </w:tcPr>
          <w:p w14:paraId="6421BF2C" w14:textId="671AD93B" w:rsidR="00191C18" w:rsidRPr="009B5DC5" w:rsidRDefault="003F5380" w:rsidP="00191C18">
            <w:pPr>
              <w:spacing w:before="120" w:after="120"/>
              <w:jc w:val="center"/>
              <w:rPr>
                <w:b/>
                <w:bCs/>
                <w:i/>
                <w:sz w:val="20"/>
                <w:szCs w:val="20"/>
                <w:lang w:val="uk-UA"/>
              </w:rPr>
            </w:pPr>
            <w:r>
              <w:rPr>
                <w:b/>
                <w:bCs/>
                <w:i/>
                <w:sz w:val="20"/>
                <w:szCs w:val="20"/>
                <w:lang w:val="uk-UA"/>
              </w:rPr>
              <w:t>154 989</w:t>
            </w:r>
          </w:p>
        </w:tc>
      </w:tr>
    </w:tbl>
    <w:p w14:paraId="38B3477D" w14:textId="0C42D658" w:rsidR="00E240DC" w:rsidRPr="009B5DC5" w:rsidRDefault="00E240DC" w:rsidP="007E31D3">
      <w:pPr>
        <w:autoSpaceDE w:val="0"/>
        <w:autoSpaceDN w:val="0"/>
        <w:adjustRightInd w:val="0"/>
        <w:ind w:firstLine="567"/>
        <w:jc w:val="both"/>
        <w:rPr>
          <w:color w:val="000000"/>
          <w:sz w:val="22"/>
          <w:szCs w:val="22"/>
          <w:lang w:val="uk-UA"/>
        </w:rPr>
      </w:pPr>
      <w:r w:rsidRPr="009B5DC5">
        <w:rPr>
          <w:color w:val="000000"/>
          <w:sz w:val="22"/>
          <w:szCs w:val="22"/>
          <w:lang w:val="uk-UA"/>
        </w:rPr>
        <w:t xml:space="preserve">Сума різниці між номінальною вартістю та ціною розміщення інвестиційних сертифікатів склала </w:t>
      </w:r>
      <w:r w:rsidR="000C590B">
        <w:rPr>
          <w:b/>
          <w:color w:val="000000"/>
          <w:sz w:val="22"/>
          <w:szCs w:val="22"/>
          <w:lang w:val="uk-UA"/>
        </w:rPr>
        <w:t>8007</w:t>
      </w:r>
      <w:r w:rsidR="008750A9" w:rsidRPr="009B5DC5">
        <w:rPr>
          <w:b/>
          <w:color w:val="000000"/>
          <w:sz w:val="22"/>
          <w:szCs w:val="22"/>
          <w:lang w:val="uk-UA"/>
        </w:rPr>
        <w:t xml:space="preserve"> </w:t>
      </w:r>
      <w:r w:rsidRPr="009B5DC5">
        <w:rPr>
          <w:b/>
          <w:color w:val="000000"/>
          <w:sz w:val="22"/>
          <w:szCs w:val="22"/>
          <w:lang w:val="uk-UA"/>
        </w:rPr>
        <w:t>тис. грн.</w:t>
      </w:r>
      <w:r w:rsidRPr="009B5DC5">
        <w:rPr>
          <w:color w:val="000000"/>
          <w:sz w:val="22"/>
          <w:szCs w:val="22"/>
          <w:lang w:val="uk-UA"/>
        </w:rPr>
        <w:t xml:space="preserve">, та віднесена на непокриті збитки Фонду. </w:t>
      </w:r>
    </w:p>
    <w:p w14:paraId="770351AC" w14:textId="77777777" w:rsidR="00532145" w:rsidRPr="009B5DC5" w:rsidRDefault="00532145" w:rsidP="00532145">
      <w:pPr>
        <w:shd w:val="clear" w:color="auto" w:fill="FFFFFF"/>
        <w:spacing w:before="120" w:after="120" w:line="300" w:lineRule="exact"/>
        <w:rPr>
          <w:b/>
          <w:bCs/>
          <w:spacing w:val="-2"/>
          <w:sz w:val="22"/>
          <w:szCs w:val="22"/>
          <w:lang w:val="uk-UA"/>
        </w:rPr>
      </w:pPr>
      <w:r w:rsidRPr="009B5DC5">
        <w:rPr>
          <w:b/>
          <w:bCs/>
          <w:spacing w:val="-2"/>
          <w:sz w:val="22"/>
          <w:szCs w:val="22"/>
          <w:lang w:val="uk-UA"/>
        </w:rPr>
        <w:t>6.</w:t>
      </w:r>
      <w:r w:rsidR="00D372F0" w:rsidRPr="009B5DC5">
        <w:rPr>
          <w:b/>
          <w:bCs/>
          <w:spacing w:val="-2"/>
          <w:sz w:val="22"/>
          <w:szCs w:val="22"/>
          <w:lang w:val="uk-UA"/>
        </w:rPr>
        <w:t>6</w:t>
      </w:r>
      <w:r w:rsidRPr="009B5DC5">
        <w:rPr>
          <w:b/>
          <w:bCs/>
          <w:spacing w:val="-2"/>
          <w:sz w:val="22"/>
          <w:szCs w:val="22"/>
          <w:lang w:val="uk-UA"/>
        </w:rPr>
        <w:t xml:space="preserve"> Поточні зобов'язання і забезпечення</w:t>
      </w:r>
    </w:p>
    <w:tbl>
      <w:tblPr>
        <w:tblW w:w="9591" w:type="dxa"/>
        <w:tblInd w:w="40" w:type="dxa"/>
        <w:tblLayout w:type="fixed"/>
        <w:tblCellMar>
          <w:left w:w="40" w:type="dxa"/>
          <w:right w:w="40" w:type="dxa"/>
        </w:tblCellMar>
        <w:tblLook w:val="0000" w:firstRow="0" w:lastRow="0" w:firstColumn="0" w:lastColumn="0" w:noHBand="0" w:noVBand="0"/>
      </w:tblPr>
      <w:tblGrid>
        <w:gridCol w:w="4630"/>
        <w:gridCol w:w="284"/>
        <w:gridCol w:w="1417"/>
        <w:gridCol w:w="1559"/>
        <w:gridCol w:w="1701"/>
      </w:tblGrid>
      <w:tr w:rsidR="00063527" w:rsidRPr="009B5DC5" w14:paraId="6D0D6CBD" w14:textId="0E8F00A5" w:rsidTr="007E31D3">
        <w:trPr>
          <w:trHeight w:hRule="exact" w:val="610"/>
        </w:trPr>
        <w:tc>
          <w:tcPr>
            <w:tcW w:w="4630" w:type="dxa"/>
            <w:tcBorders>
              <w:top w:val="single" w:sz="6" w:space="0" w:color="auto"/>
              <w:left w:val="single" w:sz="6" w:space="0" w:color="auto"/>
              <w:bottom w:val="single" w:sz="6" w:space="0" w:color="auto"/>
              <w:right w:val="nil"/>
            </w:tcBorders>
            <w:shd w:val="clear" w:color="auto" w:fill="FFFFFF"/>
          </w:tcPr>
          <w:p w14:paraId="556126A6" w14:textId="77777777" w:rsidR="00063527" w:rsidRPr="009B5DC5" w:rsidRDefault="00063527" w:rsidP="00063527">
            <w:pPr>
              <w:shd w:val="clear" w:color="auto" w:fill="FFFFFF"/>
              <w:rPr>
                <w:sz w:val="20"/>
                <w:szCs w:val="20"/>
                <w:lang w:val="uk-UA"/>
              </w:rPr>
            </w:pPr>
          </w:p>
        </w:tc>
        <w:tc>
          <w:tcPr>
            <w:tcW w:w="284" w:type="dxa"/>
            <w:tcBorders>
              <w:top w:val="single" w:sz="6" w:space="0" w:color="auto"/>
              <w:left w:val="nil"/>
              <w:bottom w:val="single" w:sz="6" w:space="0" w:color="auto"/>
              <w:right w:val="single" w:sz="6" w:space="0" w:color="auto"/>
            </w:tcBorders>
            <w:shd w:val="clear" w:color="auto" w:fill="FFFFFF"/>
          </w:tcPr>
          <w:p w14:paraId="0B148F31" w14:textId="77777777" w:rsidR="00063527" w:rsidRPr="009B5DC5" w:rsidRDefault="00063527" w:rsidP="00063527">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9C54FC3" w14:textId="77777777" w:rsidR="00063527" w:rsidRPr="009B5DC5" w:rsidRDefault="00063527" w:rsidP="00063527">
            <w:pPr>
              <w:shd w:val="clear" w:color="auto" w:fill="FFFFFF"/>
              <w:ind w:left="-43"/>
              <w:jc w:val="center"/>
              <w:rPr>
                <w:b/>
                <w:sz w:val="20"/>
                <w:szCs w:val="20"/>
                <w:lang w:val="uk-UA"/>
              </w:rPr>
            </w:pPr>
            <w:r w:rsidRPr="009B5DC5">
              <w:rPr>
                <w:b/>
                <w:sz w:val="20"/>
                <w:szCs w:val="20"/>
                <w:lang w:val="uk-UA"/>
              </w:rPr>
              <w:t>31.12.2020</w:t>
            </w:r>
          </w:p>
          <w:p w14:paraId="2EC5F8F5" w14:textId="6191B139" w:rsidR="00063527" w:rsidRPr="009B5DC5" w:rsidRDefault="00063527" w:rsidP="00063527">
            <w:pPr>
              <w:shd w:val="clear" w:color="auto" w:fill="FFFFFF"/>
              <w:ind w:left="456"/>
              <w:jc w:val="center"/>
              <w:rPr>
                <w:sz w:val="20"/>
                <w:szCs w:val="20"/>
                <w:lang w:val="uk-UA"/>
              </w:rPr>
            </w:pPr>
            <w:r w:rsidRPr="009B5DC5">
              <w:rPr>
                <w:b/>
                <w:sz w:val="20"/>
                <w:szCs w:val="20"/>
                <w:lang w:val="uk-UA"/>
              </w:rPr>
              <w:t>тис. грн.</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59F54C57" w14:textId="77777777" w:rsidR="00063527" w:rsidRPr="009B5DC5" w:rsidRDefault="00063527" w:rsidP="00063527">
            <w:pPr>
              <w:shd w:val="clear" w:color="auto" w:fill="FFFFFF"/>
              <w:ind w:left="-43"/>
              <w:jc w:val="center"/>
              <w:rPr>
                <w:b/>
                <w:sz w:val="20"/>
                <w:szCs w:val="20"/>
                <w:lang w:val="uk-UA"/>
              </w:rPr>
            </w:pPr>
            <w:r w:rsidRPr="009B5DC5">
              <w:rPr>
                <w:b/>
                <w:sz w:val="20"/>
                <w:szCs w:val="20"/>
                <w:lang w:val="uk-UA"/>
              </w:rPr>
              <w:t>31.12.2021</w:t>
            </w:r>
          </w:p>
          <w:p w14:paraId="327E80A5" w14:textId="77777777" w:rsidR="00063527" w:rsidRPr="009B5DC5" w:rsidRDefault="00063527" w:rsidP="00063527">
            <w:pPr>
              <w:spacing w:after="160" w:line="259" w:lineRule="auto"/>
              <w:jc w:val="center"/>
              <w:rPr>
                <w:sz w:val="20"/>
                <w:szCs w:val="20"/>
                <w:lang w:val="uk-UA"/>
              </w:rPr>
            </w:pPr>
            <w:r w:rsidRPr="009B5DC5">
              <w:rPr>
                <w:b/>
                <w:sz w:val="20"/>
                <w:szCs w:val="20"/>
                <w:lang w:val="uk-UA"/>
              </w:rPr>
              <w:t>тис. грн.</w:t>
            </w:r>
          </w:p>
          <w:p w14:paraId="40753F62" w14:textId="2D48B931" w:rsidR="00063527" w:rsidRPr="009B5DC5" w:rsidRDefault="00063527" w:rsidP="00063527">
            <w:pPr>
              <w:shd w:val="clear" w:color="auto" w:fill="FFFFFF"/>
              <w:jc w:val="center"/>
              <w:rPr>
                <w:sz w:val="20"/>
                <w:szCs w:val="20"/>
                <w:lang w:val="uk-UA"/>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59E87622" w14:textId="6F10F42D" w:rsidR="00063527" w:rsidRPr="009B5DC5" w:rsidRDefault="002E07CB" w:rsidP="00063527">
            <w:pPr>
              <w:shd w:val="clear" w:color="auto" w:fill="FFFFFF"/>
              <w:ind w:left="-43"/>
              <w:jc w:val="center"/>
              <w:rPr>
                <w:b/>
                <w:sz w:val="20"/>
                <w:szCs w:val="20"/>
                <w:lang w:val="uk-UA"/>
              </w:rPr>
            </w:pPr>
            <w:r>
              <w:rPr>
                <w:b/>
                <w:sz w:val="20"/>
                <w:szCs w:val="20"/>
                <w:lang w:val="uk-UA"/>
              </w:rPr>
              <w:t>30</w:t>
            </w:r>
            <w:r w:rsidR="00063527" w:rsidRPr="009B5DC5">
              <w:rPr>
                <w:b/>
                <w:sz w:val="20"/>
                <w:szCs w:val="20"/>
                <w:lang w:val="uk-UA"/>
              </w:rPr>
              <w:t>.</w:t>
            </w:r>
            <w:r>
              <w:rPr>
                <w:b/>
                <w:sz w:val="20"/>
                <w:szCs w:val="20"/>
                <w:lang w:val="uk-UA"/>
              </w:rPr>
              <w:t>0</w:t>
            </w:r>
            <w:r w:rsidR="000C590B">
              <w:rPr>
                <w:b/>
                <w:sz w:val="20"/>
                <w:szCs w:val="20"/>
                <w:lang w:val="uk-UA"/>
              </w:rPr>
              <w:t>9</w:t>
            </w:r>
            <w:r w:rsidR="00063527">
              <w:rPr>
                <w:b/>
                <w:sz w:val="20"/>
                <w:szCs w:val="20"/>
                <w:lang w:val="uk-UA"/>
              </w:rPr>
              <w:t>.2022</w:t>
            </w:r>
          </w:p>
          <w:p w14:paraId="067DFB4E" w14:textId="4608D31D" w:rsidR="00063527" w:rsidRPr="009B5DC5" w:rsidRDefault="00063527" w:rsidP="00063527">
            <w:pPr>
              <w:spacing w:after="160" w:line="259" w:lineRule="auto"/>
              <w:jc w:val="center"/>
              <w:rPr>
                <w:sz w:val="20"/>
                <w:szCs w:val="20"/>
                <w:lang w:val="uk-UA"/>
              </w:rPr>
            </w:pPr>
            <w:r w:rsidRPr="009B5DC5">
              <w:rPr>
                <w:b/>
                <w:sz w:val="20"/>
                <w:szCs w:val="20"/>
                <w:lang w:val="uk-UA"/>
              </w:rPr>
              <w:t>тис. грн.</w:t>
            </w:r>
          </w:p>
          <w:p w14:paraId="1F1868EC" w14:textId="77777777" w:rsidR="00063527" w:rsidRPr="009B5DC5" w:rsidRDefault="00063527" w:rsidP="00063527">
            <w:pPr>
              <w:shd w:val="clear" w:color="auto" w:fill="FFFFFF"/>
              <w:jc w:val="center"/>
              <w:rPr>
                <w:sz w:val="20"/>
                <w:szCs w:val="20"/>
                <w:lang w:val="uk-UA"/>
              </w:rPr>
            </w:pPr>
          </w:p>
        </w:tc>
      </w:tr>
      <w:tr w:rsidR="002E07CB" w:rsidRPr="009B5DC5" w14:paraId="79F69ADB" w14:textId="77777777" w:rsidTr="007E31D3">
        <w:trPr>
          <w:trHeight w:hRule="exact" w:val="538"/>
        </w:trPr>
        <w:tc>
          <w:tcPr>
            <w:tcW w:w="4630" w:type="dxa"/>
            <w:tcBorders>
              <w:top w:val="single" w:sz="6" w:space="0" w:color="auto"/>
              <w:left w:val="single" w:sz="6" w:space="0" w:color="auto"/>
              <w:bottom w:val="single" w:sz="6" w:space="0" w:color="auto"/>
              <w:right w:val="nil"/>
            </w:tcBorders>
            <w:shd w:val="clear" w:color="auto" w:fill="FFFFFF"/>
          </w:tcPr>
          <w:p w14:paraId="7A39F3A8" w14:textId="5F17E378" w:rsidR="002E07CB" w:rsidRPr="009B5DC5" w:rsidRDefault="002E07CB" w:rsidP="00CE37DC">
            <w:pPr>
              <w:shd w:val="clear" w:color="auto" w:fill="FFFFFF"/>
              <w:rPr>
                <w:spacing w:val="-2"/>
                <w:sz w:val="20"/>
                <w:szCs w:val="20"/>
                <w:lang w:val="uk-UA"/>
              </w:rPr>
            </w:pPr>
            <w:r w:rsidRPr="009B5DC5">
              <w:rPr>
                <w:spacing w:val="-2"/>
                <w:sz w:val="20"/>
                <w:szCs w:val="20"/>
                <w:lang w:val="uk-UA"/>
              </w:rPr>
              <w:t>Поточна кредиторська заборговані</w:t>
            </w:r>
            <w:r>
              <w:rPr>
                <w:spacing w:val="-2"/>
                <w:sz w:val="20"/>
                <w:szCs w:val="20"/>
                <w:lang w:val="uk-UA"/>
              </w:rPr>
              <w:t>сть за оплату товарів, робіт і послуг (НДУ)</w:t>
            </w:r>
          </w:p>
        </w:tc>
        <w:tc>
          <w:tcPr>
            <w:tcW w:w="284" w:type="dxa"/>
            <w:tcBorders>
              <w:top w:val="single" w:sz="6" w:space="0" w:color="auto"/>
              <w:left w:val="nil"/>
              <w:bottom w:val="single" w:sz="6" w:space="0" w:color="auto"/>
              <w:right w:val="single" w:sz="6" w:space="0" w:color="auto"/>
            </w:tcBorders>
            <w:shd w:val="clear" w:color="auto" w:fill="FFFFFF"/>
          </w:tcPr>
          <w:p w14:paraId="1C4578A8" w14:textId="77777777" w:rsidR="002E07CB" w:rsidRPr="009B5DC5" w:rsidRDefault="002E07CB" w:rsidP="009328BF">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0328BFD" w14:textId="43BE5477" w:rsidR="002E07CB" w:rsidRPr="009B5DC5" w:rsidRDefault="002E07CB" w:rsidP="009328BF">
            <w:pPr>
              <w:shd w:val="clear" w:color="auto" w:fill="FFFFFF"/>
              <w:ind w:firstLine="176"/>
              <w:jc w:val="center"/>
              <w:rPr>
                <w:b/>
                <w:i/>
                <w:sz w:val="20"/>
                <w:szCs w:val="20"/>
                <w:lang w:val="uk-UA"/>
              </w:rPr>
            </w:pPr>
            <w:r>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1E314347" w14:textId="32F3883D" w:rsidR="002E07CB" w:rsidRPr="009B5DC5" w:rsidRDefault="002E07CB" w:rsidP="009328BF">
            <w:pPr>
              <w:shd w:val="clear" w:color="auto" w:fill="FFFFFF"/>
              <w:ind w:firstLine="176"/>
              <w:jc w:val="center"/>
              <w:rPr>
                <w:b/>
                <w:i/>
                <w:sz w:val="20"/>
                <w:szCs w:val="20"/>
                <w:lang w:val="uk-UA"/>
              </w:rPr>
            </w:pPr>
            <w:r>
              <w:rPr>
                <w:b/>
                <w:i/>
                <w:sz w:val="20"/>
                <w:szCs w:val="20"/>
                <w:lang w:val="uk-UA"/>
              </w:rPr>
              <w:t>-</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62EEB084" w14:textId="22ADDBB7" w:rsidR="002E07CB" w:rsidRDefault="000C590B" w:rsidP="00E37994">
            <w:pPr>
              <w:shd w:val="clear" w:color="auto" w:fill="FFFFFF"/>
              <w:jc w:val="center"/>
              <w:rPr>
                <w:b/>
                <w:i/>
                <w:sz w:val="20"/>
                <w:szCs w:val="20"/>
                <w:lang w:val="uk-UA"/>
              </w:rPr>
            </w:pPr>
            <w:r>
              <w:rPr>
                <w:b/>
                <w:i/>
                <w:sz w:val="20"/>
                <w:szCs w:val="20"/>
                <w:lang w:val="uk-UA"/>
              </w:rPr>
              <w:t>-</w:t>
            </w:r>
          </w:p>
        </w:tc>
      </w:tr>
      <w:tr w:rsidR="00E37994" w:rsidRPr="009B5DC5" w14:paraId="3C6C01A6" w14:textId="51D97E4C" w:rsidTr="007E31D3">
        <w:trPr>
          <w:trHeight w:hRule="exact" w:val="538"/>
        </w:trPr>
        <w:tc>
          <w:tcPr>
            <w:tcW w:w="4630" w:type="dxa"/>
            <w:tcBorders>
              <w:top w:val="single" w:sz="6" w:space="0" w:color="auto"/>
              <w:left w:val="single" w:sz="6" w:space="0" w:color="auto"/>
              <w:bottom w:val="single" w:sz="6" w:space="0" w:color="auto"/>
              <w:right w:val="nil"/>
            </w:tcBorders>
            <w:shd w:val="clear" w:color="auto" w:fill="FFFFFF"/>
          </w:tcPr>
          <w:p w14:paraId="37117C35" w14:textId="523978C5" w:rsidR="00E37994" w:rsidRPr="009B5DC5" w:rsidRDefault="00E37994" w:rsidP="00CE37DC">
            <w:pPr>
              <w:shd w:val="clear" w:color="auto" w:fill="FFFFFF"/>
              <w:rPr>
                <w:sz w:val="20"/>
                <w:szCs w:val="20"/>
                <w:lang w:val="uk-UA"/>
              </w:rPr>
            </w:pPr>
            <w:r w:rsidRPr="009B5DC5">
              <w:rPr>
                <w:spacing w:val="-2"/>
                <w:sz w:val="20"/>
                <w:szCs w:val="20"/>
                <w:lang w:val="uk-UA"/>
              </w:rPr>
              <w:t>Поточна кредиторська заб</w:t>
            </w:r>
            <w:r w:rsidR="003015C1" w:rsidRPr="009B5DC5">
              <w:rPr>
                <w:spacing w:val="-2"/>
                <w:sz w:val="20"/>
                <w:szCs w:val="20"/>
                <w:lang w:val="uk-UA"/>
              </w:rPr>
              <w:t xml:space="preserve">оргованість за оплату послуг по управлінню активами </w:t>
            </w:r>
            <w:r w:rsidR="003015C1" w:rsidRPr="009B5DC5">
              <w:rPr>
                <w:i/>
                <w:spacing w:val="-2"/>
                <w:sz w:val="20"/>
                <w:szCs w:val="20"/>
                <w:lang w:val="uk-UA"/>
              </w:rPr>
              <w:t>(КУА)</w:t>
            </w:r>
          </w:p>
        </w:tc>
        <w:tc>
          <w:tcPr>
            <w:tcW w:w="284" w:type="dxa"/>
            <w:tcBorders>
              <w:top w:val="single" w:sz="6" w:space="0" w:color="auto"/>
              <w:left w:val="nil"/>
              <w:bottom w:val="single" w:sz="6" w:space="0" w:color="auto"/>
              <w:right w:val="single" w:sz="6" w:space="0" w:color="auto"/>
            </w:tcBorders>
            <w:shd w:val="clear" w:color="auto" w:fill="FFFFFF"/>
          </w:tcPr>
          <w:p w14:paraId="34D6C64F" w14:textId="77777777" w:rsidR="00E37994" w:rsidRPr="009B5DC5" w:rsidRDefault="00E37994" w:rsidP="009328BF">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E82A25C" w14:textId="08E94B9D" w:rsidR="00E37994" w:rsidRPr="009B5DC5" w:rsidRDefault="002F0394" w:rsidP="009328BF">
            <w:pPr>
              <w:shd w:val="clear" w:color="auto" w:fill="FFFFFF"/>
              <w:ind w:firstLine="176"/>
              <w:jc w:val="center"/>
              <w:rPr>
                <w:b/>
                <w:i/>
                <w:sz w:val="20"/>
                <w:szCs w:val="20"/>
                <w:lang w:val="uk-UA"/>
              </w:rPr>
            </w:pPr>
            <w:r w:rsidRPr="009B5DC5">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649B7F35" w14:textId="4A3E060C" w:rsidR="00E37994" w:rsidRPr="009B5DC5" w:rsidRDefault="002F0394" w:rsidP="009328BF">
            <w:pPr>
              <w:shd w:val="clear" w:color="auto" w:fill="FFFFFF"/>
              <w:ind w:firstLine="176"/>
              <w:jc w:val="center"/>
              <w:rPr>
                <w:b/>
                <w:i/>
                <w:sz w:val="20"/>
                <w:szCs w:val="20"/>
                <w:lang w:val="uk-UA"/>
              </w:rPr>
            </w:pPr>
            <w:r w:rsidRPr="009B5DC5">
              <w:rPr>
                <w:b/>
                <w:i/>
                <w:sz w:val="20"/>
                <w:szCs w:val="20"/>
                <w:lang w:val="uk-UA"/>
              </w:rPr>
              <w:t>-</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1FCF0EB1" w14:textId="69F5E2FF" w:rsidR="00E37994" w:rsidRPr="009B5DC5" w:rsidRDefault="000C590B" w:rsidP="00E37994">
            <w:pPr>
              <w:shd w:val="clear" w:color="auto" w:fill="FFFFFF"/>
              <w:jc w:val="center"/>
              <w:rPr>
                <w:b/>
                <w:i/>
                <w:sz w:val="20"/>
                <w:szCs w:val="20"/>
                <w:lang w:val="uk-UA"/>
              </w:rPr>
            </w:pPr>
            <w:r>
              <w:rPr>
                <w:b/>
                <w:i/>
                <w:sz w:val="20"/>
                <w:szCs w:val="20"/>
                <w:lang w:val="uk-UA"/>
              </w:rPr>
              <w:t>147</w:t>
            </w:r>
          </w:p>
        </w:tc>
      </w:tr>
      <w:tr w:rsidR="00E37994" w:rsidRPr="009B5DC5" w14:paraId="2E3C52DF" w14:textId="0CB3F96E" w:rsidTr="007E31D3">
        <w:trPr>
          <w:trHeight w:hRule="exact" w:val="608"/>
        </w:trPr>
        <w:tc>
          <w:tcPr>
            <w:tcW w:w="4630" w:type="dxa"/>
            <w:tcBorders>
              <w:top w:val="single" w:sz="6" w:space="0" w:color="auto"/>
              <w:left w:val="single" w:sz="6" w:space="0" w:color="auto"/>
              <w:bottom w:val="single" w:sz="6" w:space="0" w:color="auto"/>
              <w:right w:val="nil"/>
            </w:tcBorders>
            <w:shd w:val="clear" w:color="auto" w:fill="FFFFFF"/>
          </w:tcPr>
          <w:p w14:paraId="1CDF809C" w14:textId="00ADA35B" w:rsidR="00E37994" w:rsidRPr="009B5DC5" w:rsidRDefault="003015C1" w:rsidP="00063527">
            <w:pPr>
              <w:shd w:val="clear" w:color="auto" w:fill="FFFFFF"/>
              <w:rPr>
                <w:sz w:val="20"/>
                <w:szCs w:val="20"/>
                <w:lang w:val="uk-UA"/>
              </w:rPr>
            </w:pPr>
            <w:r w:rsidRPr="009B5DC5">
              <w:rPr>
                <w:spacing w:val="-1"/>
                <w:sz w:val="20"/>
                <w:szCs w:val="20"/>
                <w:lang w:val="uk-UA"/>
              </w:rPr>
              <w:t xml:space="preserve">Інші поточні зобов'язання </w:t>
            </w:r>
            <w:r w:rsidRPr="009B5DC5">
              <w:rPr>
                <w:i/>
                <w:spacing w:val="-1"/>
                <w:sz w:val="20"/>
                <w:szCs w:val="20"/>
                <w:lang w:val="uk-UA"/>
              </w:rPr>
              <w:t>(</w:t>
            </w:r>
            <w:r w:rsidR="00D5191B">
              <w:rPr>
                <w:i/>
                <w:spacing w:val="-1"/>
                <w:sz w:val="20"/>
                <w:szCs w:val="20"/>
                <w:lang w:val="uk-UA"/>
              </w:rPr>
              <w:t>розрахунки з учасниками по ІСІ</w:t>
            </w:r>
            <w:r w:rsidRPr="009B5DC5">
              <w:rPr>
                <w:i/>
                <w:spacing w:val="-1"/>
                <w:sz w:val="20"/>
                <w:szCs w:val="20"/>
                <w:lang w:val="uk-UA"/>
              </w:rPr>
              <w:t>)</w:t>
            </w:r>
          </w:p>
        </w:tc>
        <w:tc>
          <w:tcPr>
            <w:tcW w:w="284" w:type="dxa"/>
            <w:tcBorders>
              <w:top w:val="single" w:sz="6" w:space="0" w:color="auto"/>
              <w:left w:val="nil"/>
              <w:bottom w:val="single" w:sz="6" w:space="0" w:color="auto"/>
              <w:right w:val="single" w:sz="6" w:space="0" w:color="auto"/>
            </w:tcBorders>
            <w:shd w:val="clear" w:color="auto" w:fill="FFFFFF"/>
          </w:tcPr>
          <w:p w14:paraId="4555B2A5" w14:textId="77777777" w:rsidR="00E37994" w:rsidRPr="009B5DC5" w:rsidRDefault="00E37994" w:rsidP="009328BF">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3B332D8" w14:textId="140DEC3C" w:rsidR="00E37994" w:rsidRPr="009B5DC5" w:rsidRDefault="002F0394" w:rsidP="009328BF">
            <w:pPr>
              <w:shd w:val="clear" w:color="auto" w:fill="FFFFFF"/>
              <w:ind w:firstLine="176"/>
              <w:jc w:val="center"/>
              <w:rPr>
                <w:b/>
                <w:i/>
                <w:sz w:val="20"/>
                <w:szCs w:val="20"/>
                <w:lang w:val="uk-UA"/>
              </w:rPr>
            </w:pPr>
            <w:r w:rsidRPr="009B5DC5">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0CB24637" w14:textId="46E45272" w:rsidR="00E37994" w:rsidRPr="009B5DC5" w:rsidRDefault="003015C1" w:rsidP="009328BF">
            <w:pPr>
              <w:shd w:val="clear" w:color="auto" w:fill="FFFFFF"/>
              <w:jc w:val="center"/>
              <w:rPr>
                <w:b/>
                <w:i/>
                <w:sz w:val="20"/>
                <w:szCs w:val="20"/>
                <w:lang w:val="uk-UA"/>
              </w:rPr>
            </w:pPr>
            <w:r w:rsidRPr="009B5DC5">
              <w:rPr>
                <w:b/>
                <w:i/>
                <w:sz w:val="20"/>
                <w:szCs w:val="20"/>
                <w:lang w:val="uk-UA"/>
              </w:rPr>
              <w:t>-</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6F74B298" w14:textId="6EB430C7" w:rsidR="00E37994" w:rsidRPr="009B5DC5" w:rsidRDefault="000C590B" w:rsidP="00E37994">
            <w:pPr>
              <w:shd w:val="clear" w:color="auto" w:fill="FFFFFF"/>
              <w:jc w:val="center"/>
              <w:rPr>
                <w:b/>
                <w:i/>
                <w:sz w:val="20"/>
                <w:szCs w:val="20"/>
                <w:lang w:val="uk-UA"/>
              </w:rPr>
            </w:pPr>
            <w:r>
              <w:rPr>
                <w:b/>
                <w:i/>
                <w:sz w:val="20"/>
                <w:szCs w:val="20"/>
                <w:lang w:val="uk-UA"/>
              </w:rPr>
              <w:t>12</w:t>
            </w:r>
          </w:p>
        </w:tc>
      </w:tr>
      <w:tr w:rsidR="00E37994" w:rsidRPr="009B5DC5" w14:paraId="14C4580B" w14:textId="4E4C901A" w:rsidTr="007E31D3">
        <w:trPr>
          <w:trHeight w:hRule="exact" w:val="326"/>
        </w:trPr>
        <w:tc>
          <w:tcPr>
            <w:tcW w:w="4630" w:type="dxa"/>
            <w:tcBorders>
              <w:top w:val="single" w:sz="6" w:space="0" w:color="auto"/>
              <w:left w:val="single" w:sz="6" w:space="0" w:color="auto"/>
              <w:bottom w:val="single" w:sz="6" w:space="0" w:color="auto"/>
              <w:right w:val="nil"/>
            </w:tcBorders>
            <w:shd w:val="clear" w:color="auto" w:fill="FFFFFF"/>
          </w:tcPr>
          <w:p w14:paraId="5B43F2E7" w14:textId="77777777" w:rsidR="00E37994" w:rsidRPr="009B5DC5" w:rsidRDefault="00E37994" w:rsidP="009328BF">
            <w:pPr>
              <w:shd w:val="clear" w:color="auto" w:fill="FFFFFF"/>
              <w:rPr>
                <w:sz w:val="20"/>
                <w:szCs w:val="20"/>
                <w:lang w:val="uk-UA"/>
              </w:rPr>
            </w:pPr>
            <w:r w:rsidRPr="009B5DC5">
              <w:rPr>
                <w:b/>
                <w:bCs/>
                <w:spacing w:val="-3"/>
                <w:sz w:val="20"/>
                <w:szCs w:val="20"/>
                <w:lang w:val="uk-UA"/>
              </w:rPr>
              <w:t>Всього кредиторська заборгованість</w:t>
            </w:r>
          </w:p>
        </w:tc>
        <w:tc>
          <w:tcPr>
            <w:tcW w:w="284" w:type="dxa"/>
            <w:tcBorders>
              <w:top w:val="single" w:sz="6" w:space="0" w:color="auto"/>
              <w:left w:val="nil"/>
              <w:bottom w:val="single" w:sz="6" w:space="0" w:color="auto"/>
              <w:right w:val="single" w:sz="6" w:space="0" w:color="auto"/>
            </w:tcBorders>
            <w:shd w:val="clear" w:color="auto" w:fill="FFFFFF"/>
          </w:tcPr>
          <w:p w14:paraId="58CA631B" w14:textId="77777777" w:rsidR="00E37994" w:rsidRPr="009B5DC5" w:rsidRDefault="00E37994" w:rsidP="009328BF">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748DED2" w14:textId="476B4571" w:rsidR="00E37994" w:rsidRPr="009B5DC5" w:rsidRDefault="002F0394" w:rsidP="009328BF">
            <w:pPr>
              <w:shd w:val="clear" w:color="auto" w:fill="FFFFFF"/>
              <w:ind w:firstLine="176"/>
              <w:jc w:val="center"/>
              <w:rPr>
                <w:b/>
                <w:i/>
                <w:sz w:val="20"/>
                <w:szCs w:val="20"/>
                <w:lang w:val="uk-UA"/>
              </w:rPr>
            </w:pPr>
            <w:r w:rsidRPr="009B5DC5">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7198FA39" w14:textId="4EFC7BC0" w:rsidR="00E37994" w:rsidRPr="009B5DC5" w:rsidRDefault="003015C1" w:rsidP="009328BF">
            <w:pPr>
              <w:shd w:val="clear" w:color="auto" w:fill="FFFFFF"/>
              <w:jc w:val="center"/>
              <w:rPr>
                <w:b/>
                <w:i/>
                <w:sz w:val="20"/>
                <w:szCs w:val="20"/>
                <w:lang w:val="uk-UA"/>
              </w:rPr>
            </w:pPr>
            <w:r w:rsidRPr="009B5DC5">
              <w:rPr>
                <w:b/>
                <w:i/>
                <w:sz w:val="20"/>
                <w:szCs w:val="20"/>
                <w:lang w:val="uk-UA"/>
              </w:rPr>
              <w:t>-</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6A411BF2" w14:textId="1656C43C" w:rsidR="00E37994" w:rsidRPr="009B5DC5" w:rsidRDefault="000C590B" w:rsidP="00E37994">
            <w:pPr>
              <w:shd w:val="clear" w:color="auto" w:fill="FFFFFF"/>
              <w:jc w:val="center"/>
              <w:rPr>
                <w:b/>
                <w:i/>
                <w:sz w:val="20"/>
                <w:szCs w:val="20"/>
                <w:lang w:val="uk-UA"/>
              </w:rPr>
            </w:pPr>
            <w:r>
              <w:rPr>
                <w:b/>
                <w:i/>
                <w:sz w:val="20"/>
                <w:szCs w:val="20"/>
                <w:lang w:val="uk-UA"/>
              </w:rPr>
              <w:t>159</w:t>
            </w:r>
          </w:p>
        </w:tc>
      </w:tr>
    </w:tbl>
    <w:p w14:paraId="2142841B" w14:textId="76CE483B" w:rsidR="003015C1" w:rsidRPr="009B5DC5" w:rsidRDefault="003015C1" w:rsidP="007E31D3">
      <w:pPr>
        <w:autoSpaceDE w:val="0"/>
        <w:autoSpaceDN w:val="0"/>
        <w:adjustRightInd w:val="0"/>
        <w:ind w:firstLine="567"/>
        <w:jc w:val="both"/>
        <w:rPr>
          <w:color w:val="000000"/>
          <w:sz w:val="22"/>
          <w:szCs w:val="22"/>
          <w:lang w:val="uk-UA"/>
        </w:rPr>
      </w:pPr>
      <w:r w:rsidRPr="009B5DC5">
        <w:rPr>
          <w:color w:val="000000"/>
          <w:sz w:val="22"/>
          <w:szCs w:val="22"/>
          <w:lang w:val="uk-UA"/>
        </w:rPr>
        <w:t xml:space="preserve">Дана заборгованість є поточною і короткостроковою без встановленої ставки відсотка, тому Фонд оцінює її за </w:t>
      </w:r>
      <w:r w:rsidR="004A535F" w:rsidRPr="009B5DC5">
        <w:rPr>
          <w:color w:val="000000"/>
          <w:sz w:val="22"/>
          <w:szCs w:val="22"/>
          <w:lang w:val="uk-UA"/>
        </w:rPr>
        <w:t>сумою первісного визнання</w:t>
      </w:r>
      <w:r w:rsidRPr="009B5DC5">
        <w:rPr>
          <w:color w:val="000000"/>
          <w:sz w:val="22"/>
          <w:szCs w:val="22"/>
          <w:lang w:val="uk-UA"/>
        </w:rPr>
        <w:t xml:space="preserve">. </w:t>
      </w:r>
    </w:p>
    <w:p w14:paraId="46755CF6" w14:textId="4E507A09" w:rsidR="003015C1" w:rsidRPr="009B5DC5" w:rsidRDefault="003015C1" w:rsidP="007E31D3">
      <w:pPr>
        <w:autoSpaceDE w:val="0"/>
        <w:autoSpaceDN w:val="0"/>
        <w:adjustRightInd w:val="0"/>
        <w:ind w:firstLine="567"/>
        <w:jc w:val="both"/>
        <w:rPr>
          <w:color w:val="000000"/>
          <w:sz w:val="22"/>
          <w:szCs w:val="22"/>
          <w:lang w:val="uk-UA"/>
        </w:rPr>
      </w:pPr>
      <w:r w:rsidRPr="009B5DC5">
        <w:rPr>
          <w:color w:val="000000"/>
          <w:sz w:val="22"/>
          <w:szCs w:val="22"/>
          <w:lang w:val="uk-UA"/>
        </w:rPr>
        <w:t xml:space="preserve">Погашення кредиторської заборгованості за послуги з управління активами заплановане на </w:t>
      </w:r>
      <w:r w:rsidR="000C590B">
        <w:rPr>
          <w:color w:val="000000"/>
          <w:sz w:val="22"/>
          <w:szCs w:val="22"/>
          <w:lang w:val="en-US"/>
        </w:rPr>
        <w:t>IV</w:t>
      </w:r>
      <w:r w:rsidR="0081794A" w:rsidRPr="009B5DC5">
        <w:rPr>
          <w:color w:val="000000"/>
          <w:sz w:val="22"/>
          <w:szCs w:val="22"/>
          <w:lang w:val="uk-UA"/>
        </w:rPr>
        <w:t xml:space="preserve"> </w:t>
      </w:r>
      <w:r w:rsidR="002106D8" w:rsidRPr="009B5DC5">
        <w:rPr>
          <w:color w:val="000000"/>
          <w:sz w:val="22"/>
          <w:szCs w:val="22"/>
          <w:lang w:val="uk-UA"/>
        </w:rPr>
        <w:t>квартал 2022</w:t>
      </w:r>
      <w:r w:rsidRPr="009B5DC5">
        <w:rPr>
          <w:color w:val="000000"/>
          <w:sz w:val="22"/>
          <w:szCs w:val="22"/>
          <w:lang w:val="uk-UA"/>
        </w:rPr>
        <w:t xml:space="preserve"> року.  </w:t>
      </w:r>
    </w:p>
    <w:p w14:paraId="080E4296" w14:textId="78A075F9" w:rsidR="00360E39" w:rsidRPr="009B5DC5" w:rsidRDefault="00360E39"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Інформація щодо недисконтованих платежів за фінансовими зобов'язаннями Фонду в розрізі строків погашення: </w:t>
      </w:r>
    </w:p>
    <w:p w14:paraId="261D3190" w14:textId="77777777" w:rsidR="00360E39" w:rsidRPr="009B5DC5" w:rsidRDefault="00360E39" w:rsidP="00360E39">
      <w:pPr>
        <w:spacing w:line="1" w:lineRule="exact"/>
        <w:jc w:val="both"/>
        <w:rPr>
          <w:sz w:val="22"/>
          <w:szCs w:val="22"/>
          <w:lang w:val="uk-UA"/>
        </w:rPr>
      </w:pPr>
    </w:p>
    <w:tbl>
      <w:tblPr>
        <w:tblW w:w="9781" w:type="dxa"/>
        <w:tblInd w:w="40" w:type="dxa"/>
        <w:tblLayout w:type="fixed"/>
        <w:tblCellMar>
          <w:left w:w="40" w:type="dxa"/>
          <w:right w:w="40" w:type="dxa"/>
        </w:tblCellMar>
        <w:tblLook w:val="0000" w:firstRow="0" w:lastRow="0" w:firstColumn="0" w:lastColumn="0" w:noHBand="0" w:noVBand="0"/>
      </w:tblPr>
      <w:tblGrid>
        <w:gridCol w:w="3686"/>
        <w:gridCol w:w="1134"/>
        <w:gridCol w:w="709"/>
        <w:gridCol w:w="850"/>
        <w:gridCol w:w="851"/>
        <w:gridCol w:w="992"/>
        <w:gridCol w:w="850"/>
        <w:gridCol w:w="709"/>
      </w:tblGrid>
      <w:tr w:rsidR="00360E39" w:rsidRPr="009B5DC5" w14:paraId="48759857" w14:textId="77777777" w:rsidTr="0095762C">
        <w:trPr>
          <w:trHeight w:hRule="exact" w:val="1013"/>
        </w:trPr>
        <w:tc>
          <w:tcPr>
            <w:tcW w:w="3686" w:type="dxa"/>
            <w:tcBorders>
              <w:top w:val="single" w:sz="6" w:space="0" w:color="auto"/>
              <w:left w:val="single" w:sz="6" w:space="0" w:color="auto"/>
              <w:bottom w:val="single" w:sz="6" w:space="0" w:color="auto"/>
              <w:right w:val="single" w:sz="6" w:space="0" w:color="auto"/>
            </w:tcBorders>
            <w:shd w:val="clear" w:color="auto" w:fill="FFFFFF"/>
          </w:tcPr>
          <w:p w14:paraId="49031636" w14:textId="77777777" w:rsidR="00360E39" w:rsidRPr="009B5DC5" w:rsidRDefault="00360E39" w:rsidP="0095762C">
            <w:pPr>
              <w:shd w:val="clear" w:color="auto" w:fill="FFFFFF"/>
              <w:spacing w:line="240" w:lineRule="exact"/>
              <w:ind w:left="5"/>
              <w:rPr>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677F89A" w14:textId="77777777" w:rsidR="00360E39" w:rsidRPr="009B5DC5" w:rsidRDefault="00360E39" w:rsidP="0095762C">
            <w:pPr>
              <w:shd w:val="clear" w:color="auto" w:fill="FFFFFF"/>
              <w:spacing w:line="240" w:lineRule="exact"/>
              <w:ind w:left="5"/>
              <w:rPr>
                <w:i/>
                <w:sz w:val="20"/>
                <w:szCs w:val="20"/>
                <w:lang w:val="uk-UA"/>
              </w:rPr>
            </w:pPr>
            <w:r w:rsidRPr="009B5DC5">
              <w:rPr>
                <w:bCs/>
                <w:i/>
                <w:sz w:val="20"/>
                <w:szCs w:val="20"/>
                <w:lang w:val="uk-UA"/>
              </w:rPr>
              <w:t xml:space="preserve">Період, що закінчився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388DD67" w14:textId="77777777" w:rsidR="00360E39" w:rsidRPr="009B5DC5" w:rsidRDefault="00360E39" w:rsidP="0095762C">
            <w:pPr>
              <w:shd w:val="clear" w:color="auto" w:fill="FFFFFF"/>
              <w:spacing w:line="216" w:lineRule="exact"/>
              <w:ind w:left="14"/>
              <w:jc w:val="both"/>
              <w:rPr>
                <w:i/>
                <w:sz w:val="20"/>
                <w:szCs w:val="20"/>
                <w:lang w:val="uk-UA"/>
              </w:rPr>
            </w:pPr>
            <w:r w:rsidRPr="009B5DC5">
              <w:rPr>
                <w:bCs/>
                <w:i/>
                <w:sz w:val="20"/>
                <w:szCs w:val="20"/>
                <w:lang w:val="uk-UA"/>
              </w:rPr>
              <w:t>До 1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4A26767" w14:textId="77777777" w:rsidR="00360E39" w:rsidRPr="009B5DC5" w:rsidRDefault="00360E39" w:rsidP="0095762C">
            <w:pPr>
              <w:shd w:val="clear" w:color="auto" w:fill="FFFFFF"/>
              <w:spacing w:line="240" w:lineRule="exact"/>
              <w:jc w:val="both"/>
              <w:rPr>
                <w:i/>
                <w:sz w:val="20"/>
                <w:szCs w:val="20"/>
                <w:lang w:val="uk-UA"/>
              </w:rPr>
            </w:pPr>
            <w:r w:rsidRPr="009B5DC5">
              <w:rPr>
                <w:bCs/>
                <w:i/>
                <w:sz w:val="20"/>
                <w:szCs w:val="20"/>
                <w:lang w:val="uk-UA"/>
              </w:rPr>
              <w:t>Від 1 місяця до 3 місяців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565899F" w14:textId="77777777" w:rsidR="00360E39" w:rsidRPr="009B5DC5" w:rsidRDefault="00360E39" w:rsidP="0095762C">
            <w:pPr>
              <w:shd w:val="clear" w:color="auto" w:fill="FFFFFF"/>
              <w:spacing w:line="235" w:lineRule="exact"/>
              <w:jc w:val="both"/>
              <w:rPr>
                <w:i/>
                <w:sz w:val="20"/>
                <w:szCs w:val="20"/>
                <w:lang w:val="uk-UA"/>
              </w:rPr>
            </w:pPr>
            <w:r w:rsidRPr="009B5DC5">
              <w:rPr>
                <w:bCs/>
                <w:i/>
                <w:sz w:val="20"/>
                <w:szCs w:val="20"/>
                <w:lang w:val="uk-UA"/>
              </w:rPr>
              <w:t>Від 3 місяців до 1 року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35D833D" w14:textId="77777777" w:rsidR="00360E39" w:rsidRPr="009B5DC5" w:rsidRDefault="00360E39" w:rsidP="0095762C">
            <w:pPr>
              <w:shd w:val="clear" w:color="auto" w:fill="FFFFFF"/>
              <w:spacing w:line="240" w:lineRule="exact"/>
              <w:jc w:val="both"/>
              <w:rPr>
                <w:bCs/>
                <w:i/>
                <w:sz w:val="20"/>
                <w:szCs w:val="20"/>
                <w:lang w:val="uk-UA"/>
              </w:rPr>
            </w:pPr>
            <w:r w:rsidRPr="009B5DC5">
              <w:rPr>
                <w:bCs/>
                <w:i/>
                <w:sz w:val="20"/>
                <w:szCs w:val="20"/>
                <w:lang w:val="uk-UA"/>
              </w:rPr>
              <w:t xml:space="preserve">Від 1 року </w:t>
            </w:r>
          </w:p>
          <w:p w14:paraId="358072E8" w14:textId="77777777" w:rsidR="00360E39" w:rsidRPr="009B5DC5" w:rsidRDefault="00360E39" w:rsidP="0095762C">
            <w:pPr>
              <w:shd w:val="clear" w:color="auto" w:fill="FFFFFF"/>
              <w:spacing w:line="240" w:lineRule="exact"/>
              <w:jc w:val="both"/>
              <w:rPr>
                <w:i/>
                <w:sz w:val="20"/>
                <w:szCs w:val="20"/>
                <w:lang w:val="uk-UA"/>
              </w:rPr>
            </w:pPr>
            <w:r w:rsidRPr="009B5DC5">
              <w:rPr>
                <w:bCs/>
                <w:i/>
                <w:sz w:val="20"/>
                <w:szCs w:val="20"/>
                <w:lang w:val="uk-UA"/>
              </w:rPr>
              <w:t>до 5 років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BC50D85" w14:textId="77777777" w:rsidR="00360E39" w:rsidRPr="009B5DC5" w:rsidRDefault="00360E39" w:rsidP="0095762C">
            <w:pPr>
              <w:shd w:val="clear" w:color="auto" w:fill="FFFFFF"/>
              <w:spacing w:line="235" w:lineRule="exact"/>
              <w:jc w:val="both"/>
              <w:rPr>
                <w:i/>
                <w:sz w:val="20"/>
                <w:szCs w:val="20"/>
                <w:lang w:val="uk-UA"/>
              </w:rPr>
            </w:pPr>
            <w:r w:rsidRPr="009B5DC5">
              <w:rPr>
                <w:bCs/>
                <w:i/>
                <w:sz w:val="20"/>
                <w:szCs w:val="20"/>
                <w:lang w:val="uk-UA"/>
              </w:rPr>
              <w:t>Більше 5 років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1A4559F" w14:textId="77777777" w:rsidR="00360E39" w:rsidRPr="009B5DC5" w:rsidRDefault="00360E39" w:rsidP="0095762C">
            <w:pPr>
              <w:shd w:val="clear" w:color="auto" w:fill="FFFFFF"/>
              <w:jc w:val="both"/>
              <w:rPr>
                <w:i/>
                <w:sz w:val="20"/>
                <w:szCs w:val="20"/>
                <w:lang w:val="uk-UA"/>
              </w:rPr>
            </w:pPr>
            <w:r w:rsidRPr="009B5DC5">
              <w:rPr>
                <w:bCs/>
                <w:i/>
                <w:sz w:val="20"/>
                <w:szCs w:val="20"/>
                <w:lang w:val="uk-UA"/>
              </w:rPr>
              <w:t>Всього</w:t>
            </w:r>
          </w:p>
        </w:tc>
      </w:tr>
      <w:tr w:rsidR="00360E39" w:rsidRPr="009B5DC5" w14:paraId="57503BBF" w14:textId="77777777" w:rsidTr="0095762C">
        <w:trPr>
          <w:trHeight w:hRule="exact" w:val="275"/>
        </w:trPr>
        <w:tc>
          <w:tcPr>
            <w:tcW w:w="3686" w:type="dxa"/>
            <w:tcBorders>
              <w:top w:val="single" w:sz="6" w:space="0" w:color="auto"/>
              <w:left w:val="single" w:sz="6" w:space="0" w:color="auto"/>
              <w:bottom w:val="single" w:sz="6" w:space="0" w:color="auto"/>
              <w:right w:val="single" w:sz="6" w:space="0" w:color="auto"/>
            </w:tcBorders>
            <w:shd w:val="clear" w:color="auto" w:fill="FFFFFF"/>
          </w:tcPr>
          <w:p w14:paraId="62622AE1" w14:textId="77777777" w:rsidR="00360E39" w:rsidRPr="009B5DC5" w:rsidRDefault="00360E39" w:rsidP="0095762C">
            <w:pPr>
              <w:shd w:val="clear" w:color="auto" w:fill="FFFFFF"/>
              <w:ind w:left="874"/>
              <w:jc w:val="both"/>
              <w:rPr>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B13DB71" w14:textId="77777777" w:rsidR="00360E39" w:rsidRPr="009B5DC5" w:rsidRDefault="00360E39" w:rsidP="0095762C">
            <w:pPr>
              <w:shd w:val="clear" w:color="auto" w:fill="FFFFFF"/>
              <w:jc w:val="center"/>
              <w:rPr>
                <w:sz w:val="20"/>
                <w:szCs w:val="20"/>
                <w:lang w:val="uk-UA"/>
              </w:rPr>
            </w:pPr>
            <w:r w:rsidRPr="009B5DC5">
              <w:rPr>
                <w:bCs/>
                <w:sz w:val="20"/>
                <w:szCs w:val="20"/>
                <w:lang w:val="uk-UA"/>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3D678DB" w14:textId="77777777" w:rsidR="00360E39" w:rsidRPr="009B5DC5" w:rsidRDefault="00360E39" w:rsidP="0095762C">
            <w:pPr>
              <w:shd w:val="clear" w:color="auto" w:fill="FFFFFF"/>
              <w:ind w:left="403"/>
              <w:jc w:val="both"/>
              <w:rPr>
                <w:sz w:val="20"/>
                <w:szCs w:val="20"/>
                <w:lang w:val="uk-UA"/>
              </w:rPr>
            </w:pPr>
            <w:r w:rsidRPr="009B5DC5">
              <w:rPr>
                <w:bCs/>
                <w:sz w:val="20"/>
                <w:szCs w:val="20"/>
                <w:lang w:val="uk-UA"/>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5E75EAD" w14:textId="77777777" w:rsidR="00360E39" w:rsidRPr="009B5DC5" w:rsidRDefault="00360E39" w:rsidP="0095762C">
            <w:pPr>
              <w:shd w:val="clear" w:color="auto" w:fill="FFFFFF"/>
              <w:ind w:left="365"/>
              <w:jc w:val="both"/>
              <w:rPr>
                <w:sz w:val="20"/>
                <w:szCs w:val="20"/>
                <w:lang w:val="uk-UA"/>
              </w:rPr>
            </w:pPr>
            <w:r w:rsidRPr="009B5DC5">
              <w:rPr>
                <w:bCs/>
                <w:sz w:val="20"/>
                <w:szCs w:val="20"/>
                <w:lang w:val="uk-UA"/>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827C2BB" w14:textId="77777777" w:rsidR="00360E39" w:rsidRPr="009B5DC5" w:rsidRDefault="00360E39" w:rsidP="0095762C">
            <w:pPr>
              <w:shd w:val="clear" w:color="auto" w:fill="FFFFFF"/>
              <w:ind w:left="418"/>
              <w:jc w:val="both"/>
              <w:rPr>
                <w:sz w:val="20"/>
                <w:szCs w:val="20"/>
                <w:lang w:val="uk-UA"/>
              </w:rPr>
            </w:pPr>
            <w:r w:rsidRPr="009B5DC5">
              <w:rPr>
                <w:bCs/>
                <w:sz w:val="20"/>
                <w:szCs w:val="20"/>
                <w:lang w:val="uk-UA"/>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8663608" w14:textId="77777777" w:rsidR="00360E39" w:rsidRPr="009B5DC5" w:rsidRDefault="00360E39" w:rsidP="0095762C">
            <w:pPr>
              <w:shd w:val="clear" w:color="auto" w:fill="FFFFFF"/>
              <w:ind w:left="307"/>
              <w:jc w:val="both"/>
              <w:rPr>
                <w:sz w:val="20"/>
                <w:szCs w:val="20"/>
                <w:lang w:val="uk-UA"/>
              </w:rPr>
            </w:pPr>
            <w:r w:rsidRPr="009B5DC5">
              <w:rPr>
                <w:bCs/>
                <w:sz w:val="20"/>
                <w:szCs w:val="20"/>
                <w:lang w:val="uk-UA"/>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433B04B" w14:textId="77777777" w:rsidR="00360E39" w:rsidRPr="009B5DC5" w:rsidRDefault="00360E39" w:rsidP="0095762C">
            <w:pPr>
              <w:shd w:val="clear" w:color="auto" w:fill="FFFFFF"/>
              <w:ind w:left="326"/>
              <w:jc w:val="both"/>
              <w:rPr>
                <w:sz w:val="20"/>
                <w:szCs w:val="20"/>
                <w:lang w:val="uk-UA"/>
              </w:rPr>
            </w:pPr>
            <w:r w:rsidRPr="009B5DC5">
              <w:rPr>
                <w:bCs/>
                <w:sz w:val="20"/>
                <w:szCs w:val="20"/>
                <w:lang w:val="uk-UA"/>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DFEE97E" w14:textId="77777777" w:rsidR="00360E39" w:rsidRPr="009B5DC5" w:rsidRDefault="00360E39" w:rsidP="0095762C">
            <w:pPr>
              <w:shd w:val="clear" w:color="auto" w:fill="FFFFFF"/>
              <w:ind w:left="283"/>
              <w:jc w:val="both"/>
              <w:rPr>
                <w:sz w:val="20"/>
                <w:szCs w:val="20"/>
                <w:lang w:val="uk-UA"/>
              </w:rPr>
            </w:pPr>
            <w:r w:rsidRPr="009B5DC5">
              <w:rPr>
                <w:bCs/>
                <w:sz w:val="20"/>
                <w:szCs w:val="20"/>
                <w:lang w:val="uk-UA"/>
              </w:rPr>
              <w:t>7</w:t>
            </w:r>
          </w:p>
        </w:tc>
      </w:tr>
      <w:tr w:rsidR="00360E39" w:rsidRPr="009B5DC5" w14:paraId="1A48F00E" w14:textId="77777777" w:rsidTr="0095762C">
        <w:trPr>
          <w:trHeight w:hRule="exact" w:val="651"/>
        </w:trPr>
        <w:tc>
          <w:tcPr>
            <w:tcW w:w="3686" w:type="dxa"/>
            <w:tcBorders>
              <w:left w:val="single" w:sz="6" w:space="0" w:color="auto"/>
              <w:bottom w:val="single" w:sz="4" w:space="0" w:color="auto"/>
              <w:right w:val="single" w:sz="6" w:space="0" w:color="auto"/>
            </w:tcBorders>
            <w:shd w:val="clear" w:color="auto" w:fill="FFFFFF"/>
          </w:tcPr>
          <w:p w14:paraId="3C10F856" w14:textId="77777777" w:rsidR="00360E39" w:rsidRPr="009B5DC5" w:rsidRDefault="00360E39" w:rsidP="0095762C">
            <w:pPr>
              <w:shd w:val="clear" w:color="auto" w:fill="FFFFFF"/>
              <w:spacing w:line="278" w:lineRule="exact"/>
              <w:jc w:val="both"/>
              <w:rPr>
                <w:sz w:val="20"/>
                <w:szCs w:val="20"/>
                <w:lang w:val="uk-UA"/>
              </w:rPr>
            </w:pPr>
            <w:r w:rsidRPr="009B5DC5">
              <w:rPr>
                <w:sz w:val="20"/>
                <w:szCs w:val="20"/>
                <w:lang w:val="uk-UA"/>
              </w:rPr>
              <w:t xml:space="preserve">Торговельна та </w:t>
            </w:r>
            <w:r w:rsidRPr="009B5DC5">
              <w:rPr>
                <w:spacing w:val="-3"/>
                <w:sz w:val="20"/>
                <w:szCs w:val="20"/>
                <w:lang w:val="uk-UA"/>
              </w:rPr>
              <w:t xml:space="preserve">інша кредиторська </w:t>
            </w:r>
            <w:r w:rsidRPr="009B5DC5">
              <w:rPr>
                <w:sz w:val="20"/>
                <w:szCs w:val="20"/>
                <w:lang w:val="uk-UA"/>
              </w:rPr>
              <w:t>заборгованість</w:t>
            </w:r>
          </w:p>
          <w:p w14:paraId="7213CEEF" w14:textId="77777777" w:rsidR="00360E39" w:rsidRPr="009B5DC5" w:rsidRDefault="00360E39" w:rsidP="0095762C">
            <w:pPr>
              <w:shd w:val="clear" w:color="auto" w:fill="FFFFFF"/>
              <w:spacing w:line="278" w:lineRule="exact"/>
              <w:jc w:val="both"/>
              <w:rPr>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CF6A2E7" w14:textId="77777777" w:rsidR="00360E39" w:rsidRPr="009B5DC5" w:rsidRDefault="00360E39" w:rsidP="0095762C">
            <w:pPr>
              <w:shd w:val="clear" w:color="auto" w:fill="FFFFFF"/>
              <w:jc w:val="both"/>
              <w:rPr>
                <w:b/>
                <w:bCs/>
                <w:sz w:val="20"/>
                <w:szCs w:val="20"/>
                <w:lang w:val="uk-UA"/>
              </w:rPr>
            </w:pPr>
          </w:p>
          <w:p w14:paraId="1CD47055" w14:textId="4648A845" w:rsidR="00360E39" w:rsidRPr="009B5DC5" w:rsidRDefault="002E07CB" w:rsidP="000C590B">
            <w:pPr>
              <w:shd w:val="clear" w:color="auto" w:fill="FFFFFF"/>
              <w:jc w:val="center"/>
              <w:rPr>
                <w:sz w:val="20"/>
                <w:szCs w:val="20"/>
                <w:highlight w:val="yellow"/>
                <w:lang w:val="uk-UA"/>
              </w:rPr>
            </w:pPr>
            <w:r>
              <w:rPr>
                <w:b/>
                <w:bCs/>
                <w:sz w:val="20"/>
                <w:szCs w:val="20"/>
                <w:lang w:val="uk-UA"/>
              </w:rPr>
              <w:t>30.0</w:t>
            </w:r>
            <w:r w:rsidR="000C590B">
              <w:rPr>
                <w:b/>
                <w:bCs/>
                <w:sz w:val="20"/>
                <w:szCs w:val="20"/>
                <w:lang w:val="en-US"/>
              </w:rPr>
              <w:t>9</w:t>
            </w:r>
            <w:r w:rsidR="00D5191B">
              <w:rPr>
                <w:b/>
                <w:bCs/>
                <w:sz w:val="20"/>
                <w:szCs w:val="20"/>
                <w:lang w:val="uk-UA"/>
              </w:rPr>
              <w:t>.2022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CE61C76" w14:textId="006681E4" w:rsidR="00360E39" w:rsidRPr="009B5DC5" w:rsidRDefault="00360E39" w:rsidP="0095762C">
            <w:pPr>
              <w:shd w:val="clear" w:color="auto" w:fill="FFFFFF"/>
              <w:jc w:val="center"/>
              <w:rPr>
                <w:sz w:val="20"/>
                <w:szCs w:val="20"/>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2DE9B75" w14:textId="2CA8F290" w:rsidR="00360E39" w:rsidRPr="009B5DC5" w:rsidRDefault="000C590B" w:rsidP="0095762C">
            <w:pPr>
              <w:shd w:val="clear" w:color="auto" w:fill="FFFFFF"/>
              <w:ind w:left="139"/>
              <w:jc w:val="center"/>
              <w:rPr>
                <w:sz w:val="20"/>
                <w:szCs w:val="20"/>
                <w:lang w:val="uk-UA"/>
              </w:rPr>
            </w:pPr>
            <w:r>
              <w:rPr>
                <w:sz w:val="20"/>
                <w:szCs w:val="20"/>
                <w:lang w:val="uk-UA"/>
              </w:rPr>
              <w:t>159</w:t>
            </w:r>
          </w:p>
          <w:p w14:paraId="70FEA102" w14:textId="77777777" w:rsidR="00360E39" w:rsidRPr="009B5DC5" w:rsidRDefault="00360E39" w:rsidP="0095762C">
            <w:pPr>
              <w:shd w:val="clear" w:color="auto" w:fill="FFFFFF"/>
              <w:ind w:left="139"/>
              <w:jc w:val="both"/>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373AAD5" w14:textId="09DEEEA6" w:rsidR="00360E39" w:rsidRPr="009B5DC5" w:rsidRDefault="00D5191B" w:rsidP="0095762C">
            <w:pPr>
              <w:shd w:val="clear" w:color="auto" w:fill="FFFFFF"/>
              <w:ind w:left="446"/>
              <w:rPr>
                <w:sz w:val="20"/>
                <w:szCs w:val="20"/>
                <w:lang w:val="uk-UA"/>
              </w:rPr>
            </w:pPr>
            <w:r>
              <w:rPr>
                <w:sz w:val="20"/>
                <w:szCs w:val="20"/>
                <w:lang w:val="uk-UA"/>
              </w:rPr>
              <w:t>-</w:t>
            </w:r>
          </w:p>
          <w:p w14:paraId="376D96CE" w14:textId="77777777" w:rsidR="00360E39" w:rsidRPr="009B5DC5" w:rsidRDefault="00360E39" w:rsidP="0095762C">
            <w:pPr>
              <w:shd w:val="clear" w:color="auto" w:fill="FFFFFF"/>
              <w:ind w:left="446"/>
              <w:jc w:val="center"/>
              <w:rPr>
                <w:sz w:val="20"/>
                <w:szCs w:val="20"/>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23F2632" w14:textId="77777777" w:rsidR="00360E39" w:rsidRPr="009B5DC5" w:rsidRDefault="00360E39" w:rsidP="0095762C">
            <w:pPr>
              <w:shd w:val="clear" w:color="auto" w:fill="FFFFFF"/>
              <w:jc w:val="center"/>
              <w:rPr>
                <w:sz w:val="20"/>
                <w:szCs w:val="20"/>
                <w:lang w:val="uk-UA"/>
              </w:rPr>
            </w:pPr>
            <w:r w:rsidRPr="009B5DC5">
              <w:rPr>
                <w:sz w:val="20"/>
                <w:szCs w:val="20"/>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BA8F8F9" w14:textId="77777777" w:rsidR="00360E39" w:rsidRPr="009B5DC5" w:rsidRDefault="00360E39" w:rsidP="0095762C">
            <w:pPr>
              <w:shd w:val="clear" w:color="auto" w:fill="FFFFFF"/>
              <w:jc w:val="center"/>
              <w:rPr>
                <w:sz w:val="20"/>
                <w:szCs w:val="20"/>
                <w:lang w:val="uk-UA"/>
              </w:rPr>
            </w:pPr>
            <w:r w:rsidRPr="009B5DC5">
              <w:rPr>
                <w:sz w:val="20"/>
                <w:szCs w:val="20"/>
                <w:lang w:val="uk-UA"/>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C6433C4" w14:textId="6A38F8DC" w:rsidR="00360E39" w:rsidRPr="000C590B" w:rsidRDefault="000C590B" w:rsidP="0095762C">
            <w:pPr>
              <w:shd w:val="clear" w:color="auto" w:fill="FFFFFF"/>
              <w:ind w:left="168"/>
              <w:jc w:val="both"/>
              <w:rPr>
                <w:b/>
                <w:sz w:val="20"/>
                <w:szCs w:val="20"/>
                <w:lang w:val="en-US"/>
              </w:rPr>
            </w:pPr>
            <w:r>
              <w:rPr>
                <w:b/>
                <w:sz w:val="20"/>
                <w:szCs w:val="20"/>
                <w:lang w:val="en-US"/>
              </w:rPr>
              <w:t>159</w:t>
            </w:r>
          </w:p>
          <w:p w14:paraId="1B229F60" w14:textId="77777777" w:rsidR="00360E39" w:rsidRPr="009B5DC5" w:rsidRDefault="00360E39" w:rsidP="0095762C">
            <w:pPr>
              <w:shd w:val="clear" w:color="auto" w:fill="FFFFFF"/>
              <w:ind w:left="43"/>
              <w:jc w:val="both"/>
              <w:rPr>
                <w:sz w:val="20"/>
                <w:szCs w:val="20"/>
                <w:lang w:val="uk-UA"/>
              </w:rPr>
            </w:pPr>
          </w:p>
        </w:tc>
      </w:tr>
    </w:tbl>
    <w:p w14:paraId="40975114" w14:textId="77777777" w:rsidR="00360E39" w:rsidRPr="009B5DC5" w:rsidRDefault="00360E39" w:rsidP="007E31D3">
      <w:pPr>
        <w:autoSpaceDE w:val="0"/>
        <w:autoSpaceDN w:val="0"/>
        <w:adjustRightInd w:val="0"/>
        <w:ind w:firstLine="567"/>
        <w:jc w:val="both"/>
        <w:rPr>
          <w:color w:val="000000"/>
          <w:sz w:val="22"/>
          <w:szCs w:val="22"/>
          <w:lang w:val="uk-UA"/>
        </w:rPr>
      </w:pPr>
    </w:p>
    <w:p w14:paraId="2CD08AC1" w14:textId="67A39287" w:rsidR="008C2E91" w:rsidRPr="009B5DC5" w:rsidRDefault="008C2E91" w:rsidP="00C167EB">
      <w:pPr>
        <w:shd w:val="clear" w:color="auto" w:fill="FFFFFF"/>
        <w:spacing w:before="120" w:after="120"/>
        <w:rPr>
          <w:b/>
          <w:bCs/>
          <w:sz w:val="22"/>
          <w:szCs w:val="22"/>
          <w:lang w:val="uk-UA"/>
        </w:rPr>
      </w:pPr>
      <w:r w:rsidRPr="009B5DC5">
        <w:rPr>
          <w:b/>
          <w:bCs/>
          <w:sz w:val="22"/>
          <w:szCs w:val="22"/>
          <w:lang w:val="uk-UA"/>
        </w:rPr>
        <w:t>6.</w:t>
      </w:r>
      <w:r w:rsidR="00D372F0" w:rsidRPr="009B5DC5">
        <w:rPr>
          <w:b/>
          <w:bCs/>
          <w:sz w:val="22"/>
          <w:szCs w:val="22"/>
          <w:lang w:val="uk-UA"/>
        </w:rPr>
        <w:t>7</w:t>
      </w:r>
      <w:r w:rsidRPr="009B5DC5">
        <w:rPr>
          <w:b/>
          <w:bCs/>
          <w:sz w:val="22"/>
          <w:szCs w:val="22"/>
          <w:lang w:val="uk-UA"/>
        </w:rPr>
        <w:t xml:space="preserve"> </w:t>
      </w:r>
      <w:r w:rsidR="00B30634" w:rsidRPr="009B5DC5">
        <w:rPr>
          <w:b/>
          <w:bCs/>
          <w:sz w:val="22"/>
          <w:szCs w:val="22"/>
          <w:lang w:val="uk-UA"/>
        </w:rPr>
        <w:t>Операційні д</w:t>
      </w:r>
      <w:r w:rsidR="00E76AA5" w:rsidRPr="009B5DC5">
        <w:rPr>
          <w:b/>
          <w:bCs/>
          <w:sz w:val="22"/>
          <w:szCs w:val="22"/>
          <w:lang w:val="uk-UA"/>
        </w:rPr>
        <w:t>оходи</w:t>
      </w:r>
    </w:p>
    <w:tbl>
      <w:tblPr>
        <w:tblW w:w="9591" w:type="dxa"/>
        <w:tblInd w:w="40" w:type="dxa"/>
        <w:tblLayout w:type="fixed"/>
        <w:tblCellMar>
          <w:left w:w="40" w:type="dxa"/>
          <w:right w:w="40" w:type="dxa"/>
        </w:tblCellMar>
        <w:tblLook w:val="0000" w:firstRow="0" w:lastRow="0" w:firstColumn="0" w:lastColumn="0" w:noHBand="0" w:noVBand="0"/>
      </w:tblPr>
      <w:tblGrid>
        <w:gridCol w:w="3496"/>
        <w:gridCol w:w="1276"/>
        <w:gridCol w:w="1984"/>
        <w:gridCol w:w="2835"/>
      </w:tblGrid>
      <w:tr w:rsidR="00D5191B" w:rsidRPr="009B5DC5" w14:paraId="1D18A378" w14:textId="651F1137" w:rsidTr="002E07CB">
        <w:trPr>
          <w:trHeight w:hRule="exact" w:val="476"/>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5767D96A" w14:textId="77777777" w:rsidR="00D5191B" w:rsidRPr="009B5DC5" w:rsidRDefault="00D5191B" w:rsidP="00D5191B">
            <w:pPr>
              <w:shd w:val="clear" w:color="auto" w:fill="FFFFFF"/>
              <w:rPr>
                <w:sz w:val="20"/>
                <w:szCs w:val="20"/>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60CA667" w14:textId="39BBABB4" w:rsidR="00D5191B" w:rsidRPr="009B5DC5" w:rsidRDefault="00D5191B" w:rsidP="00D5191B">
            <w:pPr>
              <w:shd w:val="clear" w:color="auto" w:fill="FFFFFF"/>
              <w:ind w:left="-39"/>
              <w:jc w:val="center"/>
              <w:rPr>
                <w:sz w:val="20"/>
                <w:szCs w:val="20"/>
                <w:lang w:val="uk-UA"/>
              </w:rPr>
            </w:pPr>
            <w:r w:rsidRPr="009B5DC5">
              <w:rPr>
                <w:b/>
                <w:bCs/>
                <w:sz w:val="20"/>
                <w:szCs w:val="20"/>
                <w:lang w:val="uk-UA"/>
              </w:rPr>
              <w:t>За 2020 рік, тис. грн.</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14:paraId="56B29C07" w14:textId="55A61391" w:rsidR="00D5191B" w:rsidRPr="009B5DC5" w:rsidRDefault="00D5191B" w:rsidP="00D5191B">
            <w:pPr>
              <w:shd w:val="clear" w:color="auto" w:fill="FFFFFF"/>
              <w:jc w:val="center"/>
              <w:rPr>
                <w:sz w:val="20"/>
                <w:szCs w:val="20"/>
                <w:lang w:val="uk-UA"/>
              </w:rPr>
            </w:pPr>
            <w:r w:rsidRPr="009B5DC5">
              <w:rPr>
                <w:b/>
                <w:bCs/>
                <w:sz w:val="20"/>
                <w:szCs w:val="20"/>
                <w:lang w:val="uk-UA"/>
              </w:rPr>
              <w:t>За 2021 рік, тис. грн.</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73E45A52" w14:textId="4F7131D6" w:rsidR="00D5191B" w:rsidRPr="009B5DC5" w:rsidRDefault="00D5191B" w:rsidP="007B35AE">
            <w:pPr>
              <w:shd w:val="clear" w:color="auto" w:fill="FFFFFF"/>
              <w:jc w:val="center"/>
              <w:rPr>
                <w:sz w:val="20"/>
                <w:szCs w:val="20"/>
                <w:lang w:val="uk-UA"/>
              </w:rPr>
            </w:pPr>
            <w:r w:rsidRPr="009B5DC5">
              <w:rPr>
                <w:b/>
                <w:bCs/>
                <w:sz w:val="20"/>
                <w:szCs w:val="20"/>
                <w:lang w:val="uk-UA"/>
              </w:rPr>
              <w:t xml:space="preserve">За </w:t>
            </w:r>
            <w:r w:rsidR="007B35AE">
              <w:rPr>
                <w:b/>
                <w:bCs/>
                <w:sz w:val="20"/>
                <w:szCs w:val="20"/>
                <w:lang w:val="uk-UA"/>
              </w:rPr>
              <w:t>9 місяців</w:t>
            </w:r>
            <w:r>
              <w:rPr>
                <w:b/>
                <w:bCs/>
                <w:sz w:val="20"/>
                <w:szCs w:val="20"/>
                <w:lang w:val="uk-UA"/>
              </w:rPr>
              <w:t xml:space="preserve"> 2022</w:t>
            </w:r>
            <w:r w:rsidR="00DD3DA4">
              <w:rPr>
                <w:b/>
                <w:bCs/>
                <w:sz w:val="20"/>
                <w:szCs w:val="20"/>
                <w:lang w:val="uk-UA"/>
              </w:rPr>
              <w:t xml:space="preserve"> р.</w:t>
            </w:r>
            <w:r w:rsidRPr="009B5DC5">
              <w:rPr>
                <w:b/>
                <w:bCs/>
                <w:sz w:val="20"/>
                <w:szCs w:val="20"/>
                <w:lang w:val="uk-UA"/>
              </w:rPr>
              <w:t>, тис. грн.</w:t>
            </w:r>
          </w:p>
        </w:tc>
      </w:tr>
      <w:tr w:rsidR="00D5191B" w:rsidRPr="009B5DC5" w14:paraId="1D98D201" w14:textId="10E735C6" w:rsidTr="002E07CB">
        <w:trPr>
          <w:trHeight w:hRule="exact" w:val="554"/>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66FD0B1B" w14:textId="7696883A" w:rsidR="00D5191B" w:rsidRPr="009B5DC5" w:rsidRDefault="00D5191B" w:rsidP="00D5191B">
            <w:pPr>
              <w:shd w:val="clear" w:color="auto" w:fill="FFFFFF"/>
              <w:rPr>
                <w:sz w:val="20"/>
                <w:szCs w:val="20"/>
                <w:lang w:val="uk-UA"/>
              </w:rPr>
            </w:pPr>
            <w:r w:rsidRPr="009B5DC5">
              <w:rPr>
                <w:sz w:val="20"/>
                <w:szCs w:val="20"/>
                <w:lang w:val="uk-UA"/>
              </w:rPr>
              <w:t>Чистий дохід від реалізації продукції (товарів, робіт, послуг)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49FFCC7" w14:textId="77C4E62F"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14:paraId="58B11C55" w14:textId="7B8EEBD7"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1106A474" w14:textId="1695377C"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r>
      <w:tr w:rsidR="00D5191B" w:rsidRPr="009B5DC5" w14:paraId="58C90ED6" w14:textId="328CF23C" w:rsidTr="002E07CB">
        <w:trPr>
          <w:trHeight w:hRule="exact" w:val="576"/>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5543EDC9" w14:textId="02AD035E" w:rsidR="00D5191B" w:rsidRPr="009B5DC5" w:rsidRDefault="00D5191B" w:rsidP="00D5191B">
            <w:pPr>
              <w:shd w:val="clear" w:color="auto" w:fill="FFFFFF"/>
              <w:rPr>
                <w:sz w:val="20"/>
                <w:szCs w:val="20"/>
                <w:lang w:val="uk-UA"/>
              </w:rPr>
            </w:pPr>
            <w:r w:rsidRPr="009B5DC5">
              <w:rPr>
                <w:sz w:val="20"/>
                <w:szCs w:val="20"/>
                <w:lang w:val="uk-UA"/>
              </w:rPr>
              <w:t>Інші операційні доходи (відсотки банку нараховані на депозит на вимогу)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A0624E4" w14:textId="6BBB924C" w:rsidR="00D5191B" w:rsidRPr="009B5DC5" w:rsidRDefault="00D5191B" w:rsidP="00D5191B">
            <w:pPr>
              <w:shd w:val="clear" w:color="auto" w:fill="FFFFFF"/>
              <w:jc w:val="center"/>
              <w:rPr>
                <w:b/>
                <w:i/>
                <w:sz w:val="20"/>
                <w:szCs w:val="20"/>
                <w:lang w:val="uk-UA"/>
              </w:rPr>
            </w:pPr>
            <w:r w:rsidRPr="009B5DC5">
              <w:rPr>
                <w:b/>
                <w:bCs/>
                <w:i/>
                <w:sz w:val="20"/>
                <w:szCs w:val="20"/>
                <w:lang w:val="uk-UA"/>
              </w:rPr>
              <w:t>-</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14:paraId="48C215BF" w14:textId="34FA85C7" w:rsidR="00D5191B" w:rsidRPr="009B5DC5" w:rsidRDefault="00D5191B" w:rsidP="00D5191B">
            <w:pPr>
              <w:shd w:val="clear" w:color="auto" w:fill="FFFFFF"/>
              <w:jc w:val="center"/>
              <w:rPr>
                <w:b/>
                <w:i/>
                <w:sz w:val="20"/>
                <w:szCs w:val="20"/>
                <w:lang w:val="uk-UA"/>
              </w:rPr>
            </w:pPr>
            <w:r w:rsidRPr="009B5DC5">
              <w:rPr>
                <w:b/>
                <w:i/>
                <w:sz w:val="20"/>
                <w:szCs w:val="20"/>
                <w:lang w:val="uk-UA"/>
              </w:rPr>
              <w:t>42</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6435BABE" w14:textId="4483AE9D" w:rsidR="00D5191B" w:rsidRPr="009B5DC5" w:rsidRDefault="002E07CB" w:rsidP="00D5191B">
            <w:pPr>
              <w:shd w:val="clear" w:color="auto" w:fill="FFFFFF"/>
              <w:jc w:val="center"/>
              <w:rPr>
                <w:b/>
                <w:i/>
                <w:sz w:val="20"/>
                <w:szCs w:val="20"/>
                <w:lang w:val="uk-UA"/>
              </w:rPr>
            </w:pPr>
            <w:r>
              <w:rPr>
                <w:b/>
                <w:i/>
                <w:sz w:val="20"/>
                <w:szCs w:val="20"/>
                <w:lang w:val="uk-UA"/>
              </w:rPr>
              <w:t>3</w:t>
            </w:r>
          </w:p>
        </w:tc>
      </w:tr>
      <w:tr w:rsidR="00D5191B" w:rsidRPr="009B5DC5" w14:paraId="6AD02DF6" w14:textId="06A44B69" w:rsidTr="002E07CB">
        <w:trPr>
          <w:trHeight w:hRule="exact" w:val="326"/>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344B0867" w14:textId="4AFDCDED" w:rsidR="00D5191B" w:rsidRPr="009B5DC5" w:rsidRDefault="00D5191B" w:rsidP="00D5191B">
            <w:pPr>
              <w:shd w:val="clear" w:color="auto" w:fill="FFFFFF"/>
              <w:rPr>
                <w:b/>
                <w:sz w:val="20"/>
                <w:szCs w:val="20"/>
                <w:lang w:val="uk-UA"/>
              </w:rPr>
            </w:pPr>
            <w:r w:rsidRPr="009B5DC5">
              <w:rPr>
                <w:b/>
                <w:sz w:val="20"/>
                <w:szCs w:val="20"/>
                <w:lang w:val="uk-UA"/>
              </w:rPr>
              <w:t>Всього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D8E1708" w14:textId="0E934FDD"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14:paraId="0F166FEA" w14:textId="12E1C25C" w:rsidR="00D5191B" w:rsidRPr="009B5DC5" w:rsidRDefault="00D5191B" w:rsidP="00D5191B">
            <w:pPr>
              <w:shd w:val="clear" w:color="auto" w:fill="FFFFFF"/>
              <w:jc w:val="center"/>
              <w:rPr>
                <w:b/>
                <w:i/>
                <w:sz w:val="20"/>
                <w:szCs w:val="20"/>
                <w:lang w:val="uk-UA"/>
              </w:rPr>
            </w:pPr>
            <w:r w:rsidRPr="009B5DC5">
              <w:rPr>
                <w:b/>
                <w:i/>
                <w:sz w:val="20"/>
                <w:szCs w:val="20"/>
                <w:lang w:val="uk-UA"/>
              </w:rPr>
              <w:t>42</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67EDA33B" w14:textId="3068391A" w:rsidR="00D5191B" w:rsidRPr="009B5DC5" w:rsidRDefault="002E07CB" w:rsidP="00D5191B">
            <w:pPr>
              <w:shd w:val="clear" w:color="auto" w:fill="FFFFFF"/>
              <w:jc w:val="center"/>
              <w:rPr>
                <w:b/>
                <w:i/>
                <w:sz w:val="20"/>
                <w:szCs w:val="20"/>
                <w:lang w:val="uk-UA"/>
              </w:rPr>
            </w:pPr>
            <w:r>
              <w:rPr>
                <w:b/>
                <w:i/>
                <w:sz w:val="20"/>
                <w:szCs w:val="20"/>
                <w:lang w:val="uk-UA"/>
              </w:rPr>
              <w:t>3</w:t>
            </w:r>
          </w:p>
        </w:tc>
      </w:tr>
    </w:tbl>
    <w:p w14:paraId="3A12F86C" w14:textId="46ADE8EC" w:rsidR="00581C36" w:rsidRPr="009B5DC5" w:rsidRDefault="00586795" w:rsidP="00360E39">
      <w:pPr>
        <w:autoSpaceDE w:val="0"/>
        <w:autoSpaceDN w:val="0"/>
        <w:adjustRightInd w:val="0"/>
        <w:ind w:firstLine="567"/>
        <w:jc w:val="both"/>
        <w:rPr>
          <w:color w:val="000000"/>
          <w:sz w:val="22"/>
          <w:szCs w:val="22"/>
          <w:lang w:val="uk-UA"/>
        </w:rPr>
      </w:pPr>
      <w:proofErr w:type="spellStart"/>
      <w:r w:rsidRPr="009B5DC5">
        <w:rPr>
          <w:color w:val="000000"/>
          <w:sz w:val="22"/>
          <w:szCs w:val="22"/>
          <w:lang w:val="uk-UA"/>
        </w:rPr>
        <w:t>ПуАТ</w:t>
      </w:r>
      <w:proofErr w:type="spellEnd"/>
      <w:r w:rsidRPr="009B5DC5">
        <w:rPr>
          <w:color w:val="000000"/>
          <w:sz w:val="22"/>
          <w:szCs w:val="22"/>
          <w:lang w:val="uk-UA"/>
        </w:rPr>
        <w:t xml:space="preserve"> «КБ «АКОРДБАНК», договір DK-220421/001-01 банківського вкладу "Динамічний+" від 22.04.2021 р. вклад на вимогу.</w:t>
      </w:r>
    </w:p>
    <w:p w14:paraId="6499B988" w14:textId="77777777" w:rsidR="00586795" w:rsidRPr="009B5DC5" w:rsidRDefault="00586795" w:rsidP="00586795">
      <w:pPr>
        <w:shd w:val="clear" w:color="auto" w:fill="FFFFFF"/>
        <w:spacing w:before="120" w:after="120" w:line="300" w:lineRule="exact"/>
        <w:rPr>
          <w:b/>
          <w:bCs/>
          <w:spacing w:val="-2"/>
          <w:sz w:val="22"/>
          <w:szCs w:val="22"/>
          <w:lang w:val="uk-UA"/>
        </w:rPr>
      </w:pPr>
      <w:r w:rsidRPr="009B5DC5">
        <w:rPr>
          <w:b/>
          <w:bCs/>
          <w:spacing w:val="-2"/>
          <w:sz w:val="22"/>
          <w:szCs w:val="22"/>
          <w:lang w:val="uk-UA"/>
        </w:rPr>
        <w:t>6.8 Операційні витрати</w:t>
      </w:r>
    </w:p>
    <w:tbl>
      <w:tblPr>
        <w:tblW w:w="9831" w:type="dxa"/>
        <w:tblInd w:w="-8" w:type="dxa"/>
        <w:tblLayout w:type="fixed"/>
        <w:tblCellMar>
          <w:left w:w="40" w:type="dxa"/>
          <w:right w:w="40" w:type="dxa"/>
        </w:tblCellMar>
        <w:tblLook w:val="0000" w:firstRow="0" w:lastRow="0" w:firstColumn="0" w:lastColumn="0" w:noHBand="0" w:noVBand="0"/>
      </w:tblPr>
      <w:tblGrid>
        <w:gridCol w:w="5387"/>
        <w:gridCol w:w="1417"/>
        <w:gridCol w:w="1418"/>
        <w:gridCol w:w="1609"/>
      </w:tblGrid>
      <w:tr w:rsidR="00D5191B" w:rsidRPr="009B5DC5" w14:paraId="2F278A0C" w14:textId="5B9CB6B4" w:rsidTr="00360E39">
        <w:trPr>
          <w:trHeight w:hRule="exact" w:val="587"/>
        </w:trPr>
        <w:tc>
          <w:tcPr>
            <w:tcW w:w="5387" w:type="dxa"/>
            <w:tcBorders>
              <w:top w:val="single" w:sz="4" w:space="0" w:color="auto"/>
              <w:left w:val="single" w:sz="6" w:space="0" w:color="auto"/>
              <w:bottom w:val="single" w:sz="6" w:space="0" w:color="auto"/>
              <w:right w:val="single" w:sz="6" w:space="0" w:color="auto"/>
            </w:tcBorders>
            <w:shd w:val="clear" w:color="auto" w:fill="FFFFFF"/>
          </w:tcPr>
          <w:p w14:paraId="14A6777A" w14:textId="77777777" w:rsidR="00D5191B" w:rsidRPr="009B5DC5" w:rsidRDefault="00D5191B" w:rsidP="00D5191B">
            <w:pPr>
              <w:shd w:val="clear" w:color="auto" w:fill="FFFFFF"/>
              <w:rPr>
                <w:sz w:val="20"/>
                <w:szCs w:val="20"/>
                <w:lang w:val="uk-UA"/>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14:paraId="51424149" w14:textId="16A5FE28" w:rsidR="00D5191B" w:rsidRPr="009B5DC5" w:rsidRDefault="00D5191B" w:rsidP="00D5191B">
            <w:pPr>
              <w:shd w:val="clear" w:color="auto" w:fill="FFFFFF"/>
              <w:jc w:val="center"/>
              <w:rPr>
                <w:sz w:val="20"/>
                <w:szCs w:val="20"/>
                <w:lang w:val="uk-UA"/>
              </w:rPr>
            </w:pPr>
            <w:r w:rsidRPr="009B5DC5">
              <w:rPr>
                <w:b/>
                <w:bCs/>
                <w:sz w:val="20"/>
                <w:szCs w:val="20"/>
                <w:lang w:val="uk-UA"/>
              </w:rPr>
              <w:t>За 2020 рік, тис. грн.</w:t>
            </w:r>
          </w:p>
        </w:tc>
        <w:tc>
          <w:tcPr>
            <w:tcW w:w="1418" w:type="dxa"/>
            <w:tcBorders>
              <w:top w:val="single" w:sz="4" w:space="0" w:color="auto"/>
              <w:left w:val="single" w:sz="6" w:space="0" w:color="auto"/>
              <w:bottom w:val="single" w:sz="6" w:space="0" w:color="auto"/>
              <w:right w:val="single" w:sz="4" w:space="0" w:color="auto"/>
            </w:tcBorders>
            <w:shd w:val="clear" w:color="auto" w:fill="FFFFFF"/>
          </w:tcPr>
          <w:p w14:paraId="31FC17BD" w14:textId="1200C9A8" w:rsidR="00D5191B" w:rsidRPr="009B5DC5" w:rsidRDefault="00D5191B" w:rsidP="00D5191B">
            <w:pPr>
              <w:shd w:val="clear" w:color="auto" w:fill="FFFFFF"/>
              <w:ind w:left="-36"/>
              <w:jc w:val="center"/>
              <w:rPr>
                <w:bCs/>
                <w:iCs/>
                <w:sz w:val="20"/>
                <w:szCs w:val="20"/>
                <w:lang w:val="uk-UA"/>
              </w:rPr>
            </w:pPr>
            <w:r w:rsidRPr="009B5DC5">
              <w:rPr>
                <w:b/>
                <w:bCs/>
                <w:sz w:val="20"/>
                <w:szCs w:val="20"/>
                <w:lang w:val="uk-UA"/>
              </w:rPr>
              <w:t>За 2021 рік, тис. грн.</w:t>
            </w:r>
          </w:p>
        </w:tc>
        <w:tc>
          <w:tcPr>
            <w:tcW w:w="1609" w:type="dxa"/>
            <w:tcBorders>
              <w:top w:val="single" w:sz="4" w:space="0" w:color="auto"/>
              <w:left w:val="single" w:sz="4" w:space="0" w:color="auto"/>
              <w:bottom w:val="single" w:sz="6" w:space="0" w:color="auto"/>
              <w:right w:val="single" w:sz="6" w:space="0" w:color="auto"/>
            </w:tcBorders>
            <w:shd w:val="clear" w:color="auto" w:fill="FFFFFF"/>
          </w:tcPr>
          <w:p w14:paraId="261A0443" w14:textId="1F9B16EE" w:rsidR="00D5191B" w:rsidRPr="009B5DC5" w:rsidRDefault="00D5191B" w:rsidP="007B35AE">
            <w:pPr>
              <w:shd w:val="clear" w:color="auto" w:fill="FFFFFF"/>
              <w:jc w:val="center"/>
              <w:rPr>
                <w:bCs/>
                <w:iCs/>
                <w:sz w:val="20"/>
                <w:szCs w:val="20"/>
                <w:lang w:val="uk-UA"/>
              </w:rPr>
            </w:pPr>
            <w:r w:rsidRPr="009B5DC5">
              <w:rPr>
                <w:b/>
                <w:bCs/>
                <w:sz w:val="20"/>
                <w:szCs w:val="20"/>
                <w:lang w:val="uk-UA"/>
              </w:rPr>
              <w:t>За</w:t>
            </w:r>
            <w:r>
              <w:rPr>
                <w:b/>
                <w:bCs/>
                <w:sz w:val="20"/>
                <w:szCs w:val="20"/>
                <w:lang w:val="uk-UA"/>
              </w:rPr>
              <w:t xml:space="preserve"> </w:t>
            </w:r>
            <w:r w:rsidR="007B35AE">
              <w:rPr>
                <w:b/>
                <w:bCs/>
                <w:sz w:val="20"/>
                <w:szCs w:val="20"/>
                <w:lang w:val="uk-UA"/>
              </w:rPr>
              <w:t>9 місяців</w:t>
            </w:r>
            <w:r>
              <w:rPr>
                <w:b/>
                <w:bCs/>
                <w:sz w:val="20"/>
                <w:szCs w:val="20"/>
                <w:lang w:val="uk-UA"/>
              </w:rPr>
              <w:t xml:space="preserve"> 2022</w:t>
            </w:r>
            <w:r w:rsidRPr="009B5DC5">
              <w:rPr>
                <w:b/>
                <w:bCs/>
                <w:sz w:val="20"/>
                <w:szCs w:val="20"/>
                <w:lang w:val="uk-UA"/>
              </w:rPr>
              <w:t xml:space="preserve"> р</w:t>
            </w:r>
            <w:r w:rsidR="00DD3DA4">
              <w:rPr>
                <w:b/>
                <w:bCs/>
                <w:sz w:val="20"/>
                <w:szCs w:val="20"/>
                <w:lang w:val="uk-UA"/>
              </w:rPr>
              <w:t>.</w:t>
            </w:r>
            <w:r w:rsidRPr="009B5DC5">
              <w:rPr>
                <w:b/>
                <w:bCs/>
                <w:sz w:val="20"/>
                <w:szCs w:val="20"/>
                <w:lang w:val="uk-UA"/>
              </w:rPr>
              <w:t>, тис. грн.</w:t>
            </w:r>
          </w:p>
        </w:tc>
      </w:tr>
      <w:tr w:rsidR="00D5191B" w:rsidRPr="009B5DC5" w14:paraId="2A5F49D4" w14:textId="77777777" w:rsidTr="00360E39">
        <w:trPr>
          <w:trHeight w:hRule="exact" w:val="828"/>
        </w:trPr>
        <w:tc>
          <w:tcPr>
            <w:tcW w:w="5387" w:type="dxa"/>
            <w:tcBorders>
              <w:top w:val="single" w:sz="6" w:space="0" w:color="auto"/>
              <w:left w:val="single" w:sz="6" w:space="0" w:color="auto"/>
              <w:bottom w:val="single" w:sz="6" w:space="0" w:color="auto"/>
              <w:right w:val="single" w:sz="6" w:space="0" w:color="auto"/>
            </w:tcBorders>
            <w:shd w:val="clear" w:color="auto" w:fill="FFFFFF"/>
          </w:tcPr>
          <w:p w14:paraId="6610E5D4" w14:textId="010CAE7F" w:rsidR="00D5191B" w:rsidRPr="009B5DC5" w:rsidRDefault="00D5191B" w:rsidP="00D5191B">
            <w:pPr>
              <w:shd w:val="clear" w:color="auto" w:fill="FFFFFF"/>
              <w:rPr>
                <w:sz w:val="20"/>
                <w:szCs w:val="20"/>
                <w:lang w:val="uk-UA"/>
              </w:rPr>
            </w:pPr>
            <w:r w:rsidRPr="009B5DC5">
              <w:rPr>
                <w:sz w:val="20"/>
                <w:szCs w:val="20"/>
                <w:lang w:val="uk-UA"/>
              </w:rPr>
              <w:t>Адміністративні витрати (Винагорода КУА, послуги НДУ, РКО)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14DE429" w14:textId="77777777"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1436D330" w14:textId="6D3D8646" w:rsidR="00D5191B" w:rsidRPr="009B5DC5" w:rsidRDefault="00D5191B" w:rsidP="00D5191B">
            <w:pPr>
              <w:shd w:val="clear" w:color="auto" w:fill="FFFFFF"/>
              <w:jc w:val="center"/>
              <w:rPr>
                <w:b/>
                <w:i/>
                <w:sz w:val="20"/>
                <w:szCs w:val="20"/>
                <w:lang w:val="uk-UA"/>
              </w:rPr>
            </w:pPr>
            <w:r w:rsidRPr="009B5DC5">
              <w:rPr>
                <w:b/>
                <w:i/>
                <w:sz w:val="20"/>
                <w:szCs w:val="20"/>
                <w:lang w:val="uk-UA"/>
              </w:rPr>
              <w:t>(104)</w:t>
            </w:r>
          </w:p>
        </w:tc>
        <w:tc>
          <w:tcPr>
            <w:tcW w:w="1609" w:type="dxa"/>
            <w:tcBorders>
              <w:top w:val="single" w:sz="6" w:space="0" w:color="auto"/>
              <w:left w:val="single" w:sz="4" w:space="0" w:color="auto"/>
              <w:bottom w:val="single" w:sz="6" w:space="0" w:color="auto"/>
              <w:right w:val="single" w:sz="6" w:space="0" w:color="auto"/>
            </w:tcBorders>
            <w:shd w:val="clear" w:color="auto" w:fill="FFFFFF"/>
          </w:tcPr>
          <w:p w14:paraId="16508732" w14:textId="0EA7AFC4" w:rsidR="00D5191B" w:rsidRPr="009B5DC5" w:rsidRDefault="000C590B" w:rsidP="00D5191B">
            <w:pPr>
              <w:shd w:val="clear" w:color="auto" w:fill="FFFFFF"/>
              <w:jc w:val="center"/>
              <w:rPr>
                <w:b/>
                <w:i/>
                <w:sz w:val="20"/>
                <w:szCs w:val="20"/>
                <w:lang w:val="uk-UA"/>
              </w:rPr>
            </w:pPr>
            <w:r>
              <w:rPr>
                <w:b/>
                <w:i/>
                <w:sz w:val="20"/>
                <w:szCs w:val="20"/>
                <w:lang w:val="uk-UA"/>
              </w:rPr>
              <w:t>(191</w:t>
            </w:r>
            <w:r w:rsidR="00D5191B" w:rsidRPr="009B5DC5">
              <w:rPr>
                <w:b/>
                <w:i/>
                <w:sz w:val="20"/>
                <w:szCs w:val="20"/>
                <w:lang w:val="uk-UA"/>
              </w:rPr>
              <w:t>)</w:t>
            </w:r>
          </w:p>
        </w:tc>
      </w:tr>
      <w:tr w:rsidR="00D5191B" w:rsidRPr="009B5DC5" w14:paraId="507F7A86" w14:textId="29C59C02" w:rsidTr="00360E39">
        <w:trPr>
          <w:trHeight w:hRule="exact" w:val="303"/>
        </w:trPr>
        <w:tc>
          <w:tcPr>
            <w:tcW w:w="5387" w:type="dxa"/>
            <w:tcBorders>
              <w:top w:val="single" w:sz="6" w:space="0" w:color="auto"/>
              <w:left w:val="single" w:sz="6" w:space="0" w:color="auto"/>
              <w:bottom w:val="single" w:sz="6" w:space="0" w:color="auto"/>
              <w:right w:val="single" w:sz="6" w:space="0" w:color="auto"/>
            </w:tcBorders>
            <w:shd w:val="clear" w:color="auto" w:fill="FFFFFF"/>
          </w:tcPr>
          <w:p w14:paraId="29A38065" w14:textId="1CE1A203" w:rsidR="00D5191B" w:rsidRPr="009B5DC5" w:rsidRDefault="00D5191B" w:rsidP="00D5191B">
            <w:pPr>
              <w:shd w:val="clear" w:color="auto" w:fill="FFFFFF"/>
              <w:rPr>
                <w:sz w:val="20"/>
                <w:szCs w:val="20"/>
                <w:lang w:val="uk-UA"/>
              </w:rPr>
            </w:pPr>
            <w:r w:rsidRPr="009B5DC5">
              <w:rPr>
                <w:sz w:val="20"/>
                <w:szCs w:val="20"/>
                <w:lang w:val="uk-UA"/>
              </w:rPr>
              <w:t>Інші (РОКЗ 6.2)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0817258" w14:textId="09C37BFF"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010C50AC" w14:textId="179D9873" w:rsidR="00D5191B" w:rsidRPr="009B5DC5" w:rsidRDefault="00D5191B" w:rsidP="00D5191B">
            <w:pPr>
              <w:shd w:val="clear" w:color="auto" w:fill="FFFFFF"/>
              <w:jc w:val="center"/>
              <w:rPr>
                <w:b/>
                <w:i/>
                <w:sz w:val="20"/>
                <w:szCs w:val="20"/>
                <w:lang w:val="uk-UA"/>
              </w:rPr>
            </w:pPr>
            <w:r w:rsidRPr="009B5DC5">
              <w:rPr>
                <w:b/>
                <w:i/>
                <w:sz w:val="20"/>
                <w:szCs w:val="20"/>
                <w:lang w:val="uk-UA"/>
              </w:rPr>
              <w:t>(2203)</w:t>
            </w:r>
          </w:p>
        </w:tc>
        <w:tc>
          <w:tcPr>
            <w:tcW w:w="1609" w:type="dxa"/>
            <w:tcBorders>
              <w:top w:val="single" w:sz="6" w:space="0" w:color="auto"/>
              <w:left w:val="single" w:sz="4" w:space="0" w:color="auto"/>
              <w:bottom w:val="single" w:sz="6" w:space="0" w:color="auto"/>
              <w:right w:val="single" w:sz="6" w:space="0" w:color="auto"/>
            </w:tcBorders>
            <w:shd w:val="clear" w:color="auto" w:fill="FFFFFF"/>
          </w:tcPr>
          <w:p w14:paraId="1CFEBDD0" w14:textId="19CB354C" w:rsidR="00D5191B" w:rsidRPr="009B5DC5" w:rsidRDefault="00D5191B" w:rsidP="00D5191B">
            <w:pPr>
              <w:shd w:val="clear" w:color="auto" w:fill="FFFFFF"/>
              <w:jc w:val="center"/>
              <w:rPr>
                <w:b/>
                <w:i/>
                <w:sz w:val="20"/>
                <w:szCs w:val="20"/>
                <w:lang w:val="uk-UA"/>
              </w:rPr>
            </w:pPr>
            <w:r w:rsidRPr="009B5DC5">
              <w:rPr>
                <w:b/>
                <w:i/>
                <w:sz w:val="20"/>
                <w:szCs w:val="20"/>
                <w:lang w:val="uk-UA"/>
              </w:rPr>
              <w:t>(</w:t>
            </w:r>
            <w:r w:rsidR="000C590B">
              <w:rPr>
                <w:b/>
                <w:i/>
                <w:sz w:val="20"/>
                <w:szCs w:val="20"/>
                <w:lang w:val="uk-UA"/>
              </w:rPr>
              <w:t>147</w:t>
            </w:r>
            <w:r w:rsidRPr="009B5DC5">
              <w:rPr>
                <w:b/>
                <w:i/>
                <w:sz w:val="20"/>
                <w:szCs w:val="20"/>
                <w:lang w:val="uk-UA"/>
              </w:rPr>
              <w:t>)</w:t>
            </w:r>
          </w:p>
        </w:tc>
      </w:tr>
      <w:tr w:rsidR="00D5191B" w:rsidRPr="009B5DC5" w14:paraId="503CEC28" w14:textId="70CEFC28" w:rsidTr="00360E39">
        <w:trPr>
          <w:trHeight w:hRule="exact" w:val="312"/>
        </w:trPr>
        <w:tc>
          <w:tcPr>
            <w:tcW w:w="5387" w:type="dxa"/>
            <w:tcBorders>
              <w:top w:val="single" w:sz="6" w:space="0" w:color="auto"/>
              <w:left w:val="single" w:sz="6" w:space="0" w:color="auto"/>
              <w:bottom w:val="single" w:sz="6" w:space="0" w:color="auto"/>
              <w:right w:val="single" w:sz="6" w:space="0" w:color="auto"/>
            </w:tcBorders>
            <w:shd w:val="clear" w:color="auto" w:fill="FFFFFF"/>
          </w:tcPr>
          <w:p w14:paraId="458C5A2E" w14:textId="14253C06" w:rsidR="00D5191B" w:rsidRPr="009B5DC5" w:rsidRDefault="00D5191B" w:rsidP="00D5191B">
            <w:pPr>
              <w:shd w:val="clear" w:color="auto" w:fill="FFFFFF"/>
              <w:rPr>
                <w:sz w:val="20"/>
                <w:szCs w:val="20"/>
                <w:lang w:val="uk-UA"/>
              </w:rPr>
            </w:pPr>
            <w:r w:rsidRPr="009B5DC5">
              <w:rPr>
                <w:b/>
                <w:bCs/>
                <w:sz w:val="20"/>
                <w:szCs w:val="20"/>
                <w:lang w:val="uk-UA"/>
              </w:rPr>
              <w:t>Всього операційних витрат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46C6CBB" w14:textId="4CECFB54"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3E94097E" w14:textId="35055C06" w:rsidR="00D5191B" w:rsidRPr="009B5DC5" w:rsidRDefault="00D5191B" w:rsidP="00D5191B">
            <w:pPr>
              <w:shd w:val="clear" w:color="auto" w:fill="FFFFFF"/>
              <w:jc w:val="center"/>
              <w:rPr>
                <w:b/>
                <w:i/>
                <w:sz w:val="20"/>
                <w:szCs w:val="20"/>
                <w:lang w:val="uk-UA"/>
              </w:rPr>
            </w:pPr>
            <w:r w:rsidRPr="009B5DC5">
              <w:rPr>
                <w:b/>
                <w:i/>
                <w:sz w:val="20"/>
                <w:szCs w:val="20"/>
                <w:lang w:val="uk-UA"/>
              </w:rPr>
              <w:t>(2307)</w:t>
            </w:r>
          </w:p>
        </w:tc>
        <w:tc>
          <w:tcPr>
            <w:tcW w:w="1609" w:type="dxa"/>
            <w:tcBorders>
              <w:top w:val="single" w:sz="6" w:space="0" w:color="auto"/>
              <w:left w:val="single" w:sz="4" w:space="0" w:color="auto"/>
              <w:bottom w:val="single" w:sz="6" w:space="0" w:color="auto"/>
              <w:right w:val="single" w:sz="6" w:space="0" w:color="auto"/>
            </w:tcBorders>
            <w:shd w:val="clear" w:color="auto" w:fill="FFFFFF"/>
          </w:tcPr>
          <w:p w14:paraId="4FAC7D9F" w14:textId="576F5B18" w:rsidR="00D5191B" w:rsidRPr="009B5DC5" w:rsidRDefault="002E07CB" w:rsidP="000C590B">
            <w:pPr>
              <w:shd w:val="clear" w:color="auto" w:fill="FFFFFF"/>
              <w:jc w:val="center"/>
              <w:rPr>
                <w:b/>
                <w:i/>
                <w:sz w:val="20"/>
                <w:szCs w:val="20"/>
                <w:lang w:val="uk-UA"/>
              </w:rPr>
            </w:pPr>
            <w:r>
              <w:rPr>
                <w:b/>
                <w:i/>
                <w:sz w:val="20"/>
                <w:szCs w:val="20"/>
                <w:lang w:val="uk-UA"/>
              </w:rPr>
              <w:t>(</w:t>
            </w:r>
            <w:r w:rsidR="000C590B">
              <w:rPr>
                <w:b/>
                <w:i/>
                <w:sz w:val="20"/>
                <w:szCs w:val="20"/>
                <w:lang w:val="en-US"/>
              </w:rPr>
              <w:t>335</w:t>
            </w:r>
            <w:r w:rsidR="00D5191B" w:rsidRPr="009B5DC5">
              <w:rPr>
                <w:b/>
                <w:i/>
                <w:sz w:val="20"/>
                <w:szCs w:val="20"/>
                <w:lang w:val="uk-UA"/>
              </w:rPr>
              <w:t>)</w:t>
            </w:r>
          </w:p>
        </w:tc>
      </w:tr>
    </w:tbl>
    <w:p w14:paraId="3A5852ED" w14:textId="77777777" w:rsidR="0081794A" w:rsidRPr="009B5DC5" w:rsidRDefault="0081794A" w:rsidP="0081794A">
      <w:pPr>
        <w:autoSpaceDE w:val="0"/>
        <w:autoSpaceDN w:val="0"/>
        <w:adjustRightInd w:val="0"/>
        <w:ind w:firstLine="567"/>
        <w:jc w:val="both"/>
        <w:rPr>
          <w:sz w:val="22"/>
          <w:szCs w:val="22"/>
          <w:lang w:val="uk-UA"/>
        </w:rPr>
      </w:pPr>
    </w:p>
    <w:p w14:paraId="4C3C9C03" w14:textId="77777777" w:rsidR="008C2E91" w:rsidRPr="009B5DC5" w:rsidRDefault="00286838" w:rsidP="008C2E91">
      <w:pPr>
        <w:shd w:val="clear" w:color="auto" w:fill="FFFFFF"/>
        <w:spacing w:before="120" w:after="120"/>
        <w:rPr>
          <w:b/>
          <w:bCs/>
          <w:sz w:val="22"/>
          <w:szCs w:val="22"/>
          <w:lang w:val="uk-UA"/>
        </w:rPr>
      </w:pPr>
      <w:r w:rsidRPr="009B5DC5">
        <w:rPr>
          <w:b/>
          <w:bCs/>
          <w:sz w:val="22"/>
          <w:szCs w:val="22"/>
          <w:lang w:val="uk-UA"/>
        </w:rPr>
        <w:t>6.</w:t>
      </w:r>
      <w:r w:rsidR="00D372F0" w:rsidRPr="009B5DC5">
        <w:rPr>
          <w:b/>
          <w:bCs/>
          <w:sz w:val="22"/>
          <w:szCs w:val="22"/>
          <w:lang w:val="uk-UA"/>
        </w:rPr>
        <w:t>9</w:t>
      </w:r>
      <w:r w:rsidR="008C2E91" w:rsidRPr="009B5DC5">
        <w:rPr>
          <w:b/>
          <w:bCs/>
          <w:sz w:val="22"/>
          <w:szCs w:val="22"/>
          <w:lang w:val="uk-UA"/>
        </w:rPr>
        <w:t xml:space="preserve"> Фінансові доходи</w:t>
      </w:r>
    </w:p>
    <w:tbl>
      <w:tblPr>
        <w:tblW w:w="9591" w:type="dxa"/>
        <w:tblInd w:w="40" w:type="dxa"/>
        <w:tblLayout w:type="fixed"/>
        <w:tblCellMar>
          <w:left w:w="40" w:type="dxa"/>
          <w:right w:w="40" w:type="dxa"/>
        </w:tblCellMar>
        <w:tblLook w:val="0000" w:firstRow="0" w:lastRow="0" w:firstColumn="0" w:lastColumn="0" w:noHBand="0" w:noVBand="0"/>
      </w:tblPr>
      <w:tblGrid>
        <w:gridCol w:w="5906"/>
        <w:gridCol w:w="1276"/>
        <w:gridCol w:w="1134"/>
        <w:gridCol w:w="1275"/>
      </w:tblGrid>
      <w:tr w:rsidR="00D5191B" w:rsidRPr="009B5DC5" w14:paraId="3EB7BD69" w14:textId="05337E24" w:rsidTr="00360E39">
        <w:trPr>
          <w:trHeight w:hRule="exact" w:val="67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4C3A04FE" w14:textId="77777777" w:rsidR="00D5191B" w:rsidRPr="009B5DC5" w:rsidRDefault="00D5191B" w:rsidP="00D5191B">
            <w:pPr>
              <w:shd w:val="clear" w:color="auto" w:fill="FFFFFF"/>
              <w:rPr>
                <w:sz w:val="20"/>
                <w:szCs w:val="20"/>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8DE5F4F" w14:textId="11873161" w:rsidR="00D5191B" w:rsidRPr="009B5DC5" w:rsidRDefault="00D5191B" w:rsidP="00D5191B">
            <w:pPr>
              <w:shd w:val="clear" w:color="auto" w:fill="FFFFFF"/>
              <w:ind w:left="-39"/>
              <w:jc w:val="center"/>
              <w:rPr>
                <w:sz w:val="20"/>
                <w:szCs w:val="20"/>
                <w:lang w:val="uk-UA"/>
              </w:rPr>
            </w:pPr>
            <w:r w:rsidRPr="009B5DC5">
              <w:rPr>
                <w:b/>
                <w:bCs/>
                <w:sz w:val="20"/>
                <w:szCs w:val="20"/>
                <w:lang w:val="uk-UA"/>
              </w:rPr>
              <w:t>За 2020 рік, тис. грн.</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04F178E6" w14:textId="22AEA77B" w:rsidR="00D5191B" w:rsidRPr="009B5DC5" w:rsidRDefault="00D5191B" w:rsidP="00D5191B">
            <w:pPr>
              <w:shd w:val="clear" w:color="auto" w:fill="FFFFFF"/>
              <w:jc w:val="center"/>
              <w:rPr>
                <w:sz w:val="20"/>
                <w:szCs w:val="20"/>
                <w:lang w:val="uk-UA"/>
              </w:rPr>
            </w:pPr>
            <w:r w:rsidRPr="009B5DC5">
              <w:rPr>
                <w:b/>
                <w:bCs/>
                <w:sz w:val="20"/>
                <w:szCs w:val="20"/>
                <w:lang w:val="uk-UA"/>
              </w:rPr>
              <w:t>За 2021 рік, тис. грн.</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237AD304" w14:textId="4127349F" w:rsidR="00D5191B" w:rsidRPr="009B5DC5" w:rsidRDefault="002E07CB" w:rsidP="007B35AE">
            <w:pPr>
              <w:shd w:val="clear" w:color="auto" w:fill="FFFFFF"/>
              <w:jc w:val="center"/>
              <w:rPr>
                <w:sz w:val="20"/>
                <w:szCs w:val="20"/>
                <w:lang w:val="uk-UA"/>
              </w:rPr>
            </w:pPr>
            <w:r w:rsidRPr="009B5DC5">
              <w:rPr>
                <w:b/>
                <w:bCs/>
                <w:sz w:val="20"/>
                <w:szCs w:val="20"/>
                <w:lang w:val="uk-UA"/>
              </w:rPr>
              <w:t>За</w:t>
            </w:r>
            <w:r>
              <w:rPr>
                <w:b/>
                <w:bCs/>
                <w:sz w:val="20"/>
                <w:szCs w:val="20"/>
                <w:lang w:val="uk-UA"/>
              </w:rPr>
              <w:t xml:space="preserve"> </w:t>
            </w:r>
            <w:r w:rsidR="007B35AE">
              <w:rPr>
                <w:b/>
                <w:bCs/>
                <w:sz w:val="20"/>
                <w:szCs w:val="20"/>
                <w:lang w:val="uk-UA"/>
              </w:rPr>
              <w:t>9 місяців</w:t>
            </w:r>
            <w:r>
              <w:rPr>
                <w:b/>
                <w:bCs/>
                <w:sz w:val="20"/>
                <w:szCs w:val="20"/>
                <w:lang w:val="uk-UA"/>
              </w:rPr>
              <w:t xml:space="preserve"> 2022</w:t>
            </w:r>
            <w:r w:rsidRPr="009B5DC5">
              <w:rPr>
                <w:b/>
                <w:bCs/>
                <w:sz w:val="20"/>
                <w:szCs w:val="20"/>
                <w:lang w:val="uk-UA"/>
              </w:rPr>
              <w:t xml:space="preserve"> р</w:t>
            </w:r>
            <w:r>
              <w:rPr>
                <w:b/>
                <w:bCs/>
                <w:sz w:val="20"/>
                <w:szCs w:val="20"/>
                <w:lang w:val="uk-UA"/>
              </w:rPr>
              <w:t>.</w:t>
            </w:r>
            <w:r w:rsidRPr="009B5DC5">
              <w:rPr>
                <w:b/>
                <w:bCs/>
                <w:sz w:val="20"/>
                <w:szCs w:val="20"/>
                <w:lang w:val="uk-UA"/>
              </w:rPr>
              <w:t>, тис. грн.</w:t>
            </w:r>
          </w:p>
        </w:tc>
      </w:tr>
      <w:tr w:rsidR="00D5191B" w:rsidRPr="009B5DC5" w14:paraId="112C3E0B" w14:textId="368C06E0" w:rsidTr="00360E39">
        <w:trPr>
          <w:trHeight w:hRule="exact" w:val="525"/>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2423A073" w14:textId="275962A5" w:rsidR="00D5191B" w:rsidRPr="009B5DC5" w:rsidRDefault="00D5191B" w:rsidP="00D5191B">
            <w:pPr>
              <w:shd w:val="clear" w:color="auto" w:fill="FFFFFF"/>
              <w:rPr>
                <w:sz w:val="20"/>
                <w:szCs w:val="20"/>
                <w:lang w:val="uk-UA"/>
              </w:rPr>
            </w:pPr>
            <w:r w:rsidRPr="009B5DC5">
              <w:rPr>
                <w:sz w:val="20"/>
                <w:szCs w:val="20"/>
                <w:lang w:val="uk-UA"/>
              </w:rPr>
              <w:t xml:space="preserve">Інші фінансові доходи </w:t>
            </w:r>
            <w:r w:rsidRPr="009B5DC5">
              <w:rPr>
                <w:i/>
                <w:sz w:val="20"/>
                <w:szCs w:val="20"/>
                <w:lang w:val="uk-UA"/>
              </w:rPr>
              <w:t>(Проценти отримані від розміщення коштів на короткострокові депозити)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5CF1E3E" w14:textId="37282E9D" w:rsidR="00D5191B" w:rsidRPr="009B5DC5" w:rsidRDefault="00D5191B" w:rsidP="00D5191B">
            <w:pPr>
              <w:shd w:val="clear" w:color="auto" w:fill="FFFFFF"/>
              <w:jc w:val="center"/>
              <w:rPr>
                <w:b/>
                <w:i/>
                <w:sz w:val="20"/>
                <w:szCs w:val="20"/>
                <w:lang w:val="uk-UA"/>
              </w:rPr>
            </w:pPr>
            <w:r w:rsidRPr="009B5DC5">
              <w:rPr>
                <w:b/>
                <w:bCs/>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75C7E86B" w14:textId="5302F7C2"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34F08C54" w14:textId="38451BCA"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r>
      <w:tr w:rsidR="00D5191B" w:rsidRPr="009B5DC5" w14:paraId="6AD947FD" w14:textId="77777777" w:rsidTr="00360E39">
        <w:trPr>
          <w:trHeight w:hRule="exact" w:val="57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7537A75F" w14:textId="77777777" w:rsidR="00D5191B" w:rsidRPr="009B5DC5" w:rsidRDefault="00D5191B" w:rsidP="00D5191B">
            <w:pPr>
              <w:shd w:val="clear" w:color="auto" w:fill="FFFFFF"/>
              <w:rPr>
                <w:sz w:val="20"/>
                <w:szCs w:val="20"/>
                <w:lang w:val="uk-UA"/>
              </w:rPr>
            </w:pPr>
            <w:r w:rsidRPr="009B5DC5">
              <w:rPr>
                <w:sz w:val="20"/>
                <w:szCs w:val="20"/>
                <w:lang w:val="uk-UA"/>
              </w:rPr>
              <w:t xml:space="preserve">Інші фінансові доходи </w:t>
            </w:r>
            <w:r w:rsidRPr="009B5DC5">
              <w:rPr>
                <w:i/>
                <w:sz w:val="20"/>
                <w:szCs w:val="20"/>
                <w:lang w:val="uk-UA"/>
              </w:rPr>
              <w:t>(Відображено суму нарахованих процентів по Договорам процентних позик</w:t>
            </w:r>
            <w:r w:rsidRPr="009B5DC5">
              <w:rPr>
                <w:bCs/>
                <w:i/>
                <w:spacing w:val="-2"/>
                <w:sz w:val="20"/>
                <w:szCs w:val="20"/>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31CE936" w14:textId="77777777" w:rsidR="00D5191B" w:rsidRPr="009B5DC5" w:rsidRDefault="00D5191B" w:rsidP="00D5191B">
            <w:pPr>
              <w:shd w:val="clear" w:color="auto" w:fill="FFFFFF"/>
              <w:jc w:val="center"/>
              <w:rPr>
                <w:b/>
                <w:i/>
                <w:sz w:val="20"/>
                <w:szCs w:val="20"/>
                <w:lang w:val="uk-UA"/>
              </w:rPr>
            </w:pPr>
            <w:r w:rsidRPr="009B5DC5">
              <w:rPr>
                <w:b/>
                <w:bCs/>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372BA6A4" w14:textId="5ABCAC91" w:rsidR="00D5191B" w:rsidRPr="009B5DC5" w:rsidRDefault="00D5191B" w:rsidP="00D5191B">
            <w:pPr>
              <w:shd w:val="clear" w:color="auto" w:fill="FFFFFF"/>
              <w:jc w:val="center"/>
              <w:rPr>
                <w:b/>
                <w:i/>
                <w:sz w:val="20"/>
                <w:szCs w:val="20"/>
                <w:lang w:val="uk-UA"/>
              </w:rPr>
            </w:pPr>
            <w:r w:rsidRPr="009B5DC5">
              <w:rPr>
                <w:b/>
                <w:i/>
                <w:sz w:val="20"/>
                <w:szCs w:val="20"/>
                <w:lang w:val="uk-UA"/>
              </w:rPr>
              <w:t>3228</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20A4BC52" w14:textId="32B2AF4D" w:rsidR="00D5191B" w:rsidRPr="000C590B" w:rsidRDefault="000C590B" w:rsidP="00D5191B">
            <w:pPr>
              <w:shd w:val="clear" w:color="auto" w:fill="FFFFFF"/>
              <w:jc w:val="center"/>
              <w:rPr>
                <w:b/>
                <w:i/>
                <w:sz w:val="20"/>
                <w:szCs w:val="20"/>
                <w:lang w:val="en-US"/>
              </w:rPr>
            </w:pPr>
            <w:r>
              <w:rPr>
                <w:b/>
                <w:i/>
                <w:sz w:val="20"/>
                <w:szCs w:val="20"/>
                <w:lang w:val="en-US"/>
              </w:rPr>
              <w:t>10474</w:t>
            </w:r>
          </w:p>
        </w:tc>
      </w:tr>
      <w:tr w:rsidR="00D5191B" w:rsidRPr="009B5DC5" w14:paraId="77B3A78D" w14:textId="064B3D18" w:rsidTr="00360E39">
        <w:trPr>
          <w:trHeight w:hRule="exact" w:val="55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29EA4547" w14:textId="371CE269" w:rsidR="00D5191B" w:rsidRPr="009B5DC5" w:rsidRDefault="00D5191B" w:rsidP="00D5191B">
            <w:pPr>
              <w:shd w:val="clear" w:color="auto" w:fill="FFFFFF"/>
              <w:rPr>
                <w:sz w:val="20"/>
                <w:szCs w:val="20"/>
                <w:lang w:val="uk-UA"/>
              </w:rPr>
            </w:pPr>
            <w:r w:rsidRPr="009B5DC5">
              <w:rPr>
                <w:sz w:val="20"/>
                <w:szCs w:val="20"/>
                <w:lang w:val="uk-UA"/>
              </w:rPr>
              <w:t xml:space="preserve">Інші фінансові доходи </w:t>
            </w:r>
            <w:r w:rsidRPr="009B5DC5">
              <w:rPr>
                <w:i/>
                <w:sz w:val="20"/>
                <w:szCs w:val="20"/>
                <w:lang w:val="uk-UA"/>
              </w:rPr>
              <w:t>(Відображено суму нарахованих щомісячно відсотків на дисконт</w:t>
            </w:r>
            <w:r w:rsidRPr="009B5DC5">
              <w:rPr>
                <w:bCs/>
                <w:i/>
                <w:spacing w:val="-2"/>
                <w:sz w:val="20"/>
                <w:szCs w:val="20"/>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B70905C" w14:textId="5A51F576" w:rsidR="00D5191B" w:rsidRPr="009B5DC5" w:rsidRDefault="00D5191B" w:rsidP="00D5191B">
            <w:pPr>
              <w:shd w:val="clear" w:color="auto" w:fill="FFFFFF"/>
              <w:jc w:val="center"/>
              <w:rPr>
                <w:b/>
                <w:i/>
                <w:sz w:val="20"/>
                <w:szCs w:val="20"/>
                <w:lang w:val="uk-UA"/>
              </w:rPr>
            </w:pPr>
            <w:r w:rsidRPr="009B5DC5">
              <w:rPr>
                <w:b/>
                <w:bCs/>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485ECB8C" w14:textId="7A3116CC" w:rsidR="00D5191B" w:rsidRPr="009B5DC5" w:rsidRDefault="00D5191B" w:rsidP="00D5191B">
            <w:pPr>
              <w:shd w:val="clear" w:color="auto" w:fill="FFFFFF"/>
              <w:jc w:val="center"/>
              <w:rPr>
                <w:b/>
                <w:i/>
                <w:sz w:val="20"/>
                <w:szCs w:val="20"/>
                <w:lang w:val="uk-UA"/>
              </w:rPr>
            </w:pPr>
            <w:r w:rsidRPr="009B5DC5">
              <w:rPr>
                <w:b/>
                <w:i/>
                <w:sz w:val="20"/>
                <w:szCs w:val="20"/>
                <w:lang w:val="uk-UA"/>
              </w:rPr>
              <w:t>1186</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0F7373ED" w14:textId="5CFBD270" w:rsidR="00D5191B" w:rsidRPr="009B5DC5" w:rsidRDefault="000C590B" w:rsidP="00D5191B">
            <w:pPr>
              <w:shd w:val="clear" w:color="auto" w:fill="FFFFFF"/>
              <w:jc w:val="center"/>
              <w:rPr>
                <w:b/>
                <w:i/>
                <w:sz w:val="20"/>
                <w:szCs w:val="20"/>
                <w:lang w:val="uk-UA"/>
              </w:rPr>
            </w:pPr>
            <w:r>
              <w:rPr>
                <w:b/>
                <w:i/>
                <w:sz w:val="20"/>
                <w:szCs w:val="20"/>
                <w:lang w:val="uk-UA"/>
              </w:rPr>
              <w:t>2997</w:t>
            </w:r>
          </w:p>
        </w:tc>
      </w:tr>
      <w:tr w:rsidR="00D5191B" w:rsidRPr="009B5DC5" w14:paraId="7D024381" w14:textId="0081BAE3" w:rsidTr="00360E39">
        <w:trPr>
          <w:trHeight w:hRule="exact" w:val="32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422FC96E" w14:textId="77777777" w:rsidR="00D5191B" w:rsidRPr="009B5DC5" w:rsidRDefault="00D5191B" w:rsidP="00D5191B">
            <w:pPr>
              <w:shd w:val="clear" w:color="auto" w:fill="FFFFFF"/>
              <w:rPr>
                <w:b/>
                <w:sz w:val="20"/>
                <w:szCs w:val="20"/>
                <w:lang w:val="uk-UA"/>
              </w:rPr>
            </w:pPr>
            <w:r w:rsidRPr="009B5DC5">
              <w:rPr>
                <w:b/>
                <w:sz w:val="20"/>
                <w:szCs w:val="20"/>
                <w:lang w:val="uk-UA"/>
              </w:rPr>
              <w:t>Всього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E4F4885" w14:textId="25951EAA"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029DDBB4" w14:textId="0810CE05" w:rsidR="00D5191B" w:rsidRPr="009B5DC5" w:rsidRDefault="00D5191B" w:rsidP="00D5191B">
            <w:pPr>
              <w:shd w:val="clear" w:color="auto" w:fill="FFFFFF"/>
              <w:jc w:val="center"/>
              <w:rPr>
                <w:b/>
                <w:i/>
                <w:sz w:val="20"/>
                <w:szCs w:val="20"/>
                <w:lang w:val="uk-UA"/>
              </w:rPr>
            </w:pPr>
            <w:r w:rsidRPr="009B5DC5">
              <w:rPr>
                <w:b/>
                <w:i/>
                <w:sz w:val="20"/>
                <w:szCs w:val="20"/>
                <w:lang w:val="uk-UA"/>
              </w:rPr>
              <w:t>4414</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0BEB5782" w14:textId="4B69F948" w:rsidR="00D5191B" w:rsidRPr="009B5DC5" w:rsidRDefault="000C590B" w:rsidP="00D5191B">
            <w:pPr>
              <w:shd w:val="clear" w:color="auto" w:fill="FFFFFF"/>
              <w:jc w:val="center"/>
              <w:rPr>
                <w:b/>
                <w:i/>
                <w:sz w:val="20"/>
                <w:szCs w:val="20"/>
                <w:lang w:val="uk-UA"/>
              </w:rPr>
            </w:pPr>
            <w:r>
              <w:rPr>
                <w:b/>
                <w:i/>
                <w:sz w:val="20"/>
                <w:szCs w:val="20"/>
                <w:lang w:val="uk-UA"/>
              </w:rPr>
              <w:t>13471</w:t>
            </w:r>
          </w:p>
        </w:tc>
      </w:tr>
    </w:tbl>
    <w:p w14:paraId="52319629" w14:textId="77777777" w:rsidR="00DB18AC" w:rsidRPr="009B5DC5" w:rsidRDefault="00E51430" w:rsidP="00360E39">
      <w:pPr>
        <w:autoSpaceDE w:val="0"/>
        <w:autoSpaceDN w:val="0"/>
        <w:adjustRightInd w:val="0"/>
        <w:ind w:firstLine="567"/>
        <w:jc w:val="both"/>
        <w:rPr>
          <w:color w:val="000000"/>
          <w:sz w:val="22"/>
          <w:szCs w:val="22"/>
          <w:lang w:val="uk-UA"/>
        </w:rPr>
      </w:pPr>
      <w:r w:rsidRPr="009B5DC5">
        <w:rPr>
          <w:color w:val="000000"/>
          <w:sz w:val="22"/>
          <w:szCs w:val="22"/>
          <w:lang w:val="uk-UA"/>
        </w:rPr>
        <w:t>Проценти по виданим позикам нараховуються за методом «факт/360», тобто для розрахунку використовуються фактична кількість днів у календарному місяці, але умовно 360 днів у році (за фактичний час існування боргу за Договором</w:t>
      </w:r>
      <w:r w:rsidR="00DB18AC" w:rsidRPr="009B5DC5">
        <w:rPr>
          <w:color w:val="000000"/>
          <w:sz w:val="22"/>
          <w:szCs w:val="22"/>
          <w:lang w:val="uk-UA"/>
        </w:rPr>
        <w:t>)</w:t>
      </w:r>
      <w:r w:rsidRPr="009B5DC5">
        <w:rPr>
          <w:color w:val="000000"/>
          <w:sz w:val="22"/>
          <w:szCs w:val="22"/>
          <w:lang w:val="uk-UA"/>
        </w:rPr>
        <w:t xml:space="preserve"> починаючи з дня надання Фондом позики і до дня, що передує дню фактичного повернення Позики (її частини), а саме: </w:t>
      </w:r>
    </w:p>
    <w:p w14:paraId="41A62743" w14:textId="535A8E1E" w:rsidR="00E51430" w:rsidRPr="009B5DC5" w:rsidRDefault="00E51430" w:rsidP="00360E39">
      <w:pPr>
        <w:autoSpaceDE w:val="0"/>
        <w:autoSpaceDN w:val="0"/>
        <w:adjustRightInd w:val="0"/>
        <w:ind w:firstLine="567"/>
        <w:jc w:val="both"/>
        <w:rPr>
          <w:color w:val="000000"/>
          <w:sz w:val="22"/>
          <w:szCs w:val="22"/>
          <w:lang w:val="uk-UA"/>
        </w:rPr>
      </w:pPr>
      <w:r w:rsidRPr="009B5DC5">
        <w:rPr>
          <w:color w:val="000000"/>
          <w:sz w:val="22"/>
          <w:szCs w:val="22"/>
          <w:lang w:val="uk-UA"/>
        </w:rPr>
        <w:t>P = L х 11% x d/360, (де P – це проценти за користування Позикою, L – це сума фактично отриманої Позики, 11% – річні проценти, d – фактична кількість днів у календарному місяці, 360 – умовна кількість днів у році.</w:t>
      </w:r>
    </w:p>
    <w:p w14:paraId="1E3D14CD" w14:textId="1D0F22FD" w:rsidR="00E51430" w:rsidRPr="009B5DC5" w:rsidRDefault="00E51430"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Проценти нараховуються </w:t>
      </w:r>
      <w:r w:rsidR="00DB18AC" w:rsidRPr="009B5DC5">
        <w:rPr>
          <w:color w:val="000000"/>
          <w:sz w:val="22"/>
          <w:szCs w:val="22"/>
          <w:lang w:val="uk-UA"/>
        </w:rPr>
        <w:t>Фондом</w:t>
      </w:r>
      <w:r w:rsidRPr="009B5DC5">
        <w:rPr>
          <w:color w:val="000000"/>
          <w:sz w:val="22"/>
          <w:szCs w:val="22"/>
          <w:lang w:val="uk-UA"/>
        </w:rPr>
        <w:t xml:space="preserve"> щомісячно, за період з 01 числа по останнє число поточного місяця включно. Сплата процентів за кожен місяць користування Позикою здійснюється один раз на квартал (три календарні місяці) до 30 числа календарного місяця, що настає за відповідним кварталом, за який сплачуються проценти за користування Позикою. </w:t>
      </w:r>
    </w:p>
    <w:p w14:paraId="7EBCEC7C" w14:textId="77777777" w:rsidR="00360E39" w:rsidRPr="009B5DC5" w:rsidRDefault="00360E39" w:rsidP="005658AC">
      <w:pPr>
        <w:shd w:val="clear" w:color="auto" w:fill="FFFFFF"/>
        <w:spacing w:before="120" w:after="120"/>
        <w:rPr>
          <w:b/>
          <w:bCs/>
          <w:sz w:val="22"/>
          <w:szCs w:val="22"/>
          <w:lang w:val="uk-UA"/>
        </w:rPr>
      </w:pPr>
    </w:p>
    <w:p w14:paraId="59990BF5" w14:textId="731CEAD6" w:rsidR="005658AC" w:rsidRPr="009B5DC5" w:rsidRDefault="005658AC" w:rsidP="005658AC">
      <w:pPr>
        <w:shd w:val="clear" w:color="auto" w:fill="FFFFFF"/>
        <w:spacing w:before="120" w:after="120"/>
        <w:rPr>
          <w:b/>
          <w:bCs/>
          <w:sz w:val="22"/>
          <w:szCs w:val="22"/>
          <w:lang w:val="uk-UA"/>
        </w:rPr>
      </w:pPr>
      <w:r w:rsidRPr="009B5DC5">
        <w:rPr>
          <w:b/>
          <w:bCs/>
          <w:sz w:val="22"/>
          <w:szCs w:val="22"/>
          <w:lang w:val="uk-UA"/>
        </w:rPr>
        <w:t>6.</w:t>
      </w:r>
      <w:r w:rsidR="00B30634" w:rsidRPr="009B5DC5">
        <w:rPr>
          <w:b/>
          <w:bCs/>
          <w:sz w:val="22"/>
          <w:szCs w:val="22"/>
          <w:lang w:val="uk-UA"/>
        </w:rPr>
        <w:t>10</w:t>
      </w:r>
      <w:r w:rsidRPr="009B5DC5">
        <w:rPr>
          <w:b/>
          <w:bCs/>
          <w:sz w:val="22"/>
          <w:szCs w:val="22"/>
          <w:lang w:val="uk-UA"/>
        </w:rPr>
        <w:t xml:space="preserve"> Фінансові витрати</w:t>
      </w:r>
    </w:p>
    <w:tbl>
      <w:tblPr>
        <w:tblW w:w="9591" w:type="dxa"/>
        <w:tblInd w:w="40" w:type="dxa"/>
        <w:tblLayout w:type="fixed"/>
        <w:tblCellMar>
          <w:left w:w="40" w:type="dxa"/>
          <w:right w:w="40" w:type="dxa"/>
        </w:tblCellMar>
        <w:tblLook w:val="0000" w:firstRow="0" w:lastRow="0" w:firstColumn="0" w:lastColumn="0" w:noHBand="0" w:noVBand="0"/>
      </w:tblPr>
      <w:tblGrid>
        <w:gridCol w:w="4914"/>
        <w:gridCol w:w="1417"/>
        <w:gridCol w:w="1418"/>
        <w:gridCol w:w="1842"/>
      </w:tblGrid>
      <w:tr w:rsidR="00DD3DA4" w:rsidRPr="009B5DC5" w14:paraId="73B465A3" w14:textId="2CE22E67" w:rsidTr="003B7BF6">
        <w:trPr>
          <w:trHeight w:hRule="exact" w:val="564"/>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5F6CAB7D" w14:textId="77777777" w:rsidR="00DD3DA4" w:rsidRPr="009B5DC5" w:rsidRDefault="00DD3DA4" w:rsidP="00DD3DA4">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6FBD36B" w14:textId="77FC0C3D" w:rsidR="00DD3DA4" w:rsidRPr="009B5DC5" w:rsidRDefault="00DD3DA4" w:rsidP="00DD3DA4">
            <w:pPr>
              <w:shd w:val="clear" w:color="auto" w:fill="FFFFFF"/>
              <w:ind w:left="-39"/>
              <w:jc w:val="center"/>
              <w:rPr>
                <w:sz w:val="20"/>
                <w:szCs w:val="20"/>
                <w:lang w:val="uk-UA"/>
              </w:rPr>
            </w:pPr>
            <w:r w:rsidRPr="009B5DC5">
              <w:rPr>
                <w:b/>
                <w:bCs/>
                <w:sz w:val="20"/>
                <w:szCs w:val="20"/>
                <w:lang w:val="uk-UA"/>
              </w:rPr>
              <w:t>За 2020 рік, тис. грн.</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65EA971F" w14:textId="793F4187" w:rsidR="00DD3DA4" w:rsidRPr="009B5DC5" w:rsidRDefault="00DD3DA4" w:rsidP="00DD3DA4">
            <w:pPr>
              <w:shd w:val="clear" w:color="auto" w:fill="FFFFFF"/>
              <w:jc w:val="center"/>
              <w:rPr>
                <w:sz w:val="20"/>
                <w:szCs w:val="20"/>
                <w:lang w:val="uk-UA"/>
              </w:rPr>
            </w:pPr>
            <w:r w:rsidRPr="009B5DC5">
              <w:rPr>
                <w:b/>
                <w:bCs/>
                <w:sz w:val="20"/>
                <w:szCs w:val="20"/>
                <w:lang w:val="uk-UA"/>
              </w:rPr>
              <w:t>За 2021 рік, тис. грн.</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7C1AFB22" w14:textId="1BA8E1D2" w:rsidR="00DD3DA4" w:rsidRPr="009B5DC5" w:rsidRDefault="003B7BF6" w:rsidP="007B35AE">
            <w:pPr>
              <w:shd w:val="clear" w:color="auto" w:fill="FFFFFF"/>
              <w:jc w:val="center"/>
              <w:rPr>
                <w:sz w:val="20"/>
                <w:szCs w:val="20"/>
                <w:lang w:val="uk-UA"/>
              </w:rPr>
            </w:pPr>
            <w:r w:rsidRPr="009B5DC5">
              <w:rPr>
                <w:b/>
                <w:bCs/>
                <w:sz w:val="20"/>
                <w:szCs w:val="20"/>
                <w:lang w:val="uk-UA"/>
              </w:rPr>
              <w:t>За</w:t>
            </w:r>
            <w:r>
              <w:rPr>
                <w:b/>
                <w:bCs/>
                <w:sz w:val="20"/>
                <w:szCs w:val="20"/>
                <w:lang w:val="uk-UA"/>
              </w:rPr>
              <w:t xml:space="preserve"> </w:t>
            </w:r>
            <w:r w:rsidR="007B35AE">
              <w:rPr>
                <w:b/>
                <w:bCs/>
                <w:sz w:val="20"/>
                <w:szCs w:val="20"/>
                <w:lang w:val="uk-UA"/>
              </w:rPr>
              <w:t>9 місяців</w:t>
            </w:r>
            <w:r>
              <w:rPr>
                <w:b/>
                <w:bCs/>
                <w:sz w:val="20"/>
                <w:szCs w:val="20"/>
                <w:lang w:val="uk-UA"/>
              </w:rPr>
              <w:t xml:space="preserve"> 2022</w:t>
            </w:r>
            <w:r w:rsidRPr="009B5DC5">
              <w:rPr>
                <w:b/>
                <w:bCs/>
                <w:sz w:val="20"/>
                <w:szCs w:val="20"/>
                <w:lang w:val="uk-UA"/>
              </w:rPr>
              <w:t xml:space="preserve"> р</w:t>
            </w:r>
            <w:r>
              <w:rPr>
                <w:b/>
                <w:bCs/>
                <w:sz w:val="20"/>
                <w:szCs w:val="20"/>
                <w:lang w:val="uk-UA"/>
              </w:rPr>
              <w:t>.</w:t>
            </w:r>
            <w:r w:rsidRPr="009B5DC5">
              <w:rPr>
                <w:b/>
                <w:bCs/>
                <w:sz w:val="20"/>
                <w:szCs w:val="20"/>
                <w:lang w:val="uk-UA"/>
              </w:rPr>
              <w:t>, тис. грн.</w:t>
            </w:r>
          </w:p>
        </w:tc>
      </w:tr>
      <w:tr w:rsidR="00DD3DA4" w:rsidRPr="009B5DC5" w14:paraId="04F6C5D4" w14:textId="77777777" w:rsidTr="003B7BF6">
        <w:trPr>
          <w:trHeight w:hRule="exact" w:val="557"/>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499F4A4B" w14:textId="77777777" w:rsidR="00DD3DA4" w:rsidRPr="009B5DC5" w:rsidRDefault="00DD3DA4" w:rsidP="00DD3DA4">
            <w:pPr>
              <w:shd w:val="clear" w:color="auto" w:fill="FFFFFF"/>
              <w:rPr>
                <w:sz w:val="20"/>
                <w:szCs w:val="20"/>
                <w:lang w:val="uk-UA"/>
              </w:rPr>
            </w:pPr>
            <w:r w:rsidRPr="009B5DC5">
              <w:rPr>
                <w:sz w:val="20"/>
                <w:szCs w:val="20"/>
                <w:lang w:val="uk-UA"/>
              </w:rPr>
              <w:t xml:space="preserve">Фінансові витрати </w:t>
            </w:r>
            <w:r w:rsidRPr="009B5DC5">
              <w:rPr>
                <w:i/>
                <w:sz w:val="20"/>
                <w:szCs w:val="20"/>
                <w:lang w:val="uk-UA"/>
              </w:rPr>
              <w:t>(Відображено суму збитку від дисконту)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EF203B9" w14:textId="77777777" w:rsidR="00DD3DA4" w:rsidRPr="009B5DC5" w:rsidRDefault="00DD3DA4" w:rsidP="00DD3DA4">
            <w:pPr>
              <w:shd w:val="clear" w:color="auto" w:fill="FFFFFF"/>
              <w:jc w:val="center"/>
              <w:rPr>
                <w:b/>
                <w:i/>
                <w:sz w:val="20"/>
                <w:szCs w:val="20"/>
                <w:lang w:val="uk-UA"/>
              </w:rPr>
            </w:pPr>
            <w:r w:rsidRPr="009B5DC5">
              <w:rPr>
                <w:b/>
                <w:bCs/>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2585C04D" w14:textId="72C04EFF" w:rsidR="00DD3DA4" w:rsidRPr="009B5DC5" w:rsidRDefault="00DD3DA4" w:rsidP="00DD3DA4">
            <w:pPr>
              <w:shd w:val="clear" w:color="auto" w:fill="FFFFFF"/>
              <w:jc w:val="center"/>
              <w:rPr>
                <w:b/>
                <w:i/>
                <w:sz w:val="20"/>
                <w:szCs w:val="20"/>
                <w:lang w:val="uk-UA"/>
              </w:rPr>
            </w:pPr>
            <w:r w:rsidRPr="009B5DC5">
              <w:rPr>
                <w:b/>
                <w:i/>
                <w:sz w:val="20"/>
                <w:szCs w:val="20"/>
                <w:lang w:val="uk-UA"/>
              </w:rPr>
              <w:t>(2188)</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172F19A0" w14:textId="0A09D7B2" w:rsidR="00DD3DA4" w:rsidRPr="009B5DC5" w:rsidRDefault="000C590B" w:rsidP="000C590B">
            <w:pPr>
              <w:shd w:val="clear" w:color="auto" w:fill="FFFFFF"/>
              <w:jc w:val="center"/>
              <w:rPr>
                <w:b/>
                <w:i/>
                <w:sz w:val="20"/>
                <w:szCs w:val="20"/>
                <w:lang w:val="uk-UA"/>
              </w:rPr>
            </w:pPr>
            <w:r>
              <w:rPr>
                <w:b/>
                <w:i/>
                <w:sz w:val="20"/>
                <w:szCs w:val="20"/>
                <w:lang w:val="uk-UA"/>
              </w:rPr>
              <w:t>(5353</w:t>
            </w:r>
            <w:r w:rsidR="00DD3DA4" w:rsidRPr="009B5DC5">
              <w:rPr>
                <w:b/>
                <w:i/>
                <w:sz w:val="20"/>
                <w:szCs w:val="20"/>
                <w:lang w:val="uk-UA"/>
              </w:rPr>
              <w:t>)</w:t>
            </w:r>
          </w:p>
        </w:tc>
      </w:tr>
      <w:tr w:rsidR="00DD3DA4" w:rsidRPr="009B5DC5" w14:paraId="63D3E2BF" w14:textId="4BFEAD74" w:rsidTr="003B7BF6">
        <w:trPr>
          <w:trHeight w:hRule="exact" w:val="721"/>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6AAC1533" w14:textId="3729743C" w:rsidR="00DD3DA4" w:rsidRPr="009B5DC5" w:rsidRDefault="00DD3DA4" w:rsidP="00DD3DA4">
            <w:pPr>
              <w:shd w:val="clear" w:color="auto" w:fill="FFFFFF"/>
              <w:rPr>
                <w:sz w:val="20"/>
                <w:szCs w:val="20"/>
                <w:lang w:val="uk-UA"/>
              </w:rPr>
            </w:pPr>
            <w:r w:rsidRPr="009B5DC5">
              <w:rPr>
                <w:sz w:val="20"/>
                <w:szCs w:val="20"/>
                <w:lang w:val="uk-UA"/>
              </w:rPr>
              <w:t xml:space="preserve">Інші витрати </w:t>
            </w:r>
            <w:r w:rsidRPr="009B5DC5">
              <w:rPr>
                <w:i/>
                <w:sz w:val="20"/>
                <w:szCs w:val="20"/>
                <w:lang w:val="uk-UA"/>
              </w:rPr>
              <w:t xml:space="preserve">(Відображено суму зміни справедливої вартості фінансової інвестиції у статутний капітал </w:t>
            </w:r>
            <w:r w:rsidRPr="009B5DC5">
              <w:rPr>
                <w:bCs/>
                <w:i/>
                <w:spacing w:val="-2"/>
                <w:sz w:val="20"/>
                <w:szCs w:val="20"/>
                <w:lang w:val="uk-UA"/>
              </w:rPr>
              <w:t>ТОВ «БЦ «МАЙДАН ПЛАЗА»)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6B63073" w14:textId="18B40D8F" w:rsidR="00DD3DA4" w:rsidRPr="009B5DC5" w:rsidRDefault="00DD3DA4" w:rsidP="00DD3DA4">
            <w:pPr>
              <w:shd w:val="clear" w:color="auto" w:fill="FFFFFF"/>
              <w:jc w:val="center"/>
              <w:rPr>
                <w:b/>
                <w:i/>
                <w:sz w:val="20"/>
                <w:szCs w:val="20"/>
                <w:lang w:val="uk-UA"/>
              </w:rPr>
            </w:pPr>
            <w:r w:rsidRPr="009B5DC5">
              <w:rPr>
                <w:b/>
                <w:bCs/>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766D8D55" w14:textId="56F8188C" w:rsidR="00DD3DA4" w:rsidRPr="009B5DC5" w:rsidRDefault="00DD3DA4" w:rsidP="00DD3DA4">
            <w:pPr>
              <w:shd w:val="clear" w:color="auto" w:fill="FFFFFF"/>
              <w:jc w:val="center"/>
              <w:rPr>
                <w:b/>
                <w:i/>
                <w:sz w:val="20"/>
                <w:szCs w:val="20"/>
                <w:lang w:val="uk-UA"/>
              </w:rPr>
            </w:pPr>
            <w:r w:rsidRPr="009B5DC5">
              <w:rPr>
                <w:b/>
                <w:i/>
                <w:sz w:val="20"/>
                <w:szCs w:val="20"/>
                <w:lang w:val="uk-UA"/>
              </w:rPr>
              <w:t>(33)</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04512492" w14:textId="32720E6F" w:rsidR="00DD3DA4" w:rsidRPr="009B5DC5" w:rsidRDefault="00DD3DA4" w:rsidP="003B7BF6">
            <w:pPr>
              <w:shd w:val="clear" w:color="auto" w:fill="FFFFFF"/>
              <w:jc w:val="center"/>
              <w:rPr>
                <w:b/>
                <w:i/>
                <w:sz w:val="20"/>
                <w:szCs w:val="20"/>
                <w:lang w:val="uk-UA"/>
              </w:rPr>
            </w:pPr>
            <w:r w:rsidRPr="009B5DC5">
              <w:rPr>
                <w:b/>
                <w:i/>
                <w:sz w:val="20"/>
                <w:szCs w:val="20"/>
                <w:lang w:val="uk-UA"/>
              </w:rPr>
              <w:t>(</w:t>
            </w:r>
            <w:r w:rsidR="003B7BF6">
              <w:rPr>
                <w:b/>
                <w:i/>
                <w:sz w:val="20"/>
                <w:szCs w:val="20"/>
                <w:lang w:val="uk-UA"/>
              </w:rPr>
              <w:t>3224</w:t>
            </w:r>
            <w:r w:rsidRPr="009B5DC5">
              <w:rPr>
                <w:b/>
                <w:i/>
                <w:sz w:val="20"/>
                <w:szCs w:val="20"/>
                <w:lang w:val="uk-UA"/>
              </w:rPr>
              <w:t>)</w:t>
            </w:r>
          </w:p>
        </w:tc>
      </w:tr>
      <w:tr w:rsidR="00DD3DA4" w:rsidRPr="009B5DC5" w14:paraId="02B5EBD9" w14:textId="388511EB" w:rsidTr="003B7BF6">
        <w:trPr>
          <w:trHeight w:hRule="exact" w:val="326"/>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52AEB6BE" w14:textId="77777777" w:rsidR="00DD3DA4" w:rsidRPr="009B5DC5" w:rsidRDefault="00DD3DA4" w:rsidP="00DD3DA4">
            <w:pPr>
              <w:shd w:val="clear" w:color="auto" w:fill="FFFFFF"/>
              <w:rPr>
                <w:b/>
                <w:sz w:val="20"/>
                <w:szCs w:val="20"/>
                <w:lang w:val="uk-UA"/>
              </w:rPr>
            </w:pPr>
            <w:r w:rsidRPr="009B5DC5">
              <w:rPr>
                <w:b/>
                <w:sz w:val="20"/>
                <w:szCs w:val="20"/>
                <w:lang w:val="uk-UA"/>
              </w:rPr>
              <w:t>Всього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3A56C72" w14:textId="0CF31E30" w:rsidR="00DD3DA4" w:rsidRPr="009B5DC5" w:rsidRDefault="00DD3DA4" w:rsidP="00DD3DA4">
            <w:pPr>
              <w:shd w:val="clear" w:color="auto" w:fill="FFFFFF"/>
              <w:jc w:val="center"/>
              <w:rPr>
                <w:b/>
                <w:i/>
                <w:sz w:val="20"/>
                <w:szCs w:val="20"/>
                <w:lang w:val="uk-UA"/>
              </w:rPr>
            </w:pPr>
            <w:r w:rsidRPr="009B5DC5">
              <w:rPr>
                <w:b/>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4C3E0796" w14:textId="58078E34" w:rsidR="00DD3DA4" w:rsidRPr="009B5DC5" w:rsidRDefault="00DD3DA4" w:rsidP="00DD3DA4">
            <w:pPr>
              <w:shd w:val="clear" w:color="auto" w:fill="FFFFFF"/>
              <w:jc w:val="center"/>
              <w:rPr>
                <w:b/>
                <w:i/>
                <w:sz w:val="20"/>
                <w:szCs w:val="20"/>
                <w:lang w:val="uk-UA"/>
              </w:rPr>
            </w:pPr>
            <w:r w:rsidRPr="009B5DC5">
              <w:rPr>
                <w:b/>
                <w:i/>
                <w:sz w:val="20"/>
                <w:szCs w:val="20"/>
                <w:lang w:val="uk-UA"/>
              </w:rPr>
              <w:t>(2221)</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640D3059" w14:textId="5FCCDD79" w:rsidR="00DD3DA4" w:rsidRPr="009B5DC5" w:rsidRDefault="000C590B" w:rsidP="00DD3DA4">
            <w:pPr>
              <w:shd w:val="clear" w:color="auto" w:fill="FFFFFF"/>
              <w:jc w:val="center"/>
              <w:rPr>
                <w:b/>
                <w:i/>
                <w:sz w:val="20"/>
                <w:szCs w:val="20"/>
                <w:lang w:val="uk-UA"/>
              </w:rPr>
            </w:pPr>
            <w:r>
              <w:rPr>
                <w:b/>
                <w:i/>
                <w:sz w:val="20"/>
                <w:szCs w:val="20"/>
                <w:lang w:val="uk-UA"/>
              </w:rPr>
              <w:t>(8577</w:t>
            </w:r>
            <w:r w:rsidR="00DD3DA4" w:rsidRPr="009B5DC5">
              <w:rPr>
                <w:b/>
                <w:i/>
                <w:sz w:val="20"/>
                <w:szCs w:val="20"/>
                <w:lang w:val="uk-UA"/>
              </w:rPr>
              <w:t>)</w:t>
            </w:r>
          </w:p>
        </w:tc>
      </w:tr>
    </w:tbl>
    <w:p w14:paraId="5096FD39" w14:textId="58808579" w:rsidR="00286838" w:rsidRPr="009B5DC5" w:rsidRDefault="00286838" w:rsidP="00286838">
      <w:pPr>
        <w:shd w:val="clear" w:color="auto" w:fill="FFFFFF"/>
        <w:autoSpaceDE w:val="0"/>
        <w:autoSpaceDN w:val="0"/>
        <w:adjustRightInd w:val="0"/>
        <w:spacing w:before="120" w:after="120" w:line="300" w:lineRule="exact"/>
        <w:rPr>
          <w:b/>
          <w:bCs/>
          <w:sz w:val="22"/>
          <w:szCs w:val="22"/>
          <w:lang w:val="uk-UA"/>
        </w:rPr>
      </w:pPr>
      <w:r w:rsidRPr="009B5DC5">
        <w:rPr>
          <w:b/>
          <w:bCs/>
          <w:sz w:val="22"/>
          <w:szCs w:val="22"/>
          <w:lang w:val="uk-UA"/>
        </w:rPr>
        <w:t>6.</w:t>
      </w:r>
      <w:r w:rsidR="00D372F0" w:rsidRPr="009B5DC5">
        <w:rPr>
          <w:b/>
          <w:bCs/>
          <w:sz w:val="22"/>
          <w:szCs w:val="22"/>
          <w:lang w:val="uk-UA"/>
        </w:rPr>
        <w:t>1</w:t>
      </w:r>
      <w:r w:rsidR="004075B0" w:rsidRPr="009B5DC5">
        <w:rPr>
          <w:b/>
          <w:bCs/>
          <w:sz w:val="22"/>
          <w:szCs w:val="22"/>
          <w:lang w:val="uk-UA"/>
        </w:rPr>
        <w:t>1</w:t>
      </w:r>
      <w:r w:rsidRPr="009B5DC5">
        <w:rPr>
          <w:b/>
          <w:bCs/>
          <w:sz w:val="22"/>
          <w:szCs w:val="22"/>
          <w:lang w:val="uk-UA"/>
        </w:rPr>
        <w:t xml:space="preserve"> </w:t>
      </w:r>
      <w:r w:rsidR="0010467F" w:rsidRPr="009B5DC5">
        <w:rPr>
          <w:b/>
          <w:bCs/>
          <w:sz w:val="22"/>
          <w:szCs w:val="22"/>
          <w:lang w:val="uk-UA"/>
        </w:rPr>
        <w:t>Фінансовий результат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701"/>
        <w:gridCol w:w="1985"/>
        <w:gridCol w:w="1842"/>
      </w:tblGrid>
      <w:tr w:rsidR="00DD3DA4" w:rsidRPr="009B5DC5" w14:paraId="45171F9A" w14:textId="6B909893" w:rsidTr="008F2FD4">
        <w:trPr>
          <w:trHeight w:val="269"/>
        </w:trPr>
        <w:tc>
          <w:tcPr>
            <w:tcW w:w="4111" w:type="dxa"/>
            <w:tcBorders>
              <w:top w:val="single" w:sz="4" w:space="0" w:color="auto"/>
              <w:left w:val="single" w:sz="4" w:space="0" w:color="auto"/>
              <w:bottom w:val="single" w:sz="4" w:space="0" w:color="auto"/>
              <w:right w:val="single" w:sz="4" w:space="0" w:color="auto"/>
            </w:tcBorders>
            <w:hideMark/>
          </w:tcPr>
          <w:p w14:paraId="4B7D5EEE" w14:textId="77777777" w:rsidR="00DD3DA4" w:rsidRPr="009B5DC5" w:rsidRDefault="00DD3DA4" w:rsidP="00DD3DA4">
            <w:pPr>
              <w:rPr>
                <w:b/>
                <w:i/>
                <w:sz w:val="20"/>
                <w:szCs w:val="20"/>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23AFA788" w14:textId="3FDBF065" w:rsidR="00DD3DA4" w:rsidRPr="009B5DC5" w:rsidRDefault="00DD3DA4" w:rsidP="00DD3DA4">
            <w:pPr>
              <w:shd w:val="clear" w:color="auto" w:fill="FFFFFF"/>
              <w:ind w:left="-114" w:right="-106"/>
              <w:jc w:val="center"/>
              <w:rPr>
                <w:sz w:val="20"/>
                <w:szCs w:val="20"/>
                <w:lang w:val="uk-UA"/>
              </w:rPr>
            </w:pPr>
            <w:r w:rsidRPr="009B5DC5">
              <w:rPr>
                <w:b/>
                <w:bCs/>
                <w:sz w:val="20"/>
                <w:szCs w:val="20"/>
                <w:lang w:val="uk-UA"/>
              </w:rPr>
              <w:t>За 2020 рік, тис. грн.</w:t>
            </w:r>
          </w:p>
        </w:tc>
        <w:tc>
          <w:tcPr>
            <w:tcW w:w="1985" w:type="dxa"/>
            <w:tcBorders>
              <w:top w:val="single" w:sz="4" w:space="0" w:color="auto"/>
              <w:left w:val="single" w:sz="4" w:space="0" w:color="auto"/>
              <w:bottom w:val="single" w:sz="4" w:space="0" w:color="auto"/>
              <w:right w:val="single" w:sz="4" w:space="0" w:color="auto"/>
            </w:tcBorders>
            <w:hideMark/>
          </w:tcPr>
          <w:p w14:paraId="2BC1CE61" w14:textId="30F1DF4D" w:rsidR="00DD3DA4" w:rsidRPr="009B5DC5" w:rsidRDefault="00DD3DA4" w:rsidP="00DD3DA4">
            <w:pPr>
              <w:shd w:val="clear" w:color="auto" w:fill="FFFFFF"/>
              <w:jc w:val="center"/>
              <w:rPr>
                <w:sz w:val="20"/>
                <w:szCs w:val="20"/>
                <w:lang w:val="uk-UA"/>
              </w:rPr>
            </w:pPr>
            <w:r w:rsidRPr="009B5DC5">
              <w:rPr>
                <w:b/>
                <w:bCs/>
                <w:sz w:val="20"/>
                <w:szCs w:val="20"/>
                <w:lang w:val="uk-UA"/>
              </w:rPr>
              <w:t>За 2021 рік, тис. грн.</w:t>
            </w:r>
          </w:p>
        </w:tc>
        <w:tc>
          <w:tcPr>
            <w:tcW w:w="1842" w:type="dxa"/>
            <w:tcBorders>
              <w:top w:val="single" w:sz="4" w:space="0" w:color="auto"/>
              <w:left w:val="single" w:sz="4" w:space="0" w:color="auto"/>
              <w:bottom w:val="single" w:sz="4" w:space="0" w:color="auto"/>
              <w:right w:val="single" w:sz="4" w:space="0" w:color="auto"/>
            </w:tcBorders>
          </w:tcPr>
          <w:p w14:paraId="253A30EC" w14:textId="2754FBBE" w:rsidR="00DD3DA4" w:rsidRPr="009B5DC5" w:rsidRDefault="003B7BF6" w:rsidP="007B35AE">
            <w:pPr>
              <w:shd w:val="clear" w:color="auto" w:fill="FFFFFF"/>
              <w:jc w:val="center"/>
              <w:rPr>
                <w:sz w:val="20"/>
                <w:szCs w:val="20"/>
                <w:lang w:val="uk-UA"/>
              </w:rPr>
            </w:pPr>
            <w:r w:rsidRPr="009B5DC5">
              <w:rPr>
                <w:b/>
                <w:bCs/>
                <w:sz w:val="20"/>
                <w:szCs w:val="20"/>
                <w:lang w:val="uk-UA"/>
              </w:rPr>
              <w:t>За</w:t>
            </w:r>
            <w:r>
              <w:rPr>
                <w:b/>
                <w:bCs/>
                <w:sz w:val="20"/>
                <w:szCs w:val="20"/>
                <w:lang w:val="uk-UA"/>
              </w:rPr>
              <w:t xml:space="preserve"> </w:t>
            </w:r>
            <w:r w:rsidR="007B35AE">
              <w:rPr>
                <w:b/>
                <w:bCs/>
                <w:sz w:val="20"/>
                <w:szCs w:val="20"/>
                <w:lang w:val="uk-UA"/>
              </w:rPr>
              <w:t>9 місяців</w:t>
            </w:r>
            <w:r>
              <w:rPr>
                <w:b/>
                <w:bCs/>
                <w:sz w:val="20"/>
                <w:szCs w:val="20"/>
                <w:lang w:val="uk-UA"/>
              </w:rPr>
              <w:t xml:space="preserve"> 2022</w:t>
            </w:r>
            <w:r w:rsidRPr="009B5DC5">
              <w:rPr>
                <w:b/>
                <w:bCs/>
                <w:sz w:val="20"/>
                <w:szCs w:val="20"/>
                <w:lang w:val="uk-UA"/>
              </w:rPr>
              <w:t xml:space="preserve"> р</w:t>
            </w:r>
            <w:r>
              <w:rPr>
                <w:b/>
                <w:bCs/>
                <w:sz w:val="20"/>
                <w:szCs w:val="20"/>
                <w:lang w:val="uk-UA"/>
              </w:rPr>
              <w:t>.</w:t>
            </w:r>
            <w:r w:rsidRPr="009B5DC5">
              <w:rPr>
                <w:b/>
                <w:bCs/>
                <w:sz w:val="20"/>
                <w:szCs w:val="20"/>
                <w:lang w:val="uk-UA"/>
              </w:rPr>
              <w:t>, тис. грн.</w:t>
            </w:r>
          </w:p>
        </w:tc>
      </w:tr>
      <w:tr w:rsidR="00DD3DA4" w:rsidRPr="009B5DC5" w14:paraId="6F791AFE" w14:textId="77777777" w:rsidTr="009F6E80">
        <w:trPr>
          <w:trHeight w:val="269"/>
        </w:trPr>
        <w:tc>
          <w:tcPr>
            <w:tcW w:w="4111" w:type="dxa"/>
            <w:tcBorders>
              <w:top w:val="single" w:sz="4" w:space="0" w:color="auto"/>
              <w:left w:val="single" w:sz="4" w:space="0" w:color="auto"/>
              <w:bottom w:val="single" w:sz="4" w:space="0" w:color="auto"/>
              <w:right w:val="single" w:sz="4" w:space="0" w:color="auto"/>
            </w:tcBorders>
            <w:hideMark/>
          </w:tcPr>
          <w:p w14:paraId="031C6309" w14:textId="7219F33E" w:rsidR="00DD3DA4" w:rsidRPr="009B5DC5" w:rsidRDefault="00DD3DA4" w:rsidP="00DD3DA4">
            <w:pPr>
              <w:shd w:val="clear" w:color="auto" w:fill="FFFFFF"/>
              <w:spacing w:line="221" w:lineRule="exact"/>
              <w:ind w:left="5" w:right="686" w:hanging="5"/>
              <w:rPr>
                <w:i/>
                <w:sz w:val="20"/>
                <w:szCs w:val="20"/>
                <w:lang w:val="uk-UA"/>
              </w:rPr>
            </w:pPr>
            <w:r w:rsidRPr="009B5DC5">
              <w:rPr>
                <w:i/>
                <w:sz w:val="20"/>
                <w:szCs w:val="20"/>
                <w:lang w:val="uk-UA"/>
              </w:rPr>
              <w:t>Фінансовий результат</w:t>
            </w:r>
          </w:p>
        </w:tc>
        <w:tc>
          <w:tcPr>
            <w:tcW w:w="1701" w:type="dxa"/>
            <w:tcBorders>
              <w:top w:val="single" w:sz="4" w:space="0" w:color="auto"/>
              <w:left w:val="single" w:sz="4" w:space="0" w:color="auto"/>
              <w:bottom w:val="single" w:sz="4" w:space="0" w:color="auto"/>
              <w:right w:val="single" w:sz="4" w:space="0" w:color="auto"/>
            </w:tcBorders>
            <w:hideMark/>
          </w:tcPr>
          <w:p w14:paraId="73100850" w14:textId="77777777"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w:t>
            </w:r>
          </w:p>
        </w:tc>
        <w:tc>
          <w:tcPr>
            <w:tcW w:w="1985" w:type="dxa"/>
            <w:tcBorders>
              <w:top w:val="single" w:sz="4" w:space="0" w:color="auto"/>
              <w:left w:val="single" w:sz="4" w:space="0" w:color="auto"/>
              <w:bottom w:val="single" w:sz="4" w:space="0" w:color="auto"/>
              <w:right w:val="single" w:sz="4" w:space="0" w:color="auto"/>
            </w:tcBorders>
            <w:hideMark/>
          </w:tcPr>
          <w:p w14:paraId="491BE02C" w14:textId="31DBAC07"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(72)</w:t>
            </w:r>
          </w:p>
        </w:tc>
        <w:tc>
          <w:tcPr>
            <w:tcW w:w="1842" w:type="dxa"/>
            <w:tcBorders>
              <w:top w:val="single" w:sz="4" w:space="0" w:color="auto"/>
              <w:left w:val="single" w:sz="4" w:space="0" w:color="auto"/>
              <w:bottom w:val="single" w:sz="4" w:space="0" w:color="auto"/>
              <w:right w:val="single" w:sz="4" w:space="0" w:color="auto"/>
            </w:tcBorders>
          </w:tcPr>
          <w:p w14:paraId="4D73D32C" w14:textId="6957D047" w:rsidR="00DD3DA4" w:rsidRPr="000C590B" w:rsidRDefault="000C590B" w:rsidP="00DD3DA4">
            <w:pPr>
              <w:shd w:val="clear" w:color="auto" w:fill="FFFFFF"/>
              <w:jc w:val="center"/>
              <w:rPr>
                <w:b/>
                <w:i/>
                <w:sz w:val="20"/>
                <w:szCs w:val="20"/>
                <w:lang w:val="en-US"/>
              </w:rPr>
            </w:pPr>
            <w:r>
              <w:rPr>
                <w:b/>
                <w:i/>
                <w:sz w:val="20"/>
                <w:szCs w:val="20"/>
                <w:lang w:val="en-US"/>
              </w:rPr>
              <w:t>4559</w:t>
            </w:r>
          </w:p>
        </w:tc>
      </w:tr>
      <w:tr w:rsidR="00DD3DA4" w:rsidRPr="009B5DC5" w14:paraId="789A5948" w14:textId="77777777" w:rsidTr="005B62C2">
        <w:trPr>
          <w:trHeight w:val="269"/>
        </w:trPr>
        <w:tc>
          <w:tcPr>
            <w:tcW w:w="4111" w:type="dxa"/>
            <w:tcBorders>
              <w:top w:val="single" w:sz="4" w:space="0" w:color="auto"/>
              <w:left w:val="single" w:sz="4" w:space="0" w:color="auto"/>
              <w:bottom w:val="single" w:sz="4" w:space="0" w:color="auto"/>
              <w:right w:val="single" w:sz="4" w:space="0" w:color="auto"/>
            </w:tcBorders>
            <w:hideMark/>
          </w:tcPr>
          <w:p w14:paraId="63EEB8B5" w14:textId="123A1B9F" w:rsidR="00DD3DA4" w:rsidRPr="009B5DC5" w:rsidRDefault="00DD3DA4" w:rsidP="00DD3DA4">
            <w:pPr>
              <w:shd w:val="clear" w:color="auto" w:fill="FFFFFF"/>
              <w:spacing w:line="221" w:lineRule="exact"/>
              <w:ind w:left="5" w:right="686" w:hanging="5"/>
              <w:rPr>
                <w:i/>
                <w:sz w:val="20"/>
                <w:szCs w:val="20"/>
                <w:lang w:val="uk-UA"/>
              </w:rPr>
            </w:pPr>
            <w:r w:rsidRPr="009B5DC5">
              <w:rPr>
                <w:bCs/>
                <w:i/>
                <w:spacing w:val="-2"/>
                <w:sz w:val="20"/>
                <w:szCs w:val="20"/>
                <w:lang w:val="uk-UA"/>
              </w:rPr>
              <w:t>Сума різниці між номінальною вартістю та ціною розміщення інвестиційних сертифікатів</w:t>
            </w:r>
          </w:p>
        </w:tc>
        <w:tc>
          <w:tcPr>
            <w:tcW w:w="1701" w:type="dxa"/>
            <w:tcBorders>
              <w:top w:val="single" w:sz="4" w:space="0" w:color="auto"/>
              <w:left w:val="single" w:sz="4" w:space="0" w:color="auto"/>
              <w:bottom w:val="single" w:sz="4" w:space="0" w:color="auto"/>
              <w:right w:val="single" w:sz="4" w:space="0" w:color="auto"/>
            </w:tcBorders>
            <w:hideMark/>
          </w:tcPr>
          <w:p w14:paraId="5830DF87" w14:textId="77777777"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w:t>
            </w:r>
          </w:p>
        </w:tc>
        <w:tc>
          <w:tcPr>
            <w:tcW w:w="1985" w:type="dxa"/>
            <w:tcBorders>
              <w:top w:val="single" w:sz="4" w:space="0" w:color="auto"/>
              <w:left w:val="single" w:sz="4" w:space="0" w:color="auto"/>
              <w:bottom w:val="single" w:sz="4" w:space="0" w:color="auto"/>
              <w:right w:val="single" w:sz="4" w:space="0" w:color="auto"/>
            </w:tcBorders>
            <w:hideMark/>
          </w:tcPr>
          <w:p w14:paraId="65FC2DD6" w14:textId="23584297"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(7843)</w:t>
            </w:r>
          </w:p>
        </w:tc>
        <w:tc>
          <w:tcPr>
            <w:tcW w:w="1842" w:type="dxa"/>
            <w:tcBorders>
              <w:top w:val="single" w:sz="4" w:space="0" w:color="auto"/>
              <w:left w:val="single" w:sz="4" w:space="0" w:color="auto"/>
              <w:bottom w:val="single" w:sz="4" w:space="0" w:color="auto"/>
              <w:right w:val="single" w:sz="4" w:space="0" w:color="auto"/>
            </w:tcBorders>
          </w:tcPr>
          <w:p w14:paraId="167744E2" w14:textId="46E1D78B" w:rsidR="00DD3DA4" w:rsidRPr="009B5DC5" w:rsidRDefault="00AA5233" w:rsidP="00DD3DA4">
            <w:pPr>
              <w:shd w:val="clear" w:color="auto" w:fill="FFFFFF"/>
              <w:jc w:val="center"/>
              <w:rPr>
                <w:b/>
                <w:i/>
                <w:sz w:val="20"/>
                <w:szCs w:val="20"/>
                <w:lang w:val="uk-UA"/>
              </w:rPr>
            </w:pPr>
            <w:r>
              <w:rPr>
                <w:b/>
                <w:i/>
                <w:sz w:val="20"/>
                <w:szCs w:val="20"/>
                <w:lang w:val="uk-UA"/>
              </w:rPr>
              <w:t>-</w:t>
            </w:r>
          </w:p>
        </w:tc>
      </w:tr>
      <w:tr w:rsidR="00DD3DA4" w:rsidRPr="009B5DC5" w14:paraId="1F22EA92" w14:textId="49AE4935" w:rsidTr="008F2FD4">
        <w:trPr>
          <w:trHeight w:val="269"/>
        </w:trPr>
        <w:tc>
          <w:tcPr>
            <w:tcW w:w="4111" w:type="dxa"/>
            <w:tcBorders>
              <w:top w:val="single" w:sz="4" w:space="0" w:color="auto"/>
              <w:left w:val="single" w:sz="4" w:space="0" w:color="auto"/>
              <w:bottom w:val="single" w:sz="4" w:space="0" w:color="auto"/>
              <w:right w:val="single" w:sz="4" w:space="0" w:color="auto"/>
            </w:tcBorders>
            <w:hideMark/>
          </w:tcPr>
          <w:p w14:paraId="232431E9" w14:textId="77777777" w:rsidR="00DD3DA4" w:rsidRPr="009B5DC5" w:rsidRDefault="00DD3DA4" w:rsidP="00DD3DA4">
            <w:pPr>
              <w:shd w:val="clear" w:color="auto" w:fill="FFFFFF"/>
              <w:spacing w:line="221" w:lineRule="exact"/>
              <w:ind w:left="5" w:right="686" w:hanging="5"/>
              <w:rPr>
                <w:i/>
                <w:sz w:val="20"/>
                <w:szCs w:val="20"/>
                <w:lang w:val="uk-UA"/>
              </w:rPr>
            </w:pPr>
            <w:r w:rsidRPr="009B5DC5">
              <w:rPr>
                <w:i/>
                <w:sz w:val="20"/>
                <w:szCs w:val="20"/>
                <w:lang w:val="uk-UA"/>
              </w:rPr>
              <w:t>Нерозподілені прибутки/збитки</w:t>
            </w:r>
          </w:p>
        </w:tc>
        <w:tc>
          <w:tcPr>
            <w:tcW w:w="1701" w:type="dxa"/>
            <w:tcBorders>
              <w:top w:val="single" w:sz="4" w:space="0" w:color="auto"/>
              <w:left w:val="single" w:sz="4" w:space="0" w:color="auto"/>
              <w:bottom w:val="single" w:sz="4" w:space="0" w:color="auto"/>
              <w:right w:val="single" w:sz="4" w:space="0" w:color="auto"/>
            </w:tcBorders>
            <w:hideMark/>
          </w:tcPr>
          <w:p w14:paraId="3E9B7EC0" w14:textId="3FAE5544"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w:t>
            </w:r>
          </w:p>
        </w:tc>
        <w:tc>
          <w:tcPr>
            <w:tcW w:w="1985" w:type="dxa"/>
            <w:tcBorders>
              <w:top w:val="single" w:sz="4" w:space="0" w:color="auto"/>
              <w:left w:val="single" w:sz="4" w:space="0" w:color="auto"/>
              <w:bottom w:val="single" w:sz="4" w:space="0" w:color="auto"/>
              <w:right w:val="single" w:sz="4" w:space="0" w:color="auto"/>
            </w:tcBorders>
            <w:hideMark/>
          </w:tcPr>
          <w:p w14:paraId="6E5A740C" w14:textId="602179DF"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(7915)</w:t>
            </w:r>
          </w:p>
        </w:tc>
        <w:tc>
          <w:tcPr>
            <w:tcW w:w="1842" w:type="dxa"/>
            <w:tcBorders>
              <w:top w:val="single" w:sz="4" w:space="0" w:color="auto"/>
              <w:left w:val="single" w:sz="4" w:space="0" w:color="auto"/>
              <w:bottom w:val="single" w:sz="4" w:space="0" w:color="auto"/>
              <w:right w:val="single" w:sz="4" w:space="0" w:color="auto"/>
            </w:tcBorders>
          </w:tcPr>
          <w:p w14:paraId="3E3B5304" w14:textId="2E191F59" w:rsidR="00DD3DA4" w:rsidRPr="009B5DC5" w:rsidRDefault="00DD3DA4" w:rsidP="00DD3DA4">
            <w:pPr>
              <w:shd w:val="clear" w:color="auto" w:fill="FFFFFF"/>
              <w:jc w:val="center"/>
              <w:rPr>
                <w:b/>
                <w:i/>
                <w:sz w:val="20"/>
                <w:szCs w:val="20"/>
                <w:lang w:val="uk-UA"/>
              </w:rPr>
            </w:pPr>
            <w:r w:rsidRPr="009B5DC5">
              <w:rPr>
                <w:b/>
                <w:i/>
                <w:sz w:val="20"/>
                <w:szCs w:val="20"/>
                <w:lang w:val="uk-UA"/>
              </w:rPr>
              <w:t>(</w:t>
            </w:r>
            <w:r w:rsidR="000C590B">
              <w:rPr>
                <w:b/>
                <w:i/>
                <w:sz w:val="20"/>
                <w:szCs w:val="20"/>
                <w:lang w:val="uk-UA"/>
              </w:rPr>
              <w:t>3448</w:t>
            </w:r>
            <w:r w:rsidRPr="009B5DC5">
              <w:rPr>
                <w:b/>
                <w:i/>
                <w:sz w:val="20"/>
                <w:szCs w:val="20"/>
                <w:lang w:val="uk-UA"/>
              </w:rPr>
              <w:t>)</w:t>
            </w:r>
          </w:p>
        </w:tc>
      </w:tr>
    </w:tbl>
    <w:p w14:paraId="198DA068" w14:textId="31599E70" w:rsidR="007E2716" w:rsidRPr="009B5DC5" w:rsidRDefault="007E2716"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Результатом діяльності </w:t>
      </w:r>
      <w:r w:rsidR="0081794A" w:rsidRPr="009B5DC5">
        <w:rPr>
          <w:color w:val="000000"/>
          <w:sz w:val="22"/>
          <w:szCs w:val="22"/>
          <w:lang w:val="uk-UA"/>
        </w:rPr>
        <w:t>Фонду</w:t>
      </w:r>
      <w:r w:rsidR="00707841" w:rsidRPr="009B5DC5">
        <w:rPr>
          <w:color w:val="000000"/>
          <w:sz w:val="22"/>
          <w:szCs w:val="22"/>
          <w:lang w:val="uk-UA"/>
        </w:rPr>
        <w:t xml:space="preserve"> </w:t>
      </w:r>
      <w:r w:rsidRPr="009B5DC5">
        <w:rPr>
          <w:color w:val="000000"/>
          <w:sz w:val="22"/>
          <w:szCs w:val="22"/>
          <w:lang w:val="uk-UA"/>
        </w:rPr>
        <w:t xml:space="preserve">за період з </w:t>
      </w:r>
      <w:r w:rsidR="00D85623" w:rsidRPr="009B5DC5">
        <w:rPr>
          <w:color w:val="000000"/>
          <w:sz w:val="22"/>
          <w:szCs w:val="22"/>
          <w:lang w:val="uk-UA"/>
        </w:rPr>
        <w:t>01.0</w:t>
      </w:r>
      <w:r w:rsidR="00AA5233">
        <w:rPr>
          <w:color w:val="000000"/>
          <w:sz w:val="22"/>
          <w:szCs w:val="22"/>
          <w:lang w:val="uk-UA"/>
        </w:rPr>
        <w:t>1.2022</w:t>
      </w:r>
      <w:r w:rsidRPr="009B5DC5">
        <w:rPr>
          <w:color w:val="000000"/>
          <w:sz w:val="22"/>
          <w:szCs w:val="22"/>
          <w:lang w:val="uk-UA"/>
        </w:rPr>
        <w:t xml:space="preserve"> по </w:t>
      </w:r>
      <w:r w:rsidR="00D85623" w:rsidRPr="009B5DC5">
        <w:rPr>
          <w:color w:val="000000"/>
          <w:sz w:val="22"/>
          <w:szCs w:val="22"/>
          <w:lang w:val="uk-UA"/>
        </w:rPr>
        <w:t>3</w:t>
      </w:r>
      <w:r w:rsidR="003B7BF6">
        <w:rPr>
          <w:color w:val="000000"/>
          <w:sz w:val="22"/>
          <w:szCs w:val="22"/>
          <w:lang w:val="uk-UA"/>
        </w:rPr>
        <w:t>0</w:t>
      </w:r>
      <w:r w:rsidR="00AA5233">
        <w:rPr>
          <w:color w:val="000000"/>
          <w:sz w:val="22"/>
          <w:szCs w:val="22"/>
          <w:lang w:val="uk-UA"/>
        </w:rPr>
        <w:t>.0</w:t>
      </w:r>
      <w:r w:rsidR="007B35AE">
        <w:rPr>
          <w:color w:val="000000"/>
          <w:sz w:val="22"/>
          <w:szCs w:val="22"/>
          <w:lang w:val="uk-UA"/>
        </w:rPr>
        <w:t>9</w:t>
      </w:r>
      <w:r w:rsidR="00AA5233">
        <w:rPr>
          <w:color w:val="000000"/>
          <w:sz w:val="22"/>
          <w:szCs w:val="22"/>
          <w:lang w:val="uk-UA"/>
        </w:rPr>
        <w:t>.2022</w:t>
      </w:r>
      <w:r w:rsidRPr="009B5DC5">
        <w:rPr>
          <w:color w:val="000000"/>
          <w:sz w:val="22"/>
          <w:szCs w:val="22"/>
          <w:lang w:val="uk-UA"/>
        </w:rPr>
        <w:t xml:space="preserve"> рр. став </w:t>
      </w:r>
      <w:r w:rsidR="009F7479" w:rsidRPr="009B5DC5">
        <w:rPr>
          <w:color w:val="000000"/>
          <w:sz w:val="22"/>
          <w:szCs w:val="22"/>
          <w:lang w:val="uk-UA"/>
        </w:rPr>
        <w:t>збиток</w:t>
      </w:r>
      <w:r w:rsidR="00743CC8" w:rsidRPr="009B5DC5">
        <w:rPr>
          <w:color w:val="000000"/>
          <w:sz w:val="22"/>
          <w:szCs w:val="22"/>
          <w:lang w:val="uk-UA"/>
        </w:rPr>
        <w:t xml:space="preserve"> </w:t>
      </w:r>
      <w:r w:rsidRPr="009B5DC5">
        <w:rPr>
          <w:color w:val="000000"/>
          <w:sz w:val="22"/>
          <w:szCs w:val="22"/>
          <w:lang w:val="uk-UA"/>
        </w:rPr>
        <w:t xml:space="preserve">у розмірі </w:t>
      </w:r>
      <w:r w:rsidR="000C590B">
        <w:rPr>
          <w:color w:val="000000"/>
          <w:sz w:val="22"/>
          <w:szCs w:val="22"/>
          <w:lang w:val="en-US"/>
        </w:rPr>
        <w:t>3448</w:t>
      </w:r>
      <w:r w:rsidRPr="009B5DC5">
        <w:rPr>
          <w:color w:val="000000"/>
          <w:sz w:val="22"/>
          <w:szCs w:val="22"/>
          <w:lang w:val="uk-UA"/>
        </w:rPr>
        <w:t xml:space="preserve"> тис. грн. </w:t>
      </w:r>
    </w:p>
    <w:p w14:paraId="48F2B321" w14:textId="255B2838" w:rsidR="00B044DA" w:rsidRPr="009B5DC5" w:rsidRDefault="00B044DA" w:rsidP="00B044DA">
      <w:pPr>
        <w:shd w:val="clear" w:color="auto" w:fill="FFFFFF"/>
        <w:spacing w:before="120" w:after="120" w:line="300" w:lineRule="exact"/>
        <w:jc w:val="both"/>
        <w:rPr>
          <w:b/>
          <w:sz w:val="22"/>
          <w:szCs w:val="22"/>
          <w:lang w:val="uk-UA"/>
        </w:rPr>
      </w:pPr>
      <w:r w:rsidRPr="009B5DC5">
        <w:rPr>
          <w:b/>
          <w:sz w:val="22"/>
          <w:szCs w:val="22"/>
          <w:lang w:val="uk-UA"/>
        </w:rPr>
        <w:t>6.1</w:t>
      </w:r>
      <w:r w:rsidR="004075B0" w:rsidRPr="009B5DC5">
        <w:rPr>
          <w:b/>
          <w:sz w:val="22"/>
          <w:szCs w:val="22"/>
          <w:lang w:val="uk-UA"/>
        </w:rPr>
        <w:t>2</w:t>
      </w:r>
      <w:r w:rsidRPr="009B5DC5">
        <w:rPr>
          <w:b/>
          <w:sz w:val="22"/>
          <w:szCs w:val="22"/>
          <w:lang w:val="uk-UA"/>
        </w:rPr>
        <w:t xml:space="preserve"> Звіт про рух грошових коштів</w:t>
      </w:r>
    </w:p>
    <w:p w14:paraId="5976D2E5" w14:textId="47D58D40" w:rsidR="000E6E8A" w:rsidRPr="009B5DC5" w:rsidRDefault="000E6E8A" w:rsidP="00360E39">
      <w:pPr>
        <w:autoSpaceDE w:val="0"/>
        <w:autoSpaceDN w:val="0"/>
        <w:adjustRightInd w:val="0"/>
        <w:ind w:firstLine="567"/>
        <w:jc w:val="both"/>
        <w:rPr>
          <w:sz w:val="22"/>
          <w:szCs w:val="22"/>
          <w:lang w:val="uk-UA"/>
        </w:rPr>
      </w:pPr>
      <w:r w:rsidRPr="009B5DC5">
        <w:rPr>
          <w:sz w:val="22"/>
          <w:szCs w:val="22"/>
          <w:lang w:val="uk-UA"/>
        </w:rPr>
        <w:tab/>
      </w:r>
      <w:r w:rsidRPr="009B5DC5">
        <w:rPr>
          <w:color w:val="000000"/>
          <w:sz w:val="22"/>
          <w:szCs w:val="22"/>
          <w:lang w:val="uk-UA"/>
        </w:rPr>
        <w:t xml:space="preserve">Звіт про рух грошових коштів за звітний період складено за вимогами МСБО 7 «Звіт про рух грошових коштів» за прямим методом, згідно з яким розкривається інформація про основні класи </w:t>
      </w:r>
      <w:r w:rsidRPr="009B5DC5">
        <w:rPr>
          <w:color w:val="000000"/>
          <w:sz w:val="22"/>
          <w:szCs w:val="22"/>
          <w:lang w:val="uk-UA"/>
        </w:rPr>
        <w:lastRenderedPageBreak/>
        <w:t xml:space="preserve">валових надходжень грошових коштів чи валових виплат грошових коштів на </w:t>
      </w:r>
      <w:proofErr w:type="spellStart"/>
      <w:r w:rsidRPr="009B5DC5">
        <w:rPr>
          <w:color w:val="000000"/>
          <w:sz w:val="22"/>
          <w:szCs w:val="22"/>
          <w:lang w:val="uk-UA"/>
        </w:rPr>
        <w:t>нетто</w:t>
      </w:r>
      <w:proofErr w:type="spellEnd"/>
      <w:r w:rsidRPr="009B5DC5">
        <w:rPr>
          <w:color w:val="000000"/>
          <w:sz w:val="22"/>
          <w:szCs w:val="22"/>
          <w:lang w:val="uk-UA"/>
        </w:rPr>
        <w:t>-основі. У звіті відображений рух грошових коштів від операційної, інвести</w:t>
      </w:r>
      <w:r w:rsidR="0081794A" w:rsidRPr="009B5DC5">
        <w:rPr>
          <w:color w:val="000000"/>
          <w:sz w:val="22"/>
          <w:szCs w:val="22"/>
          <w:lang w:val="uk-UA"/>
        </w:rPr>
        <w:t>ційної та фінансової діяльності Фонду</w:t>
      </w:r>
      <w:r w:rsidRPr="009B5DC5">
        <w:rPr>
          <w:color w:val="000000"/>
          <w:sz w:val="22"/>
          <w:szCs w:val="22"/>
          <w:lang w:val="uk-UA"/>
        </w:rPr>
        <w:t xml:space="preserve">. </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6"/>
        <w:gridCol w:w="3540"/>
      </w:tblGrid>
      <w:tr w:rsidR="009F7479" w:rsidRPr="009B5DC5" w14:paraId="37FE36B9" w14:textId="77777777" w:rsidTr="009F7479">
        <w:trPr>
          <w:trHeight w:val="648"/>
          <w:jc w:val="center"/>
        </w:trPr>
        <w:tc>
          <w:tcPr>
            <w:tcW w:w="3106" w:type="pct"/>
            <w:vAlign w:val="center"/>
          </w:tcPr>
          <w:p w14:paraId="75E3CC5D" w14:textId="77777777" w:rsidR="009F7479" w:rsidRPr="009B5DC5" w:rsidRDefault="009F7479" w:rsidP="009A79F8">
            <w:pPr>
              <w:spacing w:line="259" w:lineRule="auto"/>
              <w:rPr>
                <w:bCs/>
                <w:sz w:val="20"/>
                <w:szCs w:val="20"/>
                <w:u w:val="single"/>
                <w:lang w:val="uk-UA"/>
              </w:rPr>
            </w:pPr>
            <w:r w:rsidRPr="009B5DC5">
              <w:rPr>
                <w:sz w:val="20"/>
                <w:szCs w:val="20"/>
                <w:lang w:val="uk-UA"/>
              </w:rPr>
              <w:t xml:space="preserve">Найменування статті, </w:t>
            </w:r>
            <w:r w:rsidRPr="009B5DC5">
              <w:rPr>
                <w:i/>
                <w:sz w:val="20"/>
                <w:szCs w:val="20"/>
                <w:u w:val="single"/>
                <w:lang w:val="uk-UA"/>
              </w:rPr>
              <w:t>в тис. грн.</w:t>
            </w:r>
          </w:p>
        </w:tc>
        <w:tc>
          <w:tcPr>
            <w:tcW w:w="1894" w:type="pct"/>
            <w:vAlign w:val="center"/>
          </w:tcPr>
          <w:p w14:paraId="621E1AFD" w14:textId="3BCBE93D" w:rsidR="009F7479" w:rsidRPr="009B5DC5" w:rsidRDefault="009F7479" w:rsidP="007B35AE">
            <w:pPr>
              <w:jc w:val="center"/>
              <w:rPr>
                <w:b/>
                <w:sz w:val="20"/>
                <w:szCs w:val="20"/>
                <w:u w:val="single"/>
                <w:lang w:val="uk-UA"/>
              </w:rPr>
            </w:pPr>
            <w:r w:rsidRPr="009B5DC5">
              <w:rPr>
                <w:b/>
                <w:sz w:val="20"/>
                <w:szCs w:val="20"/>
                <w:u w:val="single"/>
                <w:lang w:val="uk-UA"/>
              </w:rPr>
              <w:t>за період з 01</w:t>
            </w:r>
            <w:r w:rsidR="00AA0CA3">
              <w:rPr>
                <w:b/>
                <w:sz w:val="20"/>
                <w:szCs w:val="20"/>
                <w:u w:val="single"/>
                <w:lang w:val="uk-UA"/>
              </w:rPr>
              <w:t xml:space="preserve"> січня 2022 р. по 3</w:t>
            </w:r>
            <w:r w:rsidR="007C4AFF">
              <w:rPr>
                <w:b/>
                <w:sz w:val="20"/>
                <w:szCs w:val="20"/>
                <w:u w:val="single"/>
                <w:lang w:val="uk-UA"/>
              </w:rPr>
              <w:t>0</w:t>
            </w:r>
            <w:r w:rsidR="00AA0CA3">
              <w:rPr>
                <w:b/>
                <w:sz w:val="20"/>
                <w:szCs w:val="20"/>
                <w:u w:val="single"/>
                <w:lang w:val="uk-UA"/>
              </w:rPr>
              <w:t xml:space="preserve"> </w:t>
            </w:r>
            <w:r w:rsidR="007B35AE">
              <w:rPr>
                <w:b/>
                <w:sz w:val="20"/>
                <w:szCs w:val="20"/>
                <w:u w:val="single"/>
                <w:lang w:val="uk-UA"/>
              </w:rPr>
              <w:t>вересня</w:t>
            </w:r>
            <w:r w:rsidR="00AA0CA3">
              <w:rPr>
                <w:b/>
                <w:sz w:val="20"/>
                <w:szCs w:val="20"/>
                <w:u w:val="single"/>
                <w:lang w:val="uk-UA"/>
              </w:rPr>
              <w:t xml:space="preserve"> 2022</w:t>
            </w:r>
            <w:r w:rsidRPr="009B5DC5">
              <w:rPr>
                <w:b/>
                <w:sz w:val="20"/>
                <w:szCs w:val="20"/>
                <w:u w:val="single"/>
                <w:lang w:val="uk-UA"/>
              </w:rPr>
              <w:t xml:space="preserve"> р.</w:t>
            </w:r>
          </w:p>
        </w:tc>
      </w:tr>
      <w:tr w:rsidR="009F7479" w:rsidRPr="009B5DC5" w14:paraId="0CA96053" w14:textId="77777777" w:rsidTr="009F7479">
        <w:trPr>
          <w:trHeight w:val="234"/>
          <w:jc w:val="center"/>
        </w:trPr>
        <w:tc>
          <w:tcPr>
            <w:tcW w:w="3106" w:type="pct"/>
            <w:vAlign w:val="bottom"/>
          </w:tcPr>
          <w:p w14:paraId="2E8636BE" w14:textId="77777777" w:rsidR="009F7479" w:rsidRPr="009B5DC5" w:rsidRDefault="009F7479" w:rsidP="009A79F8">
            <w:pPr>
              <w:spacing w:line="259" w:lineRule="auto"/>
              <w:rPr>
                <w:i/>
                <w:sz w:val="20"/>
                <w:szCs w:val="20"/>
                <w:lang w:val="uk-UA"/>
              </w:rPr>
            </w:pPr>
            <w:r w:rsidRPr="009B5DC5">
              <w:rPr>
                <w:b/>
                <w:bCs/>
                <w:sz w:val="20"/>
                <w:szCs w:val="20"/>
                <w:lang w:val="uk-UA"/>
              </w:rPr>
              <w:t>I. Рух коштів у результаті операційної діяльності</w:t>
            </w:r>
          </w:p>
        </w:tc>
        <w:tc>
          <w:tcPr>
            <w:tcW w:w="1894" w:type="pct"/>
          </w:tcPr>
          <w:p w14:paraId="00425AFE" w14:textId="77777777" w:rsidR="009F7479" w:rsidRPr="009B5DC5" w:rsidRDefault="009F7479" w:rsidP="009A79F8">
            <w:pPr>
              <w:ind w:left="282"/>
              <w:jc w:val="center"/>
              <w:rPr>
                <w:b/>
                <w:i/>
                <w:sz w:val="20"/>
                <w:szCs w:val="20"/>
                <w:lang w:val="uk-UA"/>
              </w:rPr>
            </w:pPr>
            <w:r w:rsidRPr="009B5DC5">
              <w:rPr>
                <w:b/>
                <w:i/>
                <w:sz w:val="20"/>
                <w:szCs w:val="20"/>
                <w:lang w:val="uk-UA"/>
              </w:rPr>
              <w:t>-</w:t>
            </w:r>
          </w:p>
        </w:tc>
      </w:tr>
      <w:tr w:rsidR="009F7479" w:rsidRPr="009B5DC5" w14:paraId="7C629EBB" w14:textId="77777777" w:rsidTr="009F7479">
        <w:trPr>
          <w:trHeight w:val="234"/>
          <w:jc w:val="center"/>
        </w:trPr>
        <w:tc>
          <w:tcPr>
            <w:tcW w:w="3106" w:type="pct"/>
            <w:vAlign w:val="bottom"/>
          </w:tcPr>
          <w:p w14:paraId="58E0FD69" w14:textId="77777777" w:rsidR="009F7479" w:rsidRPr="009B5DC5" w:rsidRDefault="009F7479" w:rsidP="009A79F8">
            <w:pPr>
              <w:spacing w:line="259" w:lineRule="auto"/>
              <w:rPr>
                <w:b/>
                <w:i/>
                <w:sz w:val="20"/>
                <w:szCs w:val="20"/>
                <w:lang w:val="uk-UA"/>
              </w:rPr>
            </w:pPr>
            <w:r w:rsidRPr="009B5DC5">
              <w:rPr>
                <w:b/>
                <w:i/>
                <w:sz w:val="20"/>
                <w:szCs w:val="20"/>
                <w:lang w:val="uk-UA"/>
              </w:rPr>
              <w:t xml:space="preserve">Надходження від: </w:t>
            </w:r>
          </w:p>
        </w:tc>
        <w:tc>
          <w:tcPr>
            <w:tcW w:w="1894" w:type="pct"/>
          </w:tcPr>
          <w:p w14:paraId="59A07984" w14:textId="77777777" w:rsidR="009F7479" w:rsidRPr="009B5DC5" w:rsidRDefault="009F7479" w:rsidP="009A79F8">
            <w:pPr>
              <w:ind w:left="282"/>
              <w:jc w:val="center"/>
              <w:rPr>
                <w:b/>
                <w:sz w:val="20"/>
                <w:szCs w:val="20"/>
                <w:lang w:val="uk-UA"/>
              </w:rPr>
            </w:pPr>
            <w:r w:rsidRPr="009B5DC5">
              <w:rPr>
                <w:b/>
                <w:sz w:val="20"/>
                <w:szCs w:val="20"/>
                <w:lang w:val="uk-UA"/>
              </w:rPr>
              <w:t>-</w:t>
            </w:r>
          </w:p>
        </w:tc>
      </w:tr>
      <w:tr w:rsidR="009F7479" w:rsidRPr="009B5DC5" w14:paraId="5CF92469" w14:textId="77777777" w:rsidTr="009F7479">
        <w:trPr>
          <w:trHeight w:val="234"/>
          <w:jc w:val="center"/>
        </w:trPr>
        <w:tc>
          <w:tcPr>
            <w:tcW w:w="3106" w:type="pct"/>
            <w:vAlign w:val="bottom"/>
          </w:tcPr>
          <w:p w14:paraId="6E706DB5" w14:textId="77777777" w:rsidR="009F7479" w:rsidRPr="009B5DC5" w:rsidRDefault="009F7479" w:rsidP="009A79F8">
            <w:pPr>
              <w:spacing w:line="259" w:lineRule="auto"/>
              <w:rPr>
                <w:b/>
                <w:i/>
                <w:sz w:val="20"/>
                <w:szCs w:val="20"/>
                <w:lang w:val="uk-UA"/>
              </w:rPr>
            </w:pPr>
            <w:r w:rsidRPr="009B5DC5">
              <w:rPr>
                <w:i/>
                <w:sz w:val="20"/>
                <w:szCs w:val="20"/>
                <w:lang w:val="uk-UA"/>
              </w:rPr>
              <w:t>Надходження від відсотків за залишками коштів на поточних рахунках</w:t>
            </w:r>
          </w:p>
        </w:tc>
        <w:tc>
          <w:tcPr>
            <w:tcW w:w="1894" w:type="pct"/>
          </w:tcPr>
          <w:p w14:paraId="74D2FB21" w14:textId="6FA972E7" w:rsidR="009F7479" w:rsidRPr="009B5DC5" w:rsidRDefault="00AA5233" w:rsidP="009A79F8">
            <w:pPr>
              <w:ind w:left="282"/>
              <w:jc w:val="center"/>
              <w:rPr>
                <w:sz w:val="20"/>
                <w:szCs w:val="20"/>
                <w:lang w:val="uk-UA"/>
              </w:rPr>
            </w:pPr>
            <w:r>
              <w:rPr>
                <w:sz w:val="20"/>
                <w:szCs w:val="20"/>
                <w:lang w:val="uk-UA"/>
              </w:rPr>
              <w:t>2</w:t>
            </w:r>
          </w:p>
        </w:tc>
      </w:tr>
      <w:tr w:rsidR="009F7479" w:rsidRPr="009B5DC5" w14:paraId="3E4FEBFA" w14:textId="77777777" w:rsidTr="009F7479">
        <w:trPr>
          <w:trHeight w:val="234"/>
          <w:jc w:val="center"/>
        </w:trPr>
        <w:tc>
          <w:tcPr>
            <w:tcW w:w="3106" w:type="pct"/>
            <w:vAlign w:val="bottom"/>
          </w:tcPr>
          <w:p w14:paraId="5CF6C10F" w14:textId="77777777" w:rsidR="009F7479" w:rsidRPr="009B5DC5" w:rsidRDefault="009F7479" w:rsidP="009A79F8">
            <w:pPr>
              <w:spacing w:line="259" w:lineRule="auto"/>
              <w:rPr>
                <w:b/>
                <w:i/>
                <w:sz w:val="20"/>
                <w:szCs w:val="20"/>
                <w:lang w:val="uk-UA"/>
              </w:rPr>
            </w:pPr>
            <w:r w:rsidRPr="009B5DC5">
              <w:rPr>
                <w:i/>
                <w:sz w:val="20"/>
                <w:szCs w:val="20"/>
                <w:lang w:val="uk-UA"/>
              </w:rPr>
              <w:t>Інші надходження</w:t>
            </w:r>
          </w:p>
        </w:tc>
        <w:tc>
          <w:tcPr>
            <w:tcW w:w="1894" w:type="pct"/>
          </w:tcPr>
          <w:p w14:paraId="5ABA760E" w14:textId="77777777" w:rsidR="009F7479" w:rsidRPr="009B5DC5" w:rsidRDefault="009F7479" w:rsidP="009A79F8">
            <w:pPr>
              <w:ind w:left="282"/>
              <w:jc w:val="center"/>
              <w:rPr>
                <w:i/>
                <w:sz w:val="20"/>
                <w:szCs w:val="20"/>
                <w:lang w:val="uk-UA"/>
              </w:rPr>
            </w:pPr>
            <w:r w:rsidRPr="009B5DC5">
              <w:rPr>
                <w:i/>
                <w:sz w:val="20"/>
                <w:szCs w:val="20"/>
                <w:lang w:val="uk-UA"/>
              </w:rPr>
              <w:t>-</w:t>
            </w:r>
          </w:p>
        </w:tc>
      </w:tr>
      <w:tr w:rsidR="009F7479" w:rsidRPr="009B5DC5" w14:paraId="3A18DE6B" w14:textId="77777777" w:rsidTr="009F7479">
        <w:trPr>
          <w:trHeight w:val="234"/>
          <w:jc w:val="center"/>
        </w:trPr>
        <w:tc>
          <w:tcPr>
            <w:tcW w:w="3106" w:type="pct"/>
            <w:vAlign w:val="bottom"/>
          </w:tcPr>
          <w:p w14:paraId="1B1CA28D" w14:textId="77777777" w:rsidR="009F7479" w:rsidRPr="009B5DC5" w:rsidRDefault="009F7479" w:rsidP="009A79F8">
            <w:pPr>
              <w:spacing w:line="259" w:lineRule="auto"/>
              <w:rPr>
                <w:i/>
                <w:sz w:val="20"/>
                <w:szCs w:val="20"/>
                <w:lang w:val="uk-UA"/>
              </w:rPr>
            </w:pPr>
            <w:r w:rsidRPr="009B5DC5">
              <w:rPr>
                <w:b/>
                <w:i/>
                <w:sz w:val="20"/>
                <w:szCs w:val="20"/>
                <w:lang w:val="uk-UA"/>
              </w:rPr>
              <w:t>Витрачання на оплату:</w:t>
            </w:r>
          </w:p>
        </w:tc>
        <w:tc>
          <w:tcPr>
            <w:tcW w:w="1894" w:type="pct"/>
          </w:tcPr>
          <w:p w14:paraId="46FEDAB3" w14:textId="77777777" w:rsidR="009F7479" w:rsidRPr="009B5DC5" w:rsidRDefault="009F7479" w:rsidP="009A79F8">
            <w:pPr>
              <w:ind w:left="282"/>
              <w:jc w:val="center"/>
              <w:rPr>
                <w:i/>
                <w:sz w:val="20"/>
                <w:szCs w:val="20"/>
                <w:lang w:val="uk-UA"/>
              </w:rPr>
            </w:pPr>
            <w:r w:rsidRPr="009B5DC5">
              <w:rPr>
                <w:i/>
                <w:sz w:val="20"/>
                <w:szCs w:val="20"/>
                <w:lang w:val="uk-UA"/>
              </w:rPr>
              <w:t>-</w:t>
            </w:r>
          </w:p>
        </w:tc>
      </w:tr>
      <w:tr w:rsidR="009F7479" w:rsidRPr="009B5DC5" w14:paraId="034887BB" w14:textId="77777777" w:rsidTr="009F7479">
        <w:trPr>
          <w:trHeight w:val="270"/>
          <w:jc w:val="center"/>
        </w:trPr>
        <w:tc>
          <w:tcPr>
            <w:tcW w:w="3106" w:type="pct"/>
            <w:vAlign w:val="center"/>
          </w:tcPr>
          <w:p w14:paraId="67197D18" w14:textId="77777777" w:rsidR="009F7479" w:rsidRPr="009B5DC5" w:rsidRDefault="009F7479" w:rsidP="009A79F8">
            <w:pPr>
              <w:spacing w:line="259" w:lineRule="auto"/>
              <w:rPr>
                <w:b/>
                <w:sz w:val="20"/>
                <w:szCs w:val="20"/>
                <w:lang w:val="uk-UA"/>
              </w:rPr>
            </w:pPr>
            <w:r w:rsidRPr="009B5DC5">
              <w:rPr>
                <w:i/>
                <w:sz w:val="20"/>
                <w:szCs w:val="20"/>
                <w:lang w:val="uk-UA"/>
              </w:rPr>
              <w:t>Товарів (робіт, послуг)</w:t>
            </w:r>
          </w:p>
        </w:tc>
        <w:tc>
          <w:tcPr>
            <w:tcW w:w="1894" w:type="pct"/>
            <w:vAlign w:val="center"/>
          </w:tcPr>
          <w:p w14:paraId="6BF724B8" w14:textId="5EAD6E87" w:rsidR="009F7479" w:rsidRPr="009B5DC5" w:rsidRDefault="009F7479" w:rsidP="00AA5233">
            <w:pPr>
              <w:ind w:left="282"/>
              <w:jc w:val="center"/>
              <w:rPr>
                <w:sz w:val="20"/>
                <w:szCs w:val="20"/>
                <w:lang w:val="uk-UA"/>
              </w:rPr>
            </w:pPr>
            <w:r w:rsidRPr="009B5DC5">
              <w:rPr>
                <w:sz w:val="20"/>
                <w:szCs w:val="20"/>
                <w:lang w:val="uk-UA"/>
              </w:rPr>
              <w:t>(</w:t>
            </w:r>
            <w:r w:rsidR="00AA5233">
              <w:rPr>
                <w:sz w:val="20"/>
                <w:szCs w:val="20"/>
                <w:lang w:val="uk-UA"/>
              </w:rPr>
              <w:t>85</w:t>
            </w:r>
            <w:r w:rsidRPr="009B5DC5">
              <w:rPr>
                <w:sz w:val="20"/>
                <w:szCs w:val="20"/>
                <w:lang w:val="uk-UA"/>
              </w:rPr>
              <w:t>)</w:t>
            </w:r>
          </w:p>
        </w:tc>
      </w:tr>
      <w:tr w:rsidR="009F7479" w:rsidRPr="009B5DC5" w14:paraId="4579A3C1" w14:textId="77777777" w:rsidTr="009F7479">
        <w:trPr>
          <w:trHeight w:val="270"/>
          <w:jc w:val="center"/>
        </w:trPr>
        <w:tc>
          <w:tcPr>
            <w:tcW w:w="3106" w:type="pct"/>
            <w:vAlign w:val="center"/>
          </w:tcPr>
          <w:p w14:paraId="108BBF2B" w14:textId="77777777" w:rsidR="009F7479" w:rsidRPr="009B5DC5" w:rsidRDefault="009F7479" w:rsidP="009A79F8">
            <w:pPr>
              <w:spacing w:line="259" w:lineRule="auto"/>
              <w:rPr>
                <w:b/>
                <w:sz w:val="20"/>
                <w:szCs w:val="20"/>
                <w:lang w:val="uk-UA"/>
              </w:rPr>
            </w:pPr>
            <w:r w:rsidRPr="009B5DC5">
              <w:rPr>
                <w:i/>
                <w:sz w:val="20"/>
                <w:szCs w:val="20"/>
                <w:lang w:val="uk-UA"/>
              </w:rPr>
              <w:t>Інші витрачання</w:t>
            </w:r>
          </w:p>
        </w:tc>
        <w:tc>
          <w:tcPr>
            <w:tcW w:w="1894" w:type="pct"/>
            <w:vAlign w:val="center"/>
          </w:tcPr>
          <w:p w14:paraId="73A96AF8" w14:textId="51E56DC3" w:rsidR="009F7479" w:rsidRPr="009B5DC5" w:rsidRDefault="009F7479" w:rsidP="00AA5233">
            <w:pPr>
              <w:ind w:left="282"/>
              <w:jc w:val="center"/>
              <w:rPr>
                <w:sz w:val="20"/>
                <w:szCs w:val="20"/>
                <w:lang w:val="uk-UA"/>
              </w:rPr>
            </w:pPr>
            <w:r w:rsidRPr="009B5DC5">
              <w:rPr>
                <w:sz w:val="20"/>
                <w:szCs w:val="20"/>
                <w:lang w:val="uk-UA"/>
              </w:rPr>
              <w:t>(</w:t>
            </w:r>
            <w:r w:rsidR="00AA5233">
              <w:rPr>
                <w:sz w:val="20"/>
                <w:szCs w:val="20"/>
                <w:lang w:val="uk-UA"/>
              </w:rPr>
              <w:t>1</w:t>
            </w:r>
            <w:r w:rsidRPr="009B5DC5">
              <w:rPr>
                <w:sz w:val="20"/>
                <w:szCs w:val="20"/>
                <w:lang w:val="uk-UA"/>
              </w:rPr>
              <w:t>)</w:t>
            </w:r>
          </w:p>
        </w:tc>
      </w:tr>
      <w:tr w:rsidR="009F7479" w:rsidRPr="009B5DC5" w14:paraId="2C28F4E2" w14:textId="77777777" w:rsidTr="009F7479">
        <w:trPr>
          <w:trHeight w:val="270"/>
          <w:jc w:val="center"/>
        </w:trPr>
        <w:tc>
          <w:tcPr>
            <w:tcW w:w="3106" w:type="pct"/>
            <w:vAlign w:val="center"/>
          </w:tcPr>
          <w:p w14:paraId="668C0019" w14:textId="77777777" w:rsidR="009F7479" w:rsidRPr="009B5DC5" w:rsidRDefault="009F7479" w:rsidP="009A79F8">
            <w:pPr>
              <w:spacing w:line="259" w:lineRule="auto"/>
              <w:rPr>
                <w:i/>
                <w:sz w:val="20"/>
                <w:szCs w:val="20"/>
                <w:lang w:val="uk-UA"/>
              </w:rPr>
            </w:pPr>
            <w:r w:rsidRPr="009B5DC5">
              <w:rPr>
                <w:b/>
                <w:sz w:val="20"/>
                <w:szCs w:val="20"/>
                <w:lang w:val="uk-UA"/>
              </w:rPr>
              <w:t>Чистий рух коштів від операційної діяльності</w:t>
            </w:r>
          </w:p>
        </w:tc>
        <w:tc>
          <w:tcPr>
            <w:tcW w:w="1894" w:type="pct"/>
            <w:vAlign w:val="center"/>
          </w:tcPr>
          <w:p w14:paraId="4917ABDC" w14:textId="3D7FB84D" w:rsidR="009F7479" w:rsidRPr="009B5DC5" w:rsidRDefault="009F7479" w:rsidP="00E51430">
            <w:pPr>
              <w:ind w:left="282"/>
              <w:jc w:val="center"/>
              <w:rPr>
                <w:b/>
                <w:sz w:val="20"/>
                <w:szCs w:val="20"/>
                <w:lang w:val="uk-UA"/>
              </w:rPr>
            </w:pPr>
            <w:r w:rsidRPr="009B5DC5">
              <w:rPr>
                <w:b/>
                <w:sz w:val="20"/>
                <w:szCs w:val="20"/>
                <w:lang w:val="uk-UA"/>
              </w:rPr>
              <w:t>(</w:t>
            </w:r>
            <w:r w:rsidR="00AA5233">
              <w:rPr>
                <w:b/>
                <w:sz w:val="20"/>
                <w:szCs w:val="20"/>
                <w:lang w:val="uk-UA"/>
              </w:rPr>
              <w:t>84</w:t>
            </w:r>
            <w:r w:rsidRPr="009B5DC5">
              <w:rPr>
                <w:b/>
                <w:sz w:val="20"/>
                <w:szCs w:val="20"/>
                <w:lang w:val="uk-UA"/>
              </w:rPr>
              <w:t>)</w:t>
            </w:r>
          </w:p>
        </w:tc>
      </w:tr>
      <w:tr w:rsidR="009F7479" w:rsidRPr="009B5DC5" w14:paraId="550D9831" w14:textId="77777777" w:rsidTr="009F7479">
        <w:trPr>
          <w:trHeight w:val="270"/>
          <w:jc w:val="center"/>
        </w:trPr>
        <w:tc>
          <w:tcPr>
            <w:tcW w:w="3106" w:type="pct"/>
            <w:vAlign w:val="bottom"/>
          </w:tcPr>
          <w:p w14:paraId="3A475366" w14:textId="77777777" w:rsidR="009F7479" w:rsidRPr="009B5DC5" w:rsidRDefault="009F7479" w:rsidP="009A79F8">
            <w:pPr>
              <w:spacing w:line="259" w:lineRule="auto"/>
              <w:rPr>
                <w:i/>
                <w:sz w:val="20"/>
                <w:szCs w:val="20"/>
                <w:lang w:val="uk-UA"/>
              </w:rPr>
            </w:pPr>
            <w:r w:rsidRPr="009B5DC5">
              <w:rPr>
                <w:b/>
                <w:bCs/>
                <w:sz w:val="20"/>
                <w:szCs w:val="20"/>
                <w:lang w:val="uk-UA"/>
              </w:rPr>
              <w:t>II. Рух коштів у результаті інвестиційної діяльності</w:t>
            </w:r>
          </w:p>
        </w:tc>
        <w:tc>
          <w:tcPr>
            <w:tcW w:w="1894" w:type="pct"/>
            <w:vAlign w:val="center"/>
          </w:tcPr>
          <w:p w14:paraId="7930828F" w14:textId="77777777" w:rsidR="009F7479" w:rsidRPr="009B5DC5" w:rsidRDefault="009F7479" w:rsidP="009A79F8">
            <w:pPr>
              <w:ind w:left="282"/>
              <w:jc w:val="center"/>
              <w:rPr>
                <w:b/>
                <w:sz w:val="20"/>
                <w:szCs w:val="20"/>
                <w:lang w:val="uk-UA"/>
              </w:rPr>
            </w:pPr>
            <w:r w:rsidRPr="009B5DC5">
              <w:rPr>
                <w:b/>
                <w:sz w:val="20"/>
                <w:szCs w:val="20"/>
                <w:lang w:val="uk-UA"/>
              </w:rPr>
              <w:t>-</w:t>
            </w:r>
          </w:p>
        </w:tc>
      </w:tr>
      <w:tr w:rsidR="009F7479" w:rsidRPr="009B5DC5" w14:paraId="5247B659" w14:textId="77777777" w:rsidTr="009F7479">
        <w:trPr>
          <w:trHeight w:val="270"/>
          <w:jc w:val="center"/>
        </w:trPr>
        <w:tc>
          <w:tcPr>
            <w:tcW w:w="3106" w:type="pct"/>
            <w:vAlign w:val="bottom"/>
          </w:tcPr>
          <w:p w14:paraId="05946D8A" w14:textId="77777777" w:rsidR="009F7479" w:rsidRPr="009B5DC5" w:rsidRDefault="009F7479" w:rsidP="009A79F8">
            <w:pPr>
              <w:spacing w:line="259" w:lineRule="auto"/>
              <w:rPr>
                <w:bCs/>
                <w:i/>
                <w:sz w:val="20"/>
                <w:szCs w:val="20"/>
                <w:lang w:val="uk-UA"/>
              </w:rPr>
            </w:pPr>
            <w:r w:rsidRPr="009B5DC5">
              <w:rPr>
                <w:b/>
                <w:i/>
                <w:sz w:val="20"/>
                <w:szCs w:val="20"/>
                <w:lang w:val="uk-UA"/>
              </w:rPr>
              <w:t>Надходження від:</w:t>
            </w:r>
          </w:p>
        </w:tc>
        <w:tc>
          <w:tcPr>
            <w:tcW w:w="1894" w:type="pct"/>
            <w:vAlign w:val="bottom"/>
          </w:tcPr>
          <w:p w14:paraId="350314F4"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70E593DC" w14:textId="77777777" w:rsidTr="009F7479">
        <w:trPr>
          <w:trHeight w:val="270"/>
          <w:jc w:val="center"/>
        </w:trPr>
        <w:tc>
          <w:tcPr>
            <w:tcW w:w="3106" w:type="pct"/>
            <w:vAlign w:val="bottom"/>
          </w:tcPr>
          <w:p w14:paraId="242B48C7" w14:textId="77777777" w:rsidR="009F7479" w:rsidRPr="009B5DC5" w:rsidRDefault="009F7479" w:rsidP="009A79F8">
            <w:pPr>
              <w:spacing w:line="259" w:lineRule="auto"/>
              <w:rPr>
                <w:b/>
                <w:i/>
                <w:sz w:val="20"/>
                <w:szCs w:val="20"/>
                <w:lang w:val="uk-UA"/>
              </w:rPr>
            </w:pPr>
            <w:r w:rsidRPr="009B5DC5">
              <w:rPr>
                <w:bCs/>
                <w:i/>
                <w:sz w:val="20"/>
                <w:szCs w:val="20"/>
                <w:lang w:val="uk-UA"/>
              </w:rPr>
              <w:t>Отриманих відсотків</w:t>
            </w:r>
          </w:p>
        </w:tc>
        <w:tc>
          <w:tcPr>
            <w:tcW w:w="1894" w:type="pct"/>
            <w:vAlign w:val="bottom"/>
          </w:tcPr>
          <w:p w14:paraId="5F91A14B" w14:textId="6CA01A54" w:rsidR="009F7479" w:rsidRPr="009B5DC5" w:rsidRDefault="00AA5233" w:rsidP="009A79F8">
            <w:pPr>
              <w:ind w:left="282"/>
              <w:jc w:val="center"/>
              <w:rPr>
                <w:sz w:val="20"/>
                <w:szCs w:val="20"/>
                <w:lang w:val="uk-UA"/>
              </w:rPr>
            </w:pPr>
            <w:r>
              <w:rPr>
                <w:sz w:val="20"/>
                <w:szCs w:val="20"/>
                <w:lang w:val="uk-UA"/>
              </w:rPr>
              <w:t>1937</w:t>
            </w:r>
          </w:p>
        </w:tc>
      </w:tr>
      <w:tr w:rsidR="00CC4D2B" w:rsidRPr="009B5DC5" w14:paraId="768EA8D0" w14:textId="77777777" w:rsidTr="009F7479">
        <w:trPr>
          <w:trHeight w:val="270"/>
          <w:jc w:val="center"/>
        </w:trPr>
        <w:tc>
          <w:tcPr>
            <w:tcW w:w="3106" w:type="pct"/>
            <w:vAlign w:val="bottom"/>
          </w:tcPr>
          <w:p w14:paraId="5C3337D9" w14:textId="03388810" w:rsidR="00CC4D2B" w:rsidRPr="00CC4D2B" w:rsidRDefault="00CC4D2B" w:rsidP="009A79F8">
            <w:pPr>
              <w:spacing w:line="259" w:lineRule="auto"/>
              <w:rPr>
                <w:bCs/>
                <w:i/>
                <w:sz w:val="20"/>
                <w:szCs w:val="20"/>
                <w:lang w:val="uk-UA"/>
              </w:rPr>
            </w:pPr>
            <w:r>
              <w:rPr>
                <w:bCs/>
                <w:i/>
                <w:sz w:val="20"/>
                <w:szCs w:val="20"/>
                <w:lang w:val="uk-UA"/>
              </w:rPr>
              <w:t xml:space="preserve">Надходження від </w:t>
            </w:r>
            <w:proofErr w:type="spellStart"/>
            <w:r>
              <w:rPr>
                <w:bCs/>
                <w:i/>
                <w:sz w:val="20"/>
                <w:szCs w:val="20"/>
                <w:lang w:val="uk-UA"/>
              </w:rPr>
              <w:t>погашенння</w:t>
            </w:r>
            <w:proofErr w:type="spellEnd"/>
            <w:r>
              <w:rPr>
                <w:bCs/>
                <w:i/>
                <w:sz w:val="20"/>
                <w:szCs w:val="20"/>
                <w:lang w:val="uk-UA"/>
              </w:rPr>
              <w:t xml:space="preserve"> позик</w:t>
            </w:r>
          </w:p>
        </w:tc>
        <w:tc>
          <w:tcPr>
            <w:tcW w:w="1894" w:type="pct"/>
            <w:vAlign w:val="bottom"/>
          </w:tcPr>
          <w:p w14:paraId="33F26EBA" w14:textId="2AC880D7" w:rsidR="00CC4D2B" w:rsidRDefault="00CC4D2B" w:rsidP="009A79F8">
            <w:pPr>
              <w:ind w:left="282"/>
              <w:jc w:val="center"/>
              <w:rPr>
                <w:sz w:val="20"/>
                <w:szCs w:val="20"/>
                <w:lang w:val="uk-UA"/>
              </w:rPr>
            </w:pPr>
            <w:r>
              <w:rPr>
                <w:sz w:val="20"/>
                <w:szCs w:val="20"/>
                <w:lang w:val="uk-UA"/>
              </w:rPr>
              <w:t>29100</w:t>
            </w:r>
          </w:p>
        </w:tc>
      </w:tr>
      <w:tr w:rsidR="009F7479" w:rsidRPr="009B5DC5" w14:paraId="227AF272" w14:textId="77777777" w:rsidTr="009F7479">
        <w:trPr>
          <w:trHeight w:val="270"/>
          <w:jc w:val="center"/>
        </w:trPr>
        <w:tc>
          <w:tcPr>
            <w:tcW w:w="3106" w:type="pct"/>
            <w:vAlign w:val="bottom"/>
          </w:tcPr>
          <w:p w14:paraId="3266420E" w14:textId="77777777" w:rsidR="009F7479" w:rsidRPr="009B5DC5" w:rsidRDefault="009F7479" w:rsidP="009A79F8">
            <w:pPr>
              <w:spacing w:line="259" w:lineRule="auto"/>
              <w:rPr>
                <w:bCs/>
                <w:i/>
                <w:sz w:val="20"/>
                <w:szCs w:val="20"/>
                <w:lang w:val="uk-UA"/>
              </w:rPr>
            </w:pPr>
            <w:r w:rsidRPr="009B5DC5">
              <w:rPr>
                <w:b/>
                <w:i/>
                <w:sz w:val="20"/>
                <w:szCs w:val="20"/>
                <w:lang w:val="uk-UA"/>
              </w:rPr>
              <w:t xml:space="preserve">Витрачання </w:t>
            </w:r>
          </w:p>
        </w:tc>
        <w:tc>
          <w:tcPr>
            <w:tcW w:w="1894" w:type="pct"/>
            <w:vAlign w:val="bottom"/>
          </w:tcPr>
          <w:p w14:paraId="729A3F4A"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7E4FD538" w14:textId="77777777" w:rsidTr="009F7479">
        <w:trPr>
          <w:trHeight w:val="270"/>
          <w:jc w:val="center"/>
        </w:trPr>
        <w:tc>
          <w:tcPr>
            <w:tcW w:w="3106" w:type="pct"/>
            <w:vAlign w:val="bottom"/>
          </w:tcPr>
          <w:p w14:paraId="61B3BCEE" w14:textId="77777777" w:rsidR="009F7479" w:rsidRPr="009B5DC5" w:rsidRDefault="009F7479" w:rsidP="009A79F8">
            <w:pPr>
              <w:spacing w:line="259" w:lineRule="auto"/>
              <w:rPr>
                <w:b/>
                <w:i/>
                <w:sz w:val="20"/>
                <w:szCs w:val="20"/>
                <w:lang w:val="uk-UA"/>
              </w:rPr>
            </w:pPr>
            <w:r w:rsidRPr="009B5DC5">
              <w:rPr>
                <w:bCs/>
                <w:i/>
                <w:sz w:val="20"/>
                <w:szCs w:val="20"/>
                <w:lang w:val="uk-UA"/>
              </w:rPr>
              <w:t>Витрачання на придбання фінансових інвестицій</w:t>
            </w:r>
          </w:p>
        </w:tc>
        <w:tc>
          <w:tcPr>
            <w:tcW w:w="1894" w:type="pct"/>
            <w:vAlign w:val="bottom"/>
          </w:tcPr>
          <w:p w14:paraId="5BF5C33D" w14:textId="20E0C090" w:rsidR="009F7479" w:rsidRPr="009B5DC5" w:rsidRDefault="00AA5233" w:rsidP="009A79F8">
            <w:pPr>
              <w:ind w:left="282"/>
              <w:jc w:val="center"/>
              <w:rPr>
                <w:sz w:val="20"/>
                <w:szCs w:val="20"/>
                <w:lang w:val="uk-UA"/>
              </w:rPr>
            </w:pPr>
            <w:r>
              <w:rPr>
                <w:sz w:val="20"/>
                <w:szCs w:val="20"/>
                <w:lang w:val="uk-UA"/>
              </w:rPr>
              <w:t>-</w:t>
            </w:r>
          </w:p>
        </w:tc>
      </w:tr>
      <w:tr w:rsidR="009F7479" w:rsidRPr="009B5DC5" w14:paraId="005D23B3" w14:textId="77777777" w:rsidTr="009F7479">
        <w:trPr>
          <w:trHeight w:val="270"/>
          <w:jc w:val="center"/>
        </w:trPr>
        <w:tc>
          <w:tcPr>
            <w:tcW w:w="3106" w:type="pct"/>
            <w:vAlign w:val="bottom"/>
          </w:tcPr>
          <w:p w14:paraId="57B3D248" w14:textId="77777777" w:rsidR="009F7479" w:rsidRPr="009B5DC5" w:rsidRDefault="009F7479" w:rsidP="009A79F8">
            <w:pPr>
              <w:spacing w:line="259" w:lineRule="auto"/>
              <w:rPr>
                <w:b/>
                <w:i/>
                <w:sz w:val="20"/>
                <w:szCs w:val="20"/>
                <w:lang w:val="uk-UA"/>
              </w:rPr>
            </w:pPr>
            <w:r w:rsidRPr="009B5DC5">
              <w:rPr>
                <w:bCs/>
                <w:i/>
                <w:sz w:val="20"/>
                <w:szCs w:val="20"/>
                <w:lang w:val="uk-UA"/>
              </w:rPr>
              <w:t>Витрачання на надання позик</w:t>
            </w:r>
          </w:p>
        </w:tc>
        <w:tc>
          <w:tcPr>
            <w:tcW w:w="1894" w:type="pct"/>
            <w:vAlign w:val="bottom"/>
          </w:tcPr>
          <w:p w14:paraId="450C3514" w14:textId="47454DA2" w:rsidR="009F7479" w:rsidRPr="009B5DC5" w:rsidRDefault="00CC4D2B" w:rsidP="009A79F8">
            <w:pPr>
              <w:ind w:left="282"/>
              <w:jc w:val="center"/>
              <w:rPr>
                <w:sz w:val="20"/>
                <w:szCs w:val="20"/>
                <w:lang w:val="uk-UA"/>
              </w:rPr>
            </w:pPr>
            <w:r>
              <w:rPr>
                <w:sz w:val="20"/>
                <w:szCs w:val="20"/>
                <w:lang w:val="uk-UA"/>
              </w:rPr>
              <w:t>(33190</w:t>
            </w:r>
            <w:r w:rsidR="009F7479" w:rsidRPr="009B5DC5">
              <w:rPr>
                <w:sz w:val="20"/>
                <w:szCs w:val="20"/>
                <w:lang w:val="uk-UA"/>
              </w:rPr>
              <w:t>)</w:t>
            </w:r>
          </w:p>
        </w:tc>
      </w:tr>
      <w:tr w:rsidR="009F7479" w:rsidRPr="009B5DC5" w14:paraId="0D4A5A45" w14:textId="77777777" w:rsidTr="009F7479">
        <w:trPr>
          <w:trHeight w:val="270"/>
          <w:jc w:val="center"/>
        </w:trPr>
        <w:tc>
          <w:tcPr>
            <w:tcW w:w="3106" w:type="pct"/>
            <w:vAlign w:val="bottom"/>
          </w:tcPr>
          <w:p w14:paraId="102F3EEE" w14:textId="77777777" w:rsidR="009F7479" w:rsidRPr="009B5DC5" w:rsidRDefault="009F7479" w:rsidP="009A79F8">
            <w:pPr>
              <w:spacing w:line="259" w:lineRule="auto"/>
              <w:rPr>
                <w:b/>
                <w:bCs/>
                <w:sz w:val="20"/>
                <w:szCs w:val="20"/>
                <w:lang w:val="uk-UA"/>
              </w:rPr>
            </w:pPr>
            <w:r w:rsidRPr="009B5DC5">
              <w:rPr>
                <w:b/>
                <w:bCs/>
                <w:sz w:val="20"/>
                <w:szCs w:val="20"/>
                <w:lang w:val="uk-UA"/>
              </w:rPr>
              <w:t>Чистий рух коштів від інвестиційної діяльності</w:t>
            </w:r>
          </w:p>
        </w:tc>
        <w:tc>
          <w:tcPr>
            <w:tcW w:w="1894" w:type="pct"/>
            <w:vAlign w:val="center"/>
          </w:tcPr>
          <w:p w14:paraId="02CCFE74" w14:textId="0EF69256" w:rsidR="009F7479" w:rsidRPr="009B5DC5" w:rsidRDefault="00E51430" w:rsidP="00AA5233">
            <w:pPr>
              <w:ind w:left="282"/>
              <w:jc w:val="center"/>
              <w:rPr>
                <w:b/>
                <w:sz w:val="20"/>
                <w:szCs w:val="20"/>
                <w:lang w:val="uk-UA"/>
              </w:rPr>
            </w:pPr>
            <w:r w:rsidRPr="009B5DC5">
              <w:rPr>
                <w:b/>
                <w:sz w:val="20"/>
                <w:szCs w:val="20"/>
                <w:lang w:val="uk-UA"/>
              </w:rPr>
              <w:t>(</w:t>
            </w:r>
            <w:r w:rsidR="00CC4D2B">
              <w:rPr>
                <w:b/>
                <w:sz w:val="20"/>
                <w:szCs w:val="20"/>
                <w:lang w:val="uk-UA"/>
              </w:rPr>
              <w:t>2153</w:t>
            </w:r>
            <w:r w:rsidR="009F7479" w:rsidRPr="009B5DC5">
              <w:rPr>
                <w:b/>
                <w:sz w:val="20"/>
                <w:szCs w:val="20"/>
                <w:lang w:val="uk-UA"/>
              </w:rPr>
              <w:t>)</w:t>
            </w:r>
          </w:p>
        </w:tc>
      </w:tr>
      <w:tr w:rsidR="009F7479" w:rsidRPr="009B5DC5" w14:paraId="31036309" w14:textId="77777777" w:rsidTr="009F7479">
        <w:trPr>
          <w:trHeight w:val="270"/>
          <w:jc w:val="center"/>
        </w:trPr>
        <w:tc>
          <w:tcPr>
            <w:tcW w:w="3106" w:type="pct"/>
            <w:vAlign w:val="bottom"/>
          </w:tcPr>
          <w:p w14:paraId="7875D066" w14:textId="77777777" w:rsidR="009F7479" w:rsidRPr="009B5DC5" w:rsidRDefault="009F7479" w:rsidP="009A79F8">
            <w:pPr>
              <w:spacing w:line="259" w:lineRule="auto"/>
              <w:ind w:right="-2602"/>
              <w:rPr>
                <w:b/>
                <w:bCs/>
                <w:sz w:val="20"/>
                <w:szCs w:val="20"/>
                <w:lang w:val="uk-UA"/>
              </w:rPr>
            </w:pPr>
            <w:r w:rsidRPr="009B5DC5">
              <w:rPr>
                <w:b/>
                <w:bCs/>
                <w:sz w:val="20"/>
                <w:szCs w:val="20"/>
                <w:lang w:val="uk-UA"/>
              </w:rPr>
              <w:t>III. Рух коштів у результаті фінансової діяльності</w:t>
            </w:r>
          </w:p>
        </w:tc>
        <w:tc>
          <w:tcPr>
            <w:tcW w:w="1894" w:type="pct"/>
            <w:vAlign w:val="bottom"/>
          </w:tcPr>
          <w:p w14:paraId="6382EE78" w14:textId="4AAEF96B" w:rsidR="009F7479" w:rsidRPr="009B5DC5" w:rsidRDefault="00AA5233" w:rsidP="009A79F8">
            <w:pPr>
              <w:ind w:left="282"/>
              <w:jc w:val="center"/>
              <w:rPr>
                <w:b/>
                <w:sz w:val="20"/>
                <w:szCs w:val="20"/>
                <w:lang w:val="uk-UA"/>
              </w:rPr>
            </w:pPr>
            <w:r>
              <w:rPr>
                <w:b/>
                <w:sz w:val="20"/>
                <w:szCs w:val="20"/>
                <w:lang w:val="uk-UA"/>
              </w:rPr>
              <w:t>-</w:t>
            </w:r>
          </w:p>
        </w:tc>
      </w:tr>
      <w:tr w:rsidR="009F7479" w:rsidRPr="009B5DC5" w14:paraId="2CA78E8E" w14:textId="77777777" w:rsidTr="009F7479">
        <w:trPr>
          <w:trHeight w:val="270"/>
          <w:jc w:val="center"/>
        </w:trPr>
        <w:tc>
          <w:tcPr>
            <w:tcW w:w="3106" w:type="pct"/>
            <w:vAlign w:val="bottom"/>
          </w:tcPr>
          <w:p w14:paraId="69FB2A42" w14:textId="77777777" w:rsidR="009F7479" w:rsidRPr="009B5DC5" w:rsidRDefault="009F7479" w:rsidP="009A79F8">
            <w:pPr>
              <w:spacing w:line="259" w:lineRule="auto"/>
              <w:rPr>
                <w:i/>
                <w:sz w:val="20"/>
                <w:szCs w:val="20"/>
                <w:lang w:val="uk-UA"/>
              </w:rPr>
            </w:pPr>
            <w:r w:rsidRPr="009B5DC5">
              <w:rPr>
                <w:b/>
                <w:bCs/>
                <w:i/>
                <w:sz w:val="20"/>
                <w:szCs w:val="20"/>
                <w:lang w:val="uk-UA"/>
              </w:rPr>
              <w:t>Надходження від:</w:t>
            </w:r>
          </w:p>
        </w:tc>
        <w:tc>
          <w:tcPr>
            <w:tcW w:w="1894" w:type="pct"/>
            <w:vAlign w:val="bottom"/>
          </w:tcPr>
          <w:p w14:paraId="4D901CA4"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2DA89F8D" w14:textId="77777777" w:rsidTr="009F7479">
        <w:trPr>
          <w:trHeight w:val="270"/>
          <w:jc w:val="center"/>
        </w:trPr>
        <w:tc>
          <w:tcPr>
            <w:tcW w:w="3106" w:type="pct"/>
            <w:vAlign w:val="bottom"/>
          </w:tcPr>
          <w:p w14:paraId="3314A24C" w14:textId="77777777" w:rsidR="009F7479" w:rsidRPr="009B5DC5" w:rsidRDefault="009F7479" w:rsidP="009A79F8">
            <w:pPr>
              <w:spacing w:line="259" w:lineRule="auto"/>
              <w:rPr>
                <w:b/>
                <w:i/>
                <w:sz w:val="20"/>
                <w:szCs w:val="20"/>
                <w:lang w:val="uk-UA"/>
              </w:rPr>
            </w:pPr>
            <w:r w:rsidRPr="009B5DC5">
              <w:rPr>
                <w:bCs/>
                <w:i/>
                <w:sz w:val="20"/>
                <w:szCs w:val="20"/>
                <w:lang w:val="uk-UA"/>
              </w:rPr>
              <w:t>Власного капіталу</w:t>
            </w:r>
          </w:p>
        </w:tc>
        <w:tc>
          <w:tcPr>
            <w:tcW w:w="1894" w:type="pct"/>
            <w:vAlign w:val="bottom"/>
          </w:tcPr>
          <w:p w14:paraId="3E46654A" w14:textId="574608D4" w:rsidR="009F7479" w:rsidRPr="009B5DC5" w:rsidRDefault="00AA5233" w:rsidP="009A79F8">
            <w:pPr>
              <w:ind w:left="282"/>
              <w:jc w:val="center"/>
              <w:rPr>
                <w:sz w:val="20"/>
                <w:szCs w:val="20"/>
                <w:lang w:val="uk-UA"/>
              </w:rPr>
            </w:pPr>
            <w:r>
              <w:rPr>
                <w:sz w:val="20"/>
                <w:szCs w:val="20"/>
                <w:lang w:val="uk-UA"/>
              </w:rPr>
              <w:t>-</w:t>
            </w:r>
          </w:p>
        </w:tc>
      </w:tr>
      <w:tr w:rsidR="009F7479" w:rsidRPr="009B5DC5" w14:paraId="6B79601B" w14:textId="77777777" w:rsidTr="009F7479">
        <w:trPr>
          <w:trHeight w:val="270"/>
          <w:jc w:val="center"/>
        </w:trPr>
        <w:tc>
          <w:tcPr>
            <w:tcW w:w="3106" w:type="pct"/>
            <w:vAlign w:val="bottom"/>
          </w:tcPr>
          <w:p w14:paraId="38FDABA1" w14:textId="77777777" w:rsidR="009F7479" w:rsidRPr="009B5DC5" w:rsidRDefault="009F7479" w:rsidP="009A79F8">
            <w:pPr>
              <w:spacing w:line="259" w:lineRule="auto"/>
              <w:rPr>
                <w:bCs/>
                <w:i/>
                <w:sz w:val="20"/>
                <w:szCs w:val="20"/>
                <w:lang w:val="uk-UA"/>
              </w:rPr>
            </w:pPr>
            <w:r w:rsidRPr="009B5DC5">
              <w:rPr>
                <w:bCs/>
                <w:i/>
                <w:sz w:val="20"/>
                <w:szCs w:val="20"/>
                <w:lang w:val="uk-UA"/>
              </w:rPr>
              <w:t>Інші надходження</w:t>
            </w:r>
          </w:p>
        </w:tc>
        <w:tc>
          <w:tcPr>
            <w:tcW w:w="1894" w:type="pct"/>
            <w:vAlign w:val="bottom"/>
          </w:tcPr>
          <w:p w14:paraId="10A6D656" w14:textId="4FDA41C4" w:rsidR="009F7479" w:rsidRPr="009B5DC5" w:rsidRDefault="00AA5233" w:rsidP="009A79F8">
            <w:pPr>
              <w:ind w:left="282"/>
              <w:jc w:val="center"/>
              <w:rPr>
                <w:sz w:val="20"/>
                <w:szCs w:val="20"/>
                <w:lang w:val="uk-UA"/>
              </w:rPr>
            </w:pPr>
            <w:r>
              <w:rPr>
                <w:sz w:val="20"/>
                <w:szCs w:val="20"/>
                <w:lang w:val="uk-UA"/>
              </w:rPr>
              <w:t>2100</w:t>
            </w:r>
          </w:p>
        </w:tc>
      </w:tr>
      <w:tr w:rsidR="009F7479" w:rsidRPr="009B5DC5" w14:paraId="2E8534C9" w14:textId="77777777" w:rsidTr="009F7479">
        <w:trPr>
          <w:trHeight w:val="270"/>
          <w:jc w:val="center"/>
        </w:trPr>
        <w:tc>
          <w:tcPr>
            <w:tcW w:w="3106" w:type="pct"/>
            <w:vAlign w:val="bottom"/>
          </w:tcPr>
          <w:p w14:paraId="2A68D4DC" w14:textId="77777777" w:rsidR="009F7479" w:rsidRPr="009B5DC5" w:rsidRDefault="009F7479" w:rsidP="009A79F8">
            <w:pPr>
              <w:spacing w:line="259" w:lineRule="auto"/>
              <w:rPr>
                <w:i/>
                <w:sz w:val="20"/>
                <w:szCs w:val="20"/>
                <w:lang w:val="uk-UA"/>
              </w:rPr>
            </w:pPr>
            <w:r w:rsidRPr="009B5DC5">
              <w:rPr>
                <w:b/>
                <w:i/>
                <w:sz w:val="20"/>
                <w:szCs w:val="20"/>
                <w:lang w:val="uk-UA"/>
              </w:rPr>
              <w:t>Витрачання</w:t>
            </w:r>
          </w:p>
        </w:tc>
        <w:tc>
          <w:tcPr>
            <w:tcW w:w="1894" w:type="pct"/>
            <w:vAlign w:val="bottom"/>
          </w:tcPr>
          <w:p w14:paraId="22B901C2"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0E1E3DBA" w14:textId="77777777" w:rsidTr="009F7479">
        <w:trPr>
          <w:trHeight w:val="270"/>
          <w:jc w:val="center"/>
        </w:trPr>
        <w:tc>
          <w:tcPr>
            <w:tcW w:w="3106" w:type="pct"/>
            <w:vAlign w:val="bottom"/>
          </w:tcPr>
          <w:p w14:paraId="4746DD88" w14:textId="77777777" w:rsidR="009F7479" w:rsidRPr="009B5DC5" w:rsidRDefault="009F7479" w:rsidP="009A79F8">
            <w:pPr>
              <w:spacing w:line="259" w:lineRule="auto"/>
              <w:rPr>
                <w:i/>
                <w:sz w:val="20"/>
                <w:szCs w:val="20"/>
                <w:lang w:val="uk-UA"/>
              </w:rPr>
            </w:pPr>
            <w:r w:rsidRPr="009B5DC5">
              <w:rPr>
                <w:i/>
                <w:sz w:val="20"/>
                <w:szCs w:val="20"/>
                <w:lang w:val="uk-UA"/>
              </w:rPr>
              <w:t>Інші платежі</w:t>
            </w:r>
          </w:p>
        </w:tc>
        <w:tc>
          <w:tcPr>
            <w:tcW w:w="1894" w:type="pct"/>
            <w:vAlign w:val="bottom"/>
          </w:tcPr>
          <w:p w14:paraId="12241AA1"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5E7543C2" w14:textId="77777777" w:rsidTr="009F7479">
        <w:trPr>
          <w:trHeight w:val="242"/>
          <w:jc w:val="center"/>
        </w:trPr>
        <w:tc>
          <w:tcPr>
            <w:tcW w:w="3106" w:type="pct"/>
            <w:vAlign w:val="center"/>
          </w:tcPr>
          <w:p w14:paraId="3932B4A1" w14:textId="77777777" w:rsidR="009F7479" w:rsidRPr="009B5DC5" w:rsidRDefault="009F7479" w:rsidP="009A79F8">
            <w:pPr>
              <w:spacing w:line="259" w:lineRule="auto"/>
              <w:rPr>
                <w:bCs/>
                <w:i/>
                <w:sz w:val="20"/>
                <w:szCs w:val="20"/>
                <w:lang w:val="uk-UA"/>
              </w:rPr>
            </w:pPr>
            <w:r w:rsidRPr="009B5DC5">
              <w:rPr>
                <w:b/>
                <w:sz w:val="20"/>
                <w:szCs w:val="20"/>
                <w:lang w:val="uk-UA"/>
              </w:rPr>
              <w:t>Чистий рух коштів від фінансової діяльності</w:t>
            </w:r>
          </w:p>
        </w:tc>
        <w:tc>
          <w:tcPr>
            <w:tcW w:w="1894" w:type="pct"/>
            <w:vAlign w:val="center"/>
          </w:tcPr>
          <w:p w14:paraId="17381B1F" w14:textId="1473F04C" w:rsidR="009F7479" w:rsidRPr="009B5DC5" w:rsidRDefault="00AA5233" w:rsidP="009A79F8">
            <w:pPr>
              <w:ind w:left="282"/>
              <w:jc w:val="center"/>
              <w:rPr>
                <w:b/>
                <w:sz w:val="20"/>
                <w:szCs w:val="20"/>
                <w:lang w:val="uk-UA"/>
              </w:rPr>
            </w:pPr>
            <w:r>
              <w:rPr>
                <w:b/>
                <w:sz w:val="20"/>
                <w:szCs w:val="20"/>
                <w:lang w:val="uk-UA"/>
              </w:rPr>
              <w:t>2100</w:t>
            </w:r>
          </w:p>
        </w:tc>
      </w:tr>
      <w:tr w:rsidR="009F7479" w:rsidRPr="009B5DC5" w14:paraId="1E116F28" w14:textId="77777777" w:rsidTr="009F7479">
        <w:trPr>
          <w:trHeight w:val="242"/>
          <w:jc w:val="center"/>
        </w:trPr>
        <w:tc>
          <w:tcPr>
            <w:tcW w:w="3106" w:type="pct"/>
            <w:vAlign w:val="bottom"/>
          </w:tcPr>
          <w:p w14:paraId="53B55EF7" w14:textId="77777777" w:rsidR="009F7479" w:rsidRPr="009B5DC5" w:rsidRDefault="009F7479" w:rsidP="009A79F8">
            <w:pPr>
              <w:spacing w:line="259" w:lineRule="auto"/>
              <w:rPr>
                <w:bCs/>
                <w:sz w:val="20"/>
                <w:szCs w:val="20"/>
                <w:lang w:val="uk-UA"/>
              </w:rPr>
            </w:pPr>
            <w:r w:rsidRPr="009B5DC5">
              <w:rPr>
                <w:b/>
                <w:sz w:val="20"/>
                <w:szCs w:val="20"/>
                <w:lang w:val="uk-UA"/>
              </w:rPr>
              <w:t>Чистий рух грошових коштів за звітний період</w:t>
            </w:r>
          </w:p>
        </w:tc>
        <w:tc>
          <w:tcPr>
            <w:tcW w:w="1894" w:type="pct"/>
            <w:vAlign w:val="bottom"/>
          </w:tcPr>
          <w:p w14:paraId="23C6D621" w14:textId="764B8DD3" w:rsidR="009F7479" w:rsidRPr="009B5DC5" w:rsidRDefault="00CC4D2B" w:rsidP="009A79F8">
            <w:pPr>
              <w:ind w:left="282"/>
              <w:jc w:val="center"/>
              <w:rPr>
                <w:b/>
                <w:sz w:val="20"/>
                <w:szCs w:val="20"/>
                <w:lang w:val="uk-UA"/>
              </w:rPr>
            </w:pPr>
            <w:r>
              <w:rPr>
                <w:b/>
                <w:sz w:val="20"/>
                <w:szCs w:val="20"/>
                <w:lang w:val="uk-UA"/>
              </w:rPr>
              <w:t>(137</w:t>
            </w:r>
            <w:r w:rsidR="00AA5233">
              <w:rPr>
                <w:b/>
                <w:sz w:val="20"/>
                <w:szCs w:val="20"/>
                <w:lang w:val="uk-UA"/>
              </w:rPr>
              <w:t>)</w:t>
            </w:r>
          </w:p>
        </w:tc>
      </w:tr>
      <w:tr w:rsidR="009F7479" w:rsidRPr="009B5DC5" w14:paraId="07EEA16B" w14:textId="77777777" w:rsidTr="009F7479">
        <w:trPr>
          <w:trHeight w:val="242"/>
          <w:jc w:val="center"/>
        </w:trPr>
        <w:tc>
          <w:tcPr>
            <w:tcW w:w="3106" w:type="pct"/>
            <w:vAlign w:val="bottom"/>
          </w:tcPr>
          <w:p w14:paraId="1DE209BB" w14:textId="77777777" w:rsidR="009F7479" w:rsidRPr="009B5DC5" w:rsidRDefault="009F7479" w:rsidP="009A79F8">
            <w:pPr>
              <w:rPr>
                <w:b/>
                <w:bCs/>
                <w:sz w:val="20"/>
                <w:szCs w:val="20"/>
                <w:lang w:val="uk-UA"/>
              </w:rPr>
            </w:pPr>
            <w:r w:rsidRPr="009B5DC5">
              <w:rPr>
                <w:b/>
                <w:sz w:val="20"/>
                <w:szCs w:val="20"/>
                <w:lang w:val="uk-UA"/>
              </w:rPr>
              <w:t>Залишок коштів на початок року</w:t>
            </w:r>
          </w:p>
        </w:tc>
        <w:tc>
          <w:tcPr>
            <w:tcW w:w="1894" w:type="pct"/>
            <w:vAlign w:val="bottom"/>
          </w:tcPr>
          <w:p w14:paraId="13CF048F" w14:textId="0C309E72" w:rsidR="009F7479" w:rsidRPr="009B5DC5" w:rsidRDefault="00AA5233" w:rsidP="009A79F8">
            <w:pPr>
              <w:ind w:left="282"/>
              <w:jc w:val="center"/>
              <w:rPr>
                <w:sz w:val="20"/>
                <w:szCs w:val="20"/>
                <w:lang w:val="uk-UA"/>
              </w:rPr>
            </w:pPr>
            <w:r>
              <w:rPr>
                <w:sz w:val="20"/>
                <w:szCs w:val="20"/>
                <w:lang w:val="uk-UA"/>
              </w:rPr>
              <w:t>148</w:t>
            </w:r>
          </w:p>
        </w:tc>
      </w:tr>
      <w:tr w:rsidR="009F7479" w:rsidRPr="009B5DC5" w14:paraId="58E1C2B9" w14:textId="77777777" w:rsidTr="009F7479">
        <w:trPr>
          <w:trHeight w:val="329"/>
          <w:jc w:val="center"/>
        </w:trPr>
        <w:tc>
          <w:tcPr>
            <w:tcW w:w="3106" w:type="pct"/>
            <w:noWrap/>
            <w:vAlign w:val="center"/>
          </w:tcPr>
          <w:p w14:paraId="68B33393" w14:textId="77777777" w:rsidR="009F7479" w:rsidRPr="009B5DC5" w:rsidRDefault="009F7479" w:rsidP="009A79F8">
            <w:pPr>
              <w:rPr>
                <w:sz w:val="20"/>
                <w:szCs w:val="20"/>
                <w:lang w:val="uk-UA"/>
              </w:rPr>
            </w:pPr>
            <w:r w:rsidRPr="009B5DC5">
              <w:rPr>
                <w:sz w:val="20"/>
                <w:szCs w:val="20"/>
                <w:lang w:val="uk-UA"/>
              </w:rPr>
              <w:t>Вплив зміни валютних курсів на залишки коштів</w:t>
            </w:r>
          </w:p>
        </w:tc>
        <w:tc>
          <w:tcPr>
            <w:tcW w:w="1894" w:type="pct"/>
            <w:vAlign w:val="center"/>
          </w:tcPr>
          <w:p w14:paraId="371C6F2C"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191F55A1" w14:textId="77777777" w:rsidTr="009F7479">
        <w:trPr>
          <w:trHeight w:val="432"/>
          <w:jc w:val="center"/>
        </w:trPr>
        <w:tc>
          <w:tcPr>
            <w:tcW w:w="3106" w:type="pct"/>
            <w:vAlign w:val="center"/>
          </w:tcPr>
          <w:p w14:paraId="67F827F1" w14:textId="77777777" w:rsidR="009F7479" w:rsidRPr="009B5DC5" w:rsidRDefault="009F7479" w:rsidP="009A79F8">
            <w:pPr>
              <w:rPr>
                <w:b/>
                <w:bCs/>
                <w:sz w:val="20"/>
                <w:szCs w:val="20"/>
                <w:lang w:val="uk-UA"/>
              </w:rPr>
            </w:pPr>
            <w:r w:rsidRPr="009B5DC5">
              <w:rPr>
                <w:b/>
                <w:sz w:val="20"/>
                <w:szCs w:val="20"/>
                <w:lang w:val="uk-UA"/>
              </w:rPr>
              <w:t>Залишок коштів на кінець звітного періоду</w:t>
            </w:r>
          </w:p>
        </w:tc>
        <w:tc>
          <w:tcPr>
            <w:tcW w:w="1894" w:type="pct"/>
            <w:vAlign w:val="center"/>
          </w:tcPr>
          <w:p w14:paraId="35EB260B" w14:textId="73A990AB" w:rsidR="009F7479" w:rsidRPr="009B5DC5" w:rsidRDefault="00CC4D2B" w:rsidP="009A79F8">
            <w:pPr>
              <w:ind w:left="282"/>
              <w:jc w:val="center"/>
              <w:rPr>
                <w:b/>
                <w:sz w:val="20"/>
                <w:szCs w:val="20"/>
                <w:lang w:val="uk-UA"/>
              </w:rPr>
            </w:pPr>
            <w:r>
              <w:rPr>
                <w:b/>
                <w:sz w:val="20"/>
                <w:szCs w:val="20"/>
                <w:lang w:val="uk-UA"/>
              </w:rPr>
              <w:t>11</w:t>
            </w:r>
          </w:p>
        </w:tc>
      </w:tr>
    </w:tbl>
    <w:p w14:paraId="74CD1D7C" w14:textId="77777777" w:rsidR="004075B0" w:rsidRPr="009B5DC5" w:rsidRDefault="004075B0" w:rsidP="004075B0">
      <w:pPr>
        <w:shd w:val="clear" w:color="auto" w:fill="FFFFFF"/>
        <w:spacing w:before="120" w:after="120" w:line="300" w:lineRule="exact"/>
        <w:jc w:val="both"/>
        <w:rPr>
          <w:b/>
          <w:sz w:val="22"/>
          <w:szCs w:val="22"/>
          <w:lang w:val="uk-UA"/>
        </w:rPr>
      </w:pPr>
      <w:r w:rsidRPr="009B5DC5">
        <w:rPr>
          <w:b/>
          <w:sz w:val="22"/>
          <w:szCs w:val="22"/>
          <w:lang w:val="uk-UA"/>
        </w:rPr>
        <w:t>6.13.</w:t>
      </w:r>
      <w:r w:rsidRPr="009B5DC5">
        <w:rPr>
          <w:b/>
          <w:sz w:val="22"/>
          <w:szCs w:val="22"/>
          <w:lang w:val="uk-UA"/>
        </w:rPr>
        <w:tab/>
        <w:t>Звіт про власний капітал</w:t>
      </w:r>
    </w:p>
    <w:p w14:paraId="7ACCA95B" w14:textId="3A00ECDA"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Товариство складає Звіт про власний капітал Фонду, де інформує про зміни у власному капіталі відповідно до МСБО 1. Звіт про зміни у власному капіталі за </w:t>
      </w:r>
      <w:r w:rsidR="007B35AE">
        <w:rPr>
          <w:color w:val="000000"/>
          <w:sz w:val="22"/>
          <w:szCs w:val="22"/>
          <w:lang w:val="uk-UA"/>
        </w:rPr>
        <w:t xml:space="preserve">9 місяців </w:t>
      </w:r>
      <w:r w:rsidR="00AA5233">
        <w:rPr>
          <w:color w:val="000000"/>
          <w:sz w:val="22"/>
          <w:szCs w:val="22"/>
          <w:lang w:val="uk-UA"/>
        </w:rPr>
        <w:t>2022</w:t>
      </w:r>
      <w:r w:rsidRPr="009B5DC5">
        <w:rPr>
          <w:color w:val="000000"/>
          <w:sz w:val="22"/>
          <w:szCs w:val="22"/>
          <w:lang w:val="uk-UA"/>
        </w:rPr>
        <w:t xml:space="preserve"> р. включає таку інформацію:</w:t>
      </w:r>
    </w:p>
    <w:p w14:paraId="1889FB60" w14:textId="4F498DA8"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t>загальний сукупний прибуток за період;</w:t>
      </w:r>
    </w:p>
    <w:p w14:paraId="007D5A56" w14:textId="7B09A7E6"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t>для нерозподіленого прибутку(непокритого збитку) вплив ретроспективного перерахунку, визнаного відповідно до МСБО 8;</w:t>
      </w:r>
    </w:p>
    <w:p w14:paraId="63FF3B27" w14:textId="1745E085"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t>для кожного компонента власного капіталу, заставлення вартості на початок та на кінець періоду , окремо розкриваючи зміни в результаті отриманого збитку.</w:t>
      </w:r>
    </w:p>
    <w:p w14:paraId="3373AA99" w14:textId="3EEAC282" w:rsidR="004075B0" w:rsidRPr="009B5DC5" w:rsidRDefault="004075B0" w:rsidP="004075B0">
      <w:pPr>
        <w:shd w:val="clear" w:color="auto" w:fill="FFFFFF"/>
        <w:spacing w:before="120" w:after="120" w:line="300" w:lineRule="exact"/>
        <w:jc w:val="both"/>
        <w:rPr>
          <w:sz w:val="22"/>
          <w:szCs w:val="22"/>
          <w:lang w:val="uk-UA"/>
        </w:rPr>
      </w:pPr>
      <w:r w:rsidRPr="009B5DC5">
        <w:rPr>
          <w:b/>
          <w:sz w:val="22"/>
          <w:szCs w:val="22"/>
          <w:lang w:val="uk-UA"/>
        </w:rPr>
        <w:t>6.14. Резервний фонд</w:t>
      </w:r>
    </w:p>
    <w:p w14:paraId="77647EB4" w14:textId="24176BAF"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Фондом резервний фонд не створено.</w:t>
      </w:r>
    </w:p>
    <w:p w14:paraId="57780861" w14:textId="0247D4CB" w:rsidR="004075B0" w:rsidRPr="009B5DC5" w:rsidRDefault="004075B0" w:rsidP="004075B0">
      <w:pPr>
        <w:shd w:val="clear" w:color="auto" w:fill="FFFFFF"/>
        <w:spacing w:before="120" w:after="120" w:line="300" w:lineRule="exact"/>
        <w:jc w:val="both"/>
        <w:rPr>
          <w:b/>
          <w:sz w:val="22"/>
          <w:szCs w:val="22"/>
          <w:lang w:val="uk-UA"/>
        </w:rPr>
      </w:pPr>
      <w:r w:rsidRPr="009B5DC5">
        <w:rPr>
          <w:b/>
          <w:sz w:val="22"/>
          <w:szCs w:val="22"/>
          <w:lang w:val="uk-UA"/>
        </w:rPr>
        <w:t>6.15. Операційні сегменти</w:t>
      </w:r>
    </w:p>
    <w:p w14:paraId="38CED4B8" w14:textId="18BB1F2E" w:rsidR="000B146E"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Протягом звітного періоду  Фонд здійснював ла діяльність в одному географічному та бізнес сегменті.</w:t>
      </w:r>
    </w:p>
    <w:p w14:paraId="694F868D" w14:textId="77777777" w:rsidR="00D209E4" w:rsidRPr="009B5DC5" w:rsidRDefault="00D209E4" w:rsidP="00C23398">
      <w:pPr>
        <w:shd w:val="clear" w:color="auto" w:fill="FFFFFF"/>
        <w:spacing w:before="240" w:line="300" w:lineRule="exact"/>
        <w:rPr>
          <w:b/>
          <w:bCs/>
          <w:spacing w:val="-2"/>
          <w:sz w:val="22"/>
          <w:szCs w:val="22"/>
          <w:lang w:val="uk-UA"/>
        </w:rPr>
      </w:pPr>
      <w:r w:rsidRPr="009B5DC5">
        <w:rPr>
          <w:b/>
          <w:bCs/>
          <w:spacing w:val="-2"/>
          <w:sz w:val="22"/>
          <w:szCs w:val="22"/>
          <w:lang w:val="uk-UA"/>
        </w:rPr>
        <w:t>7. Розкриття іншої інформації</w:t>
      </w:r>
    </w:p>
    <w:p w14:paraId="2AE9C815" w14:textId="77777777" w:rsidR="00D209E4" w:rsidRPr="009B5DC5" w:rsidRDefault="00D209E4"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7.1 Умовні зобов'язання.</w:t>
      </w:r>
    </w:p>
    <w:p w14:paraId="65ADA6F1" w14:textId="77777777" w:rsidR="00D209E4" w:rsidRPr="009B5DC5" w:rsidRDefault="00D209E4" w:rsidP="00C23398">
      <w:pPr>
        <w:shd w:val="clear" w:color="auto" w:fill="FFFFFF"/>
        <w:spacing w:before="192"/>
        <w:rPr>
          <w:b/>
          <w:bCs/>
          <w:i/>
          <w:spacing w:val="2"/>
          <w:sz w:val="22"/>
          <w:szCs w:val="22"/>
          <w:lang w:val="uk-UA"/>
        </w:rPr>
      </w:pPr>
      <w:r w:rsidRPr="009B5DC5">
        <w:rPr>
          <w:b/>
          <w:bCs/>
          <w:i/>
          <w:spacing w:val="2"/>
          <w:sz w:val="22"/>
          <w:szCs w:val="22"/>
          <w:lang w:val="uk-UA"/>
        </w:rPr>
        <w:t>7.1.1 Судові позови</w:t>
      </w:r>
    </w:p>
    <w:p w14:paraId="0AAE0111" w14:textId="2319AA48"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Проти Фонду не подано судових позовів, які б призвели до збитків, у зв'язку з чим резерви у фінансовій звітності не створювалися.</w:t>
      </w:r>
    </w:p>
    <w:p w14:paraId="3E156C16" w14:textId="77777777" w:rsidR="00D209E4" w:rsidRPr="009B5DC5" w:rsidRDefault="00D209E4"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7.2 Розкриття інформації про пов'язані сторони</w:t>
      </w:r>
    </w:p>
    <w:p w14:paraId="43BCF9A1" w14:textId="77777777"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Пов’язана сторона – фізична особа або суб’єкт господарювання, пов’язані з суб’єктом господарювання, що складає свою фінансову звітність. Рішення про те, які сторони являються  зв’язаними приймають не тільки на основі їх юридичною форми, але і виходячи з характеру стосунків між зв’язаними сторонами.</w:t>
      </w:r>
    </w:p>
    <w:p w14:paraId="43C17C5D" w14:textId="77777777"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Згідно МСФЗ 24,  до пов'язаних сторін Фонду належать:</w:t>
      </w:r>
    </w:p>
    <w:p w14:paraId="70CCE4AF" w14:textId="3ECA1ADC" w:rsidR="004075B0" w:rsidRPr="009B5DC5" w:rsidRDefault="004075B0" w:rsidP="00360E39">
      <w:pPr>
        <w:autoSpaceDE w:val="0"/>
        <w:autoSpaceDN w:val="0"/>
        <w:adjustRightInd w:val="0"/>
        <w:ind w:firstLine="567"/>
        <w:jc w:val="both"/>
        <w:rPr>
          <w:color w:val="000000"/>
          <w:sz w:val="22"/>
          <w:szCs w:val="22"/>
          <w:lang w:val="uk-UA"/>
        </w:rPr>
      </w:pPr>
      <w:r w:rsidRPr="009B5DC5">
        <w:rPr>
          <w:sz w:val="22"/>
          <w:szCs w:val="22"/>
          <w:lang w:val="uk-UA"/>
        </w:rPr>
        <w:t xml:space="preserve"> </w:t>
      </w:r>
      <w:r w:rsidRPr="009B5DC5">
        <w:rPr>
          <w:color w:val="000000"/>
          <w:sz w:val="22"/>
          <w:szCs w:val="22"/>
          <w:lang w:val="uk-UA"/>
        </w:rPr>
        <w:t>юридичні особи, ТОВ «КУА «ГОДУС ГРУП», що здійснює управління активами даного Фонду на підставі договору про управління активами.</w:t>
      </w:r>
    </w:p>
    <w:p w14:paraId="7F6DF2CC" w14:textId="0725080E"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пов’язані сторони – фізичні особи, директор ТОВ «КУА «ГОДУС ГРУП» Гончар </w:t>
      </w:r>
      <w:proofErr w:type="spellStart"/>
      <w:r w:rsidRPr="009B5DC5">
        <w:rPr>
          <w:color w:val="000000"/>
          <w:sz w:val="22"/>
          <w:szCs w:val="22"/>
          <w:lang w:val="uk-UA"/>
        </w:rPr>
        <w:t>Вячеслав</w:t>
      </w:r>
      <w:proofErr w:type="spellEnd"/>
      <w:r w:rsidRPr="009B5DC5">
        <w:rPr>
          <w:color w:val="000000"/>
          <w:sz w:val="22"/>
          <w:szCs w:val="22"/>
          <w:lang w:val="uk-UA"/>
        </w:rPr>
        <w:t xml:space="preserve"> Олександрович.</w:t>
      </w:r>
    </w:p>
    <w:p w14:paraId="2AA65C1B" w14:textId="200377FA" w:rsidR="004075B0" w:rsidRPr="009B5DC5" w:rsidRDefault="00FE794A" w:rsidP="00360E39">
      <w:pPr>
        <w:autoSpaceDE w:val="0"/>
        <w:autoSpaceDN w:val="0"/>
        <w:adjustRightInd w:val="0"/>
        <w:ind w:firstLine="567"/>
        <w:jc w:val="both"/>
        <w:rPr>
          <w:b/>
          <w:i/>
          <w:color w:val="000000"/>
          <w:sz w:val="22"/>
          <w:szCs w:val="22"/>
          <w:lang w:val="uk-UA"/>
        </w:rPr>
      </w:pPr>
      <w:r w:rsidRPr="009B5DC5">
        <w:rPr>
          <w:color w:val="000000"/>
          <w:sz w:val="22"/>
          <w:szCs w:val="22"/>
          <w:lang w:val="uk-UA"/>
        </w:rPr>
        <w:t>Протягом звітного періоду Фонд не здійснював операцій з пов'язаними о</w:t>
      </w:r>
      <w:r w:rsidR="009F7479" w:rsidRPr="009B5DC5">
        <w:rPr>
          <w:color w:val="000000"/>
          <w:sz w:val="22"/>
          <w:szCs w:val="22"/>
          <w:lang w:val="uk-UA"/>
        </w:rPr>
        <w:t>собами, окрім нарахування комісії</w:t>
      </w:r>
      <w:r w:rsidRPr="009B5DC5">
        <w:rPr>
          <w:color w:val="000000"/>
          <w:sz w:val="22"/>
          <w:szCs w:val="22"/>
          <w:lang w:val="uk-UA"/>
        </w:rPr>
        <w:t xml:space="preserve"> ТОВ «КУА «ГОДУС ГРУП» за управл</w:t>
      </w:r>
      <w:r w:rsidR="00A646B1" w:rsidRPr="009B5DC5">
        <w:rPr>
          <w:color w:val="000000"/>
          <w:sz w:val="22"/>
          <w:szCs w:val="22"/>
          <w:lang w:val="uk-UA"/>
        </w:rPr>
        <w:t>і</w:t>
      </w:r>
      <w:r w:rsidRPr="009B5DC5">
        <w:rPr>
          <w:color w:val="000000"/>
          <w:sz w:val="22"/>
          <w:szCs w:val="22"/>
          <w:lang w:val="uk-UA"/>
        </w:rPr>
        <w:t>ння активами у сумі</w:t>
      </w:r>
      <w:r w:rsidR="00CC4D2B">
        <w:rPr>
          <w:color w:val="000000"/>
          <w:sz w:val="22"/>
          <w:szCs w:val="22"/>
          <w:lang w:val="uk-UA"/>
        </w:rPr>
        <w:t xml:space="preserve"> </w:t>
      </w:r>
      <w:r w:rsidR="00CC4D2B" w:rsidRPr="00CC4D2B">
        <w:rPr>
          <w:b/>
          <w:i/>
          <w:color w:val="000000"/>
          <w:sz w:val="22"/>
          <w:szCs w:val="22"/>
          <w:lang w:val="uk-UA"/>
        </w:rPr>
        <w:t>184</w:t>
      </w:r>
      <w:r w:rsidRPr="009B5DC5">
        <w:rPr>
          <w:b/>
          <w:i/>
          <w:color w:val="000000"/>
          <w:sz w:val="22"/>
          <w:szCs w:val="22"/>
          <w:lang w:val="uk-UA"/>
        </w:rPr>
        <w:t xml:space="preserve"> тис. грн. </w:t>
      </w:r>
    </w:p>
    <w:p w14:paraId="5719B217" w14:textId="77777777" w:rsidR="00D209E4" w:rsidRPr="009B5DC5" w:rsidRDefault="00D209E4" w:rsidP="00D209E4">
      <w:pPr>
        <w:shd w:val="clear" w:color="auto" w:fill="FFFFFF"/>
        <w:spacing w:before="120" w:after="120" w:line="300" w:lineRule="exact"/>
        <w:rPr>
          <w:b/>
          <w:bCs/>
          <w:spacing w:val="-2"/>
          <w:sz w:val="22"/>
          <w:szCs w:val="22"/>
          <w:lang w:val="uk-UA"/>
        </w:rPr>
      </w:pPr>
      <w:r w:rsidRPr="009B5DC5">
        <w:rPr>
          <w:b/>
          <w:bCs/>
          <w:spacing w:val="-2"/>
          <w:sz w:val="22"/>
          <w:szCs w:val="22"/>
          <w:lang w:val="uk-UA"/>
        </w:rPr>
        <w:t>7.3 Цілі та політики управління фінансовими ризиками</w:t>
      </w:r>
    </w:p>
    <w:p w14:paraId="0FD1F17A" w14:textId="47FB9F7F" w:rsidR="00D209E4" w:rsidRPr="009B5DC5" w:rsidRDefault="00D209E4"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Керівництво </w:t>
      </w:r>
      <w:r w:rsidR="0044122D" w:rsidRPr="009B5DC5">
        <w:rPr>
          <w:color w:val="000000"/>
          <w:sz w:val="22"/>
          <w:szCs w:val="22"/>
          <w:lang w:val="uk-UA"/>
        </w:rPr>
        <w:t>Товари</w:t>
      </w:r>
      <w:r w:rsidRPr="009B5DC5">
        <w:rPr>
          <w:color w:val="000000"/>
          <w:sz w:val="22"/>
          <w:szCs w:val="22"/>
          <w:lang w:val="uk-UA"/>
        </w:rPr>
        <w:t xml:space="preserve">ства визнає, що діяльність </w:t>
      </w:r>
      <w:r w:rsidR="00FE794A" w:rsidRPr="009B5DC5">
        <w:rPr>
          <w:color w:val="000000"/>
          <w:sz w:val="22"/>
          <w:szCs w:val="22"/>
          <w:lang w:val="uk-UA"/>
        </w:rPr>
        <w:t>Фонду</w:t>
      </w:r>
      <w:r w:rsidRPr="009B5DC5">
        <w:rPr>
          <w:color w:val="000000"/>
          <w:sz w:val="22"/>
          <w:szCs w:val="22"/>
          <w:lang w:val="uk-UA"/>
        </w:rPr>
        <w:t xml:space="preserve">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Ринковий ризик включає валютний ризик, відсотковий ризик та інший ціновий ризик. Управління ризиками керівництвом </w:t>
      </w:r>
      <w:r w:rsidR="0044122D" w:rsidRPr="009B5DC5">
        <w:rPr>
          <w:color w:val="000000"/>
          <w:sz w:val="22"/>
          <w:szCs w:val="22"/>
          <w:lang w:val="uk-UA"/>
        </w:rPr>
        <w:t>Товари</w:t>
      </w:r>
      <w:r w:rsidRPr="009B5DC5">
        <w:rPr>
          <w:color w:val="000000"/>
          <w:sz w:val="22"/>
          <w:szCs w:val="22"/>
          <w:lang w:val="uk-UA"/>
        </w:rPr>
        <w:t>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14:paraId="042995FD" w14:textId="31748E29" w:rsidR="00E379F0" w:rsidRPr="009B5DC5" w:rsidRDefault="00286838"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Враховуючи склад активів </w:t>
      </w:r>
      <w:r w:rsidR="00FE794A" w:rsidRPr="009B5DC5">
        <w:rPr>
          <w:color w:val="000000"/>
          <w:sz w:val="22"/>
          <w:szCs w:val="22"/>
          <w:lang w:val="uk-UA"/>
        </w:rPr>
        <w:t>Фонду</w:t>
      </w:r>
      <w:r w:rsidRPr="009B5DC5">
        <w:rPr>
          <w:color w:val="000000"/>
          <w:sz w:val="22"/>
          <w:szCs w:val="22"/>
          <w:lang w:val="uk-UA"/>
        </w:rPr>
        <w:t xml:space="preserve"> найбільш суттєвим для нього є кредитний ризик</w:t>
      </w:r>
      <w:r w:rsidR="00C167EB" w:rsidRPr="009B5DC5">
        <w:rPr>
          <w:color w:val="000000"/>
          <w:sz w:val="22"/>
          <w:szCs w:val="22"/>
          <w:lang w:val="uk-UA"/>
        </w:rPr>
        <w:t>.</w:t>
      </w:r>
    </w:p>
    <w:p w14:paraId="4A6BB505" w14:textId="77777777" w:rsidR="00D209E4" w:rsidRPr="009B5DC5" w:rsidRDefault="00D209E4" w:rsidP="00D209E4">
      <w:pPr>
        <w:shd w:val="clear" w:color="auto" w:fill="FFFFFF"/>
        <w:spacing w:before="192"/>
        <w:rPr>
          <w:b/>
          <w:bCs/>
          <w:i/>
          <w:spacing w:val="2"/>
          <w:sz w:val="22"/>
          <w:szCs w:val="22"/>
          <w:lang w:val="uk-UA"/>
        </w:rPr>
      </w:pPr>
      <w:r w:rsidRPr="009B5DC5">
        <w:rPr>
          <w:b/>
          <w:bCs/>
          <w:i/>
          <w:spacing w:val="2"/>
          <w:sz w:val="22"/>
          <w:szCs w:val="22"/>
          <w:lang w:val="uk-UA"/>
        </w:rPr>
        <w:t>7.3.1 Кредитний ризик</w:t>
      </w:r>
    </w:p>
    <w:p w14:paraId="210C5DCE" w14:textId="77777777" w:rsidR="00D209E4" w:rsidRPr="009B5DC5" w:rsidRDefault="00D209E4" w:rsidP="00360E39">
      <w:pPr>
        <w:autoSpaceDE w:val="0"/>
        <w:autoSpaceDN w:val="0"/>
        <w:adjustRightInd w:val="0"/>
        <w:ind w:firstLine="567"/>
        <w:jc w:val="both"/>
        <w:rPr>
          <w:color w:val="000000"/>
          <w:sz w:val="22"/>
          <w:szCs w:val="22"/>
          <w:lang w:val="uk-UA"/>
        </w:rPr>
      </w:pPr>
      <w:r w:rsidRPr="009B5DC5">
        <w:rPr>
          <w:i/>
          <w:color w:val="000000"/>
          <w:sz w:val="22"/>
          <w:szCs w:val="22"/>
          <w:u w:val="single"/>
          <w:lang w:val="uk-UA"/>
        </w:rPr>
        <w:t>Кредитний ризик</w:t>
      </w:r>
      <w:r w:rsidRPr="009B5DC5">
        <w:rPr>
          <w:color w:val="000000"/>
          <w:sz w:val="22"/>
          <w:szCs w:val="22"/>
          <w:lang w:val="uk-UA"/>
        </w:rPr>
        <w:t xml:space="preserve">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r w:rsidR="00240954" w:rsidRPr="009B5DC5">
        <w:rPr>
          <w:color w:val="000000"/>
          <w:sz w:val="22"/>
          <w:szCs w:val="22"/>
          <w:lang w:val="uk-UA"/>
        </w:rPr>
        <w:t xml:space="preserve"> </w:t>
      </w:r>
    </w:p>
    <w:p w14:paraId="72776B45" w14:textId="0BDBA66D" w:rsidR="00D209E4" w:rsidRPr="009B5DC5" w:rsidRDefault="00D209E4" w:rsidP="00360E39">
      <w:pPr>
        <w:autoSpaceDE w:val="0"/>
        <w:autoSpaceDN w:val="0"/>
        <w:adjustRightInd w:val="0"/>
        <w:ind w:firstLine="567"/>
        <w:jc w:val="both"/>
        <w:rPr>
          <w:color w:val="000000"/>
          <w:sz w:val="22"/>
          <w:szCs w:val="22"/>
          <w:lang w:val="uk-UA"/>
        </w:rPr>
      </w:pPr>
      <w:r w:rsidRPr="009B5DC5">
        <w:rPr>
          <w:color w:val="000000"/>
          <w:sz w:val="22"/>
          <w:szCs w:val="22"/>
          <w:lang w:val="uk-UA"/>
        </w:rPr>
        <w:t>Основним методом оцінки кредитних ризиків керівництвом є оцінка кредитоспроможності контрагентів, для чого використовуються кредитні рейтинги та будь-яка інша доступна інфор</w:t>
      </w:r>
      <w:r w:rsidR="00240954" w:rsidRPr="009B5DC5">
        <w:rPr>
          <w:color w:val="000000"/>
          <w:sz w:val="22"/>
          <w:szCs w:val="22"/>
          <w:lang w:val="uk-UA"/>
        </w:rPr>
        <w:t>мація</w:t>
      </w:r>
      <w:r w:rsidRPr="009B5DC5">
        <w:rPr>
          <w:color w:val="000000"/>
          <w:sz w:val="22"/>
          <w:szCs w:val="22"/>
          <w:lang w:val="uk-UA"/>
        </w:rPr>
        <w:t xml:space="preserve"> щодо їх спроможності виконувати боргові зобов’язання.</w:t>
      </w:r>
      <w:r w:rsidR="00240954" w:rsidRPr="009B5DC5">
        <w:rPr>
          <w:color w:val="000000"/>
          <w:sz w:val="22"/>
          <w:szCs w:val="22"/>
          <w:lang w:val="uk-UA"/>
        </w:rPr>
        <w:t xml:space="preserve"> </w:t>
      </w:r>
      <w:r w:rsidRPr="009B5DC5">
        <w:rPr>
          <w:color w:val="000000"/>
          <w:sz w:val="22"/>
          <w:szCs w:val="22"/>
          <w:lang w:val="uk-UA"/>
        </w:rPr>
        <w:t xml:space="preserve"> </w:t>
      </w:r>
      <w:r w:rsidR="0044122D" w:rsidRPr="009B5DC5">
        <w:rPr>
          <w:color w:val="000000"/>
          <w:sz w:val="22"/>
          <w:szCs w:val="22"/>
          <w:lang w:val="uk-UA"/>
        </w:rPr>
        <w:t>Товари</w:t>
      </w:r>
      <w:r w:rsidRPr="009B5DC5">
        <w:rPr>
          <w:color w:val="000000"/>
          <w:sz w:val="22"/>
          <w:szCs w:val="22"/>
          <w:lang w:val="uk-UA"/>
        </w:rPr>
        <w:t>ство використовує наступні методи управління кредитними ризиками:</w:t>
      </w:r>
    </w:p>
    <w:p w14:paraId="6A5B2230" w14:textId="77777777" w:rsidR="00D209E4" w:rsidRPr="009B5DC5" w:rsidRDefault="00D209E4" w:rsidP="0088510B">
      <w:pPr>
        <w:pStyle w:val="a4"/>
        <w:numPr>
          <w:ilvl w:val="0"/>
          <w:numId w:val="16"/>
        </w:numPr>
        <w:autoSpaceDE w:val="0"/>
        <w:autoSpaceDN w:val="0"/>
        <w:adjustRightInd w:val="0"/>
        <w:jc w:val="both"/>
        <w:rPr>
          <w:color w:val="000000"/>
          <w:sz w:val="22"/>
          <w:szCs w:val="22"/>
          <w:lang w:val="uk-UA"/>
        </w:rPr>
      </w:pPr>
      <w:r w:rsidRPr="009B5DC5">
        <w:rPr>
          <w:color w:val="000000"/>
          <w:sz w:val="22"/>
          <w:szCs w:val="22"/>
          <w:lang w:val="uk-UA"/>
        </w:rPr>
        <w:t>ліміти щодо боргових зобов’язань за класами фінансових інструментів;</w:t>
      </w:r>
    </w:p>
    <w:p w14:paraId="453B6979" w14:textId="2B4B0DF2" w:rsidR="00D209E4" w:rsidRPr="009B5DC5" w:rsidRDefault="00D209E4" w:rsidP="0088510B">
      <w:pPr>
        <w:pStyle w:val="a4"/>
        <w:numPr>
          <w:ilvl w:val="0"/>
          <w:numId w:val="16"/>
        </w:numPr>
        <w:autoSpaceDE w:val="0"/>
        <w:autoSpaceDN w:val="0"/>
        <w:adjustRightInd w:val="0"/>
        <w:jc w:val="both"/>
        <w:rPr>
          <w:color w:val="000000"/>
          <w:sz w:val="22"/>
          <w:szCs w:val="22"/>
          <w:lang w:val="uk-UA"/>
        </w:rPr>
      </w:pPr>
      <w:r w:rsidRPr="009B5DC5">
        <w:rPr>
          <w:color w:val="000000"/>
          <w:sz w:val="22"/>
          <w:szCs w:val="22"/>
          <w:lang w:val="uk-UA"/>
        </w:rPr>
        <w:t xml:space="preserve">ліміти щодо боргових зобов’язань перед одним контрагентом (або асоційованою </w:t>
      </w:r>
      <w:r w:rsidR="00B25D88" w:rsidRPr="009B5DC5">
        <w:rPr>
          <w:color w:val="000000"/>
          <w:sz w:val="22"/>
          <w:szCs w:val="22"/>
          <w:lang w:val="uk-UA"/>
        </w:rPr>
        <w:t>Груп</w:t>
      </w:r>
      <w:r w:rsidRPr="009B5DC5">
        <w:rPr>
          <w:color w:val="000000"/>
          <w:sz w:val="22"/>
          <w:szCs w:val="22"/>
          <w:lang w:val="uk-UA"/>
        </w:rPr>
        <w:t>ою);</w:t>
      </w:r>
    </w:p>
    <w:p w14:paraId="134A1F3A" w14:textId="77777777" w:rsidR="00D209E4" w:rsidRPr="009B5DC5" w:rsidRDefault="00D209E4" w:rsidP="0088510B">
      <w:pPr>
        <w:pStyle w:val="a4"/>
        <w:numPr>
          <w:ilvl w:val="0"/>
          <w:numId w:val="16"/>
        </w:numPr>
        <w:autoSpaceDE w:val="0"/>
        <w:autoSpaceDN w:val="0"/>
        <w:adjustRightInd w:val="0"/>
        <w:jc w:val="both"/>
        <w:rPr>
          <w:color w:val="000000"/>
          <w:sz w:val="22"/>
          <w:szCs w:val="22"/>
          <w:lang w:val="uk-UA"/>
        </w:rPr>
      </w:pPr>
      <w:r w:rsidRPr="009B5DC5">
        <w:rPr>
          <w:color w:val="000000"/>
          <w:sz w:val="22"/>
          <w:szCs w:val="22"/>
          <w:lang w:val="uk-UA"/>
        </w:rPr>
        <w:t>ліміти щодо вкладень у фінансові інструменти в розрізі кредитних рейтингів за Національною рейтинговою шкалою;</w:t>
      </w:r>
    </w:p>
    <w:p w14:paraId="1D9CA680" w14:textId="77777777" w:rsidR="00D209E4" w:rsidRPr="009B5DC5" w:rsidRDefault="00D209E4" w:rsidP="0088510B">
      <w:pPr>
        <w:pStyle w:val="a4"/>
        <w:numPr>
          <w:ilvl w:val="0"/>
          <w:numId w:val="16"/>
        </w:numPr>
        <w:autoSpaceDE w:val="0"/>
        <w:autoSpaceDN w:val="0"/>
        <w:adjustRightInd w:val="0"/>
        <w:jc w:val="both"/>
        <w:rPr>
          <w:color w:val="000000"/>
          <w:sz w:val="22"/>
          <w:szCs w:val="22"/>
          <w:lang w:val="uk-UA"/>
        </w:rPr>
      </w:pPr>
      <w:r w:rsidRPr="009B5DC5">
        <w:rPr>
          <w:color w:val="000000"/>
          <w:sz w:val="22"/>
          <w:szCs w:val="22"/>
          <w:lang w:val="uk-UA"/>
        </w:rPr>
        <w:t>ліміти щодо розміщення депозитів у банках з різними рейтингами та випадки дефолту та неповернення депозитів протягом останніх п’яти років.</w:t>
      </w:r>
    </w:p>
    <w:p w14:paraId="08E6396D" w14:textId="77777777" w:rsidR="007B35AE" w:rsidRPr="007B35AE" w:rsidRDefault="007B35AE" w:rsidP="007B35AE">
      <w:pPr>
        <w:autoSpaceDE w:val="0"/>
        <w:autoSpaceDN w:val="0"/>
        <w:adjustRightInd w:val="0"/>
        <w:ind w:firstLine="567"/>
        <w:jc w:val="both"/>
        <w:rPr>
          <w:color w:val="000000"/>
          <w:sz w:val="22"/>
          <w:szCs w:val="22"/>
          <w:lang w:val="uk-UA"/>
        </w:rPr>
      </w:pPr>
      <w:r w:rsidRPr="007B35AE">
        <w:rPr>
          <w:b/>
          <w:color w:val="000000"/>
          <w:sz w:val="22"/>
          <w:szCs w:val="22"/>
          <w:lang w:val="uk-UA"/>
        </w:rPr>
        <w:t>15 </w:t>
      </w:r>
      <w:proofErr w:type="spellStart"/>
      <w:r w:rsidRPr="007B35AE">
        <w:rPr>
          <w:b/>
          <w:color w:val="000000"/>
          <w:sz w:val="22"/>
          <w:szCs w:val="22"/>
          <w:lang w:val="uk-UA"/>
        </w:rPr>
        <w:t>вересня</w:t>
      </w:r>
      <w:proofErr w:type="spellEnd"/>
      <w:r w:rsidRPr="007B35AE">
        <w:rPr>
          <w:b/>
          <w:color w:val="000000"/>
          <w:sz w:val="22"/>
          <w:szCs w:val="22"/>
          <w:lang w:val="uk-UA"/>
        </w:rPr>
        <w:t xml:space="preserve"> 2022 року </w:t>
      </w:r>
      <w:proofErr w:type="spellStart"/>
      <w:r w:rsidRPr="007B35AE">
        <w:rPr>
          <w:color w:val="000000"/>
          <w:sz w:val="22"/>
          <w:szCs w:val="22"/>
          <w:lang w:val="uk-UA"/>
        </w:rPr>
        <w:t>рішенням</w:t>
      </w:r>
      <w:proofErr w:type="spellEnd"/>
      <w:r w:rsidRPr="007B35AE">
        <w:rPr>
          <w:color w:val="000000"/>
          <w:sz w:val="22"/>
          <w:szCs w:val="22"/>
          <w:lang w:val="uk-UA"/>
        </w:rPr>
        <w:t xml:space="preserve"> рейтингового </w:t>
      </w:r>
      <w:proofErr w:type="spellStart"/>
      <w:r w:rsidRPr="007B35AE">
        <w:rPr>
          <w:color w:val="000000"/>
          <w:sz w:val="22"/>
          <w:szCs w:val="22"/>
          <w:lang w:val="uk-UA"/>
        </w:rPr>
        <w:t>комітету</w:t>
      </w:r>
      <w:proofErr w:type="spellEnd"/>
      <w:r w:rsidRPr="007B35AE">
        <w:rPr>
          <w:color w:val="000000"/>
          <w:sz w:val="22"/>
          <w:szCs w:val="22"/>
          <w:lang w:val="uk-UA"/>
        </w:rPr>
        <w:t xml:space="preserve"> Рейтингового агентства "Стандарт-Рейтинг" </w:t>
      </w:r>
      <w:proofErr w:type="spellStart"/>
      <w:r w:rsidRPr="007B35AE">
        <w:rPr>
          <w:color w:val="000000"/>
          <w:sz w:val="22"/>
          <w:szCs w:val="22"/>
          <w:lang w:val="uk-UA"/>
        </w:rPr>
        <w:t>було</w:t>
      </w:r>
      <w:proofErr w:type="spellEnd"/>
      <w:r w:rsidRPr="007B35AE">
        <w:rPr>
          <w:color w:val="000000"/>
          <w:sz w:val="22"/>
          <w:szCs w:val="22"/>
          <w:lang w:val="uk-UA"/>
        </w:rPr>
        <w:t xml:space="preserve"> </w:t>
      </w:r>
      <w:proofErr w:type="spellStart"/>
      <w:r w:rsidRPr="007B35AE">
        <w:rPr>
          <w:color w:val="000000"/>
          <w:sz w:val="22"/>
          <w:szCs w:val="22"/>
          <w:lang w:val="uk-UA"/>
        </w:rPr>
        <w:t>оновлено</w:t>
      </w:r>
      <w:proofErr w:type="spellEnd"/>
      <w:r w:rsidRPr="007B35AE">
        <w:rPr>
          <w:color w:val="000000"/>
          <w:sz w:val="22"/>
          <w:szCs w:val="22"/>
          <w:lang w:val="uk-UA"/>
        </w:rPr>
        <w:t xml:space="preserve"> </w:t>
      </w:r>
      <w:proofErr w:type="spellStart"/>
      <w:r w:rsidRPr="007B35AE">
        <w:rPr>
          <w:color w:val="000000"/>
          <w:sz w:val="22"/>
          <w:szCs w:val="22"/>
          <w:lang w:val="uk-UA"/>
        </w:rPr>
        <w:t>довгостроковий</w:t>
      </w:r>
      <w:proofErr w:type="spellEnd"/>
      <w:r w:rsidRPr="007B35AE">
        <w:rPr>
          <w:color w:val="000000"/>
          <w:sz w:val="22"/>
          <w:szCs w:val="22"/>
          <w:lang w:val="uk-UA"/>
        </w:rPr>
        <w:t xml:space="preserve"> </w:t>
      </w:r>
      <w:proofErr w:type="spellStart"/>
      <w:r w:rsidRPr="007B35AE">
        <w:rPr>
          <w:color w:val="000000"/>
          <w:sz w:val="22"/>
          <w:szCs w:val="22"/>
          <w:lang w:val="uk-UA"/>
        </w:rPr>
        <w:t>кредитний</w:t>
      </w:r>
      <w:proofErr w:type="spellEnd"/>
      <w:r w:rsidRPr="007B35AE">
        <w:rPr>
          <w:color w:val="000000"/>
          <w:sz w:val="22"/>
          <w:szCs w:val="22"/>
          <w:lang w:val="uk-UA"/>
        </w:rPr>
        <w:t xml:space="preserve"> рейтинг </w:t>
      </w:r>
      <w:proofErr w:type="spellStart"/>
      <w:r w:rsidRPr="007B35AE">
        <w:rPr>
          <w:color w:val="000000"/>
          <w:sz w:val="22"/>
          <w:szCs w:val="22"/>
          <w:lang w:val="uk-UA"/>
        </w:rPr>
        <w:t>ПуАТ</w:t>
      </w:r>
      <w:proofErr w:type="spellEnd"/>
      <w:r w:rsidRPr="007B35AE">
        <w:rPr>
          <w:color w:val="000000"/>
          <w:sz w:val="22"/>
          <w:szCs w:val="22"/>
          <w:lang w:val="uk-UA"/>
        </w:rPr>
        <w:t xml:space="preserve"> «КБ «АКОРДБАНК» (код ЄДРПОУ 35960913) за </w:t>
      </w:r>
      <w:proofErr w:type="spellStart"/>
      <w:r w:rsidRPr="007B35AE">
        <w:rPr>
          <w:color w:val="000000"/>
          <w:sz w:val="22"/>
          <w:szCs w:val="22"/>
          <w:lang w:val="uk-UA"/>
        </w:rPr>
        <w:t>національною</w:t>
      </w:r>
      <w:proofErr w:type="spellEnd"/>
      <w:r w:rsidRPr="007B35AE">
        <w:rPr>
          <w:color w:val="000000"/>
          <w:sz w:val="22"/>
          <w:szCs w:val="22"/>
          <w:lang w:val="uk-UA"/>
        </w:rPr>
        <w:t xml:space="preserve"> шкалою на </w:t>
      </w:r>
      <w:proofErr w:type="spellStart"/>
      <w:r w:rsidRPr="007B35AE">
        <w:rPr>
          <w:color w:val="000000"/>
          <w:sz w:val="22"/>
          <w:szCs w:val="22"/>
          <w:lang w:val="uk-UA"/>
        </w:rPr>
        <w:t>рівні</w:t>
      </w:r>
      <w:proofErr w:type="spellEnd"/>
      <w:r w:rsidRPr="007B35AE">
        <w:rPr>
          <w:color w:val="000000"/>
          <w:sz w:val="22"/>
          <w:szCs w:val="22"/>
          <w:lang w:val="uk-UA"/>
        </w:rPr>
        <w:t> </w:t>
      </w:r>
      <w:proofErr w:type="spellStart"/>
      <w:r w:rsidRPr="007B35AE">
        <w:rPr>
          <w:b/>
          <w:bCs/>
          <w:color w:val="000000"/>
          <w:sz w:val="22"/>
          <w:szCs w:val="22"/>
          <w:lang w:val="uk-UA"/>
        </w:rPr>
        <w:t>uaААА</w:t>
      </w:r>
      <w:proofErr w:type="spellEnd"/>
      <w:r w:rsidRPr="007B35AE">
        <w:rPr>
          <w:color w:val="000000"/>
          <w:sz w:val="22"/>
          <w:szCs w:val="22"/>
          <w:lang w:val="uk-UA"/>
        </w:rPr>
        <w:t xml:space="preserve">. Банк </w:t>
      </w:r>
      <w:proofErr w:type="spellStart"/>
      <w:r w:rsidRPr="007B35AE">
        <w:rPr>
          <w:color w:val="000000"/>
          <w:sz w:val="22"/>
          <w:szCs w:val="22"/>
          <w:lang w:val="uk-UA"/>
        </w:rPr>
        <w:t>або</w:t>
      </w:r>
      <w:proofErr w:type="spellEnd"/>
      <w:r w:rsidRPr="007B35AE">
        <w:rPr>
          <w:color w:val="000000"/>
          <w:sz w:val="22"/>
          <w:szCs w:val="22"/>
          <w:lang w:val="uk-UA"/>
        </w:rPr>
        <w:t xml:space="preserve"> </w:t>
      </w:r>
      <w:proofErr w:type="spellStart"/>
      <w:r w:rsidRPr="007B35AE">
        <w:rPr>
          <w:color w:val="000000"/>
          <w:sz w:val="22"/>
          <w:szCs w:val="22"/>
          <w:lang w:val="uk-UA"/>
        </w:rPr>
        <w:t>окремий</w:t>
      </w:r>
      <w:proofErr w:type="spellEnd"/>
      <w:r w:rsidRPr="007B35AE">
        <w:rPr>
          <w:color w:val="000000"/>
          <w:sz w:val="22"/>
          <w:szCs w:val="22"/>
          <w:lang w:val="uk-UA"/>
        </w:rPr>
        <w:t xml:space="preserve"> </w:t>
      </w:r>
      <w:proofErr w:type="spellStart"/>
      <w:r w:rsidRPr="007B35AE">
        <w:rPr>
          <w:color w:val="000000"/>
          <w:sz w:val="22"/>
          <w:szCs w:val="22"/>
          <w:lang w:val="uk-UA"/>
        </w:rPr>
        <w:t>борговий</w:t>
      </w:r>
      <w:proofErr w:type="spellEnd"/>
      <w:r w:rsidRPr="007B35AE">
        <w:rPr>
          <w:color w:val="000000"/>
          <w:sz w:val="22"/>
          <w:szCs w:val="22"/>
          <w:lang w:val="uk-UA"/>
        </w:rPr>
        <w:t xml:space="preserve"> </w:t>
      </w:r>
      <w:proofErr w:type="spellStart"/>
      <w:r w:rsidRPr="007B35AE">
        <w:rPr>
          <w:color w:val="000000"/>
          <w:sz w:val="22"/>
          <w:szCs w:val="22"/>
          <w:lang w:val="uk-UA"/>
        </w:rPr>
        <w:t>інструмент</w:t>
      </w:r>
      <w:proofErr w:type="spellEnd"/>
      <w:r w:rsidRPr="007B35AE">
        <w:rPr>
          <w:color w:val="000000"/>
          <w:sz w:val="22"/>
          <w:szCs w:val="22"/>
          <w:lang w:val="uk-UA"/>
        </w:rPr>
        <w:t xml:space="preserve"> з рейтингом </w:t>
      </w:r>
      <w:proofErr w:type="spellStart"/>
      <w:r w:rsidRPr="007B35AE">
        <w:rPr>
          <w:color w:val="000000"/>
          <w:sz w:val="22"/>
          <w:szCs w:val="22"/>
          <w:lang w:val="uk-UA"/>
        </w:rPr>
        <w:t>uaAAA</w:t>
      </w:r>
      <w:proofErr w:type="spellEnd"/>
      <w:r w:rsidRPr="007B35AE">
        <w:rPr>
          <w:color w:val="000000"/>
          <w:sz w:val="22"/>
          <w:szCs w:val="22"/>
          <w:lang w:val="uk-UA"/>
        </w:rPr>
        <w:t xml:space="preserve"> </w:t>
      </w:r>
      <w:proofErr w:type="spellStart"/>
      <w:r w:rsidRPr="007B35AE">
        <w:rPr>
          <w:color w:val="000000"/>
          <w:sz w:val="22"/>
          <w:szCs w:val="22"/>
          <w:lang w:val="uk-UA"/>
        </w:rPr>
        <w:t>характеризується</w:t>
      </w:r>
      <w:proofErr w:type="spellEnd"/>
      <w:r w:rsidRPr="007B35AE">
        <w:rPr>
          <w:color w:val="000000"/>
          <w:sz w:val="22"/>
          <w:szCs w:val="22"/>
          <w:lang w:val="uk-UA"/>
        </w:rPr>
        <w:t xml:space="preserve"> </w:t>
      </w:r>
      <w:proofErr w:type="spellStart"/>
      <w:r w:rsidRPr="007B35AE">
        <w:rPr>
          <w:color w:val="000000"/>
          <w:sz w:val="22"/>
          <w:szCs w:val="22"/>
          <w:lang w:val="uk-UA"/>
        </w:rPr>
        <w:t>найвищою</w:t>
      </w:r>
      <w:proofErr w:type="spellEnd"/>
      <w:r w:rsidRPr="007B35AE">
        <w:rPr>
          <w:color w:val="000000"/>
          <w:sz w:val="22"/>
          <w:szCs w:val="22"/>
          <w:lang w:val="uk-UA"/>
        </w:rPr>
        <w:t xml:space="preserve"> </w:t>
      </w:r>
      <w:proofErr w:type="spellStart"/>
      <w:r w:rsidRPr="007B35AE">
        <w:rPr>
          <w:color w:val="000000"/>
          <w:sz w:val="22"/>
          <w:szCs w:val="22"/>
          <w:lang w:val="uk-UA"/>
        </w:rPr>
        <w:t>кредитоспроможністю</w:t>
      </w:r>
      <w:proofErr w:type="spellEnd"/>
      <w:r w:rsidRPr="007B35AE">
        <w:rPr>
          <w:color w:val="000000"/>
          <w:sz w:val="22"/>
          <w:szCs w:val="22"/>
          <w:lang w:val="uk-UA"/>
        </w:rPr>
        <w:t xml:space="preserve"> </w:t>
      </w:r>
      <w:proofErr w:type="spellStart"/>
      <w:r w:rsidRPr="007B35AE">
        <w:rPr>
          <w:color w:val="000000"/>
          <w:sz w:val="22"/>
          <w:szCs w:val="22"/>
          <w:lang w:val="uk-UA"/>
        </w:rPr>
        <w:t>порівняно</w:t>
      </w:r>
      <w:proofErr w:type="spellEnd"/>
      <w:r w:rsidRPr="007B35AE">
        <w:rPr>
          <w:color w:val="000000"/>
          <w:sz w:val="22"/>
          <w:szCs w:val="22"/>
          <w:lang w:val="uk-UA"/>
        </w:rPr>
        <w:t xml:space="preserve"> з </w:t>
      </w:r>
      <w:proofErr w:type="spellStart"/>
      <w:r w:rsidRPr="007B35AE">
        <w:rPr>
          <w:color w:val="000000"/>
          <w:sz w:val="22"/>
          <w:szCs w:val="22"/>
          <w:lang w:val="uk-UA"/>
        </w:rPr>
        <w:t>іншими</w:t>
      </w:r>
      <w:proofErr w:type="spellEnd"/>
      <w:r w:rsidRPr="007B35AE">
        <w:rPr>
          <w:color w:val="000000"/>
          <w:sz w:val="22"/>
          <w:szCs w:val="22"/>
          <w:lang w:val="uk-UA"/>
        </w:rPr>
        <w:t xml:space="preserve"> </w:t>
      </w:r>
      <w:proofErr w:type="spellStart"/>
      <w:r w:rsidRPr="007B35AE">
        <w:rPr>
          <w:color w:val="000000"/>
          <w:sz w:val="22"/>
          <w:szCs w:val="22"/>
          <w:lang w:val="uk-UA"/>
        </w:rPr>
        <w:t>українськими</w:t>
      </w:r>
      <w:proofErr w:type="spellEnd"/>
      <w:r w:rsidRPr="007B35AE">
        <w:rPr>
          <w:color w:val="000000"/>
          <w:sz w:val="22"/>
          <w:szCs w:val="22"/>
          <w:lang w:val="uk-UA"/>
        </w:rPr>
        <w:t xml:space="preserve"> </w:t>
      </w:r>
      <w:proofErr w:type="spellStart"/>
      <w:r w:rsidRPr="007B35AE">
        <w:rPr>
          <w:color w:val="000000"/>
          <w:sz w:val="22"/>
          <w:szCs w:val="22"/>
          <w:lang w:val="uk-UA"/>
        </w:rPr>
        <w:t>позичальниками</w:t>
      </w:r>
      <w:proofErr w:type="spellEnd"/>
      <w:r w:rsidRPr="007B35AE">
        <w:rPr>
          <w:color w:val="000000"/>
          <w:sz w:val="22"/>
          <w:szCs w:val="22"/>
          <w:lang w:val="uk-UA"/>
        </w:rPr>
        <w:t xml:space="preserve"> </w:t>
      </w:r>
      <w:proofErr w:type="spellStart"/>
      <w:r w:rsidRPr="007B35AE">
        <w:rPr>
          <w:color w:val="000000"/>
          <w:sz w:val="22"/>
          <w:szCs w:val="22"/>
          <w:lang w:val="uk-UA"/>
        </w:rPr>
        <w:t>або</w:t>
      </w:r>
      <w:proofErr w:type="spellEnd"/>
      <w:r w:rsidRPr="007B35AE">
        <w:rPr>
          <w:color w:val="000000"/>
          <w:sz w:val="22"/>
          <w:szCs w:val="22"/>
          <w:lang w:val="uk-UA"/>
        </w:rPr>
        <w:t xml:space="preserve"> </w:t>
      </w:r>
      <w:proofErr w:type="spellStart"/>
      <w:r w:rsidRPr="007B35AE">
        <w:rPr>
          <w:color w:val="000000"/>
          <w:sz w:val="22"/>
          <w:szCs w:val="22"/>
          <w:lang w:val="uk-UA"/>
        </w:rPr>
        <w:t>борговими</w:t>
      </w:r>
      <w:proofErr w:type="spellEnd"/>
      <w:r w:rsidRPr="007B35AE">
        <w:rPr>
          <w:color w:val="000000"/>
          <w:sz w:val="22"/>
          <w:szCs w:val="22"/>
          <w:lang w:val="uk-UA"/>
        </w:rPr>
        <w:t xml:space="preserve"> </w:t>
      </w:r>
      <w:proofErr w:type="spellStart"/>
      <w:r w:rsidRPr="007B35AE">
        <w:rPr>
          <w:color w:val="000000"/>
          <w:sz w:val="22"/>
          <w:szCs w:val="22"/>
          <w:lang w:val="uk-UA"/>
        </w:rPr>
        <w:t>інструментами</w:t>
      </w:r>
      <w:proofErr w:type="spellEnd"/>
      <w:r w:rsidRPr="007B35AE">
        <w:rPr>
          <w:color w:val="000000"/>
          <w:sz w:val="22"/>
          <w:szCs w:val="22"/>
          <w:lang w:val="uk-UA"/>
        </w:rPr>
        <w:t>.</w:t>
      </w:r>
    </w:p>
    <w:p w14:paraId="456BD09A" w14:textId="13781021" w:rsidR="00230B52" w:rsidRPr="007B35AE" w:rsidRDefault="007B35AE" w:rsidP="007B35AE">
      <w:pPr>
        <w:autoSpaceDE w:val="0"/>
        <w:autoSpaceDN w:val="0"/>
        <w:adjustRightInd w:val="0"/>
        <w:ind w:firstLine="567"/>
        <w:jc w:val="both"/>
        <w:rPr>
          <w:i/>
          <w:color w:val="000000"/>
          <w:sz w:val="22"/>
          <w:szCs w:val="22"/>
          <w:u w:val="single"/>
          <w:lang w:val="uk-UA"/>
        </w:rPr>
      </w:pPr>
      <w:r w:rsidRPr="007B35AE">
        <w:rPr>
          <w:color w:val="000000"/>
          <w:sz w:val="22"/>
          <w:szCs w:val="22"/>
          <w:lang w:val="uk-UA"/>
        </w:rPr>
        <w:t> </w:t>
      </w:r>
      <w:proofErr w:type="spellStart"/>
      <w:r w:rsidRPr="007B35AE">
        <w:rPr>
          <w:color w:val="000000"/>
          <w:sz w:val="22"/>
          <w:szCs w:val="22"/>
          <w:lang w:val="uk-UA"/>
        </w:rPr>
        <w:t>Приймаючи</w:t>
      </w:r>
      <w:proofErr w:type="spellEnd"/>
      <w:r w:rsidRPr="007B35AE">
        <w:rPr>
          <w:color w:val="000000"/>
          <w:sz w:val="22"/>
          <w:szCs w:val="22"/>
          <w:lang w:val="uk-UA"/>
        </w:rPr>
        <w:t xml:space="preserve"> </w:t>
      </w:r>
      <w:proofErr w:type="spellStart"/>
      <w:r w:rsidRPr="007B35AE">
        <w:rPr>
          <w:color w:val="000000"/>
          <w:sz w:val="22"/>
          <w:szCs w:val="22"/>
          <w:lang w:val="uk-UA"/>
        </w:rPr>
        <w:t>рішення</w:t>
      </w:r>
      <w:proofErr w:type="spellEnd"/>
      <w:r w:rsidRPr="007B35AE">
        <w:rPr>
          <w:color w:val="000000"/>
          <w:sz w:val="22"/>
          <w:szCs w:val="22"/>
          <w:lang w:val="uk-UA"/>
        </w:rPr>
        <w:t xml:space="preserve"> про </w:t>
      </w:r>
      <w:proofErr w:type="spellStart"/>
      <w:r w:rsidRPr="007B35AE">
        <w:rPr>
          <w:color w:val="000000"/>
          <w:sz w:val="22"/>
          <w:szCs w:val="22"/>
          <w:lang w:val="uk-UA"/>
        </w:rPr>
        <w:t>оновлення</w:t>
      </w:r>
      <w:proofErr w:type="spellEnd"/>
      <w:r w:rsidRPr="007B35AE">
        <w:rPr>
          <w:color w:val="000000"/>
          <w:sz w:val="22"/>
          <w:szCs w:val="22"/>
          <w:lang w:val="uk-UA"/>
        </w:rPr>
        <w:t xml:space="preserve"> рейтингу </w:t>
      </w:r>
      <w:proofErr w:type="spellStart"/>
      <w:r w:rsidRPr="007B35AE">
        <w:rPr>
          <w:color w:val="000000"/>
          <w:sz w:val="22"/>
          <w:szCs w:val="22"/>
          <w:lang w:val="uk-UA"/>
        </w:rPr>
        <w:t>ПуАТ</w:t>
      </w:r>
      <w:proofErr w:type="spellEnd"/>
      <w:r w:rsidRPr="007B35AE">
        <w:rPr>
          <w:color w:val="000000"/>
          <w:sz w:val="22"/>
          <w:szCs w:val="22"/>
          <w:lang w:val="uk-UA"/>
        </w:rPr>
        <w:t xml:space="preserve"> «КБ «АКОРДБАНК», Агентство </w:t>
      </w:r>
      <w:proofErr w:type="spellStart"/>
      <w:r w:rsidRPr="007B35AE">
        <w:rPr>
          <w:color w:val="000000"/>
          <w:sz w:val="22"/>
          <w:szCs w:val="22"/>
          <w:lang w:val="uk-UA"/>
        </w:rPr>
        <w:t>керувалось</w:t>
      </w:r>
      <w:proofErr w:type="spellEnd"/>
      <w:r w:rsidRPr="007B35AE">
        <w:rPr>
          <w:color w:val="000000"/>
          <w:sz w:val="22"/>
          <w:szCs w:val="22"/>
          <w:lang w:val="uk-UA"/>
        </w:rPr>
        <w:t xml:space="preserve"> результатами </w:t>
      </w:r>
      <w:proofErr w:type="spellStart"/>
      <w:r w:rsidRPr="007B35AE">
        <w:rPr>
          <w:color w:val="000000"/>
          <w:sz w:val="22"/>
          <w:szCs w:val="22"/>
          <w:lang w:val="uk-UA"/>
        </w:rPr>
        <w:t>аналізу</w:t>
      </w:r>
      <w:proofErr w:type="spellEnd"/>
      <w:r w:rsidRPr="007B35AE">
        <w:rPr>
          <w:color w:val="000000"/>
          <w:sz w:val="22"/>
          <w:szCs w:val="22"/>
          <w:lang w:val="uk-UA"/>
        </w:rPr>
        <w:t xml:space="preserve"> </w:t>
      </w:r>
      <w:proofErr w:type="spellStart"/>
      <w:r w:rsidRPr="007B35AE">
        <w:rPr>
          <w:color w:val="000000"/>
          <w:sz w:val="22"/>
          <w:szCs w:val="22"/>
          <w:lang w:val="uk-UA"/>
        </w:rPr>
        <w:t>підсумків</w:t>
      </w:r>
      <w:proofErr w:type="spellEnd"/>
      <w:r w:rsidRPr="007B35AE">
        <w:rPr>
          <w:color w:val="000000"/>
          <w:sz w:val="22"/>
          <w:szCs w:val="22"/>
          <w:lang w:val="uk-UA"/>
        </w:rPr>
        <w:t xml:space="preserve"> </w:t>
      </w:r>
      <w:proofErr w:type="spellStart"/>
      <w:r w:rsidRPr="007B35AE">
        <w:rPr>
          <w:color w:val="000000"/>
          <w:sz w:val="22"/>
          <w:szCs w:val="22"/>
          <w:lang w:val="uk-UA"/>
        </w:rPr>
        <w:t>роботи</w:t>
      </w:r>
      <w:proofErr w:type="spellEnd"/>
      <w:r w:rsidRPr="007B35AE">
        <w:rPr>
          <w:color w:val="000000"/>
          <w:sz w:val="22"/>
          <w:szCs w:val="22"/>
          <w:lang w:val="uk-UA"/>
        </w:rPr>
        <w:t xml:space="preserve"> Банку за перше </w:t>
      </w:r>
      <w:proofErr w:type="spellStart"/>
      <w:r w:rsidRPr="007B35AE">
        <w:rPr>
          <w:color w:val="000000"/>
          <w:sz w:val="22"/>
          <w:szCs w:val="22"/>
          <w:lang w:val="uk-UA"/>
        </w:rPr>
        <w:t>півріччя</w:t>
      </w:r>
      <w:proofErr w:type="spellEnd"/>
      <w:r w:rsidRPr="007B35AE">
        <w:rPr>
          <w:color w:val="000000"/>
          <w:sz w:val="22"/>
          <w:szCs w:val="22"/>
          <w:lang w:val="uk-UA"/>
        </w:rPr>
        <w:t xml:space="preserve"> 2022 року, </w:t>
      </w:r>
      <w:proofErr w:type="spellStart"/>
      <w:r w:rsidRPr="007B35AE">
        <w:rPr>
          <w:color w:val="000000"/>
          <w:sz w:val="22"/>
          <w:szCs w:val="22"/>
          <w:lang w:val="uk-UA"/>
        </w:rPr>
        <w:t>даними</w:t>
      </w:r>
      <w:proofErr w:type="spellEnd"/>
      <w:r w:rsidRPr="007B35AE">
        <w:rPr>
          <w:color w:val="000000"/>
          <w:sz w:val="22"/>
          <w:szCs w:val="22"/>
          <w:lang w:val="uk-UA"/>
        </w:rPr>
        <w:t xml:space="preserve"> </w:t>
      </w:r>
      <w:proofErr w:type="spellStart"/>
      <w:r w:rsidRPr="007B35AE">
        <w:rPr>
          <w:color w:val="000000"/>
          <w:sz w:val="22"/>
          <w:szCs w:val="22"/>
          <w:lang w:val="uk-UA"/>
        </w:rPr>
        <w:t>його</w:t>
      </w:r>
      <w:proofErr w:type="spellEnd"/>
      <w:r w:rsidRPr="007B35AE">
        <w:rPr>
          <w:color w:val="000000"/>
          <w:sz w:val="22"/>
          <w:szCs w:val="22"/>
          <w:lang w:val="uk-UA"/>
        </w:rPr>
        <w:t xml:space="preserve"> </w:t>
      </w:r>
      <w:proofErr w:type="spellStart"/>
      <w:r w:rsidRPr="007B35AE">
        <w:rPr>
          <w:color w:val="000000"/>
          <w:sz w:val="22"/>
          <w:szCs w:val="22"/>
          <w:lang w:val="uk-UA"/>
        </w:rPr>
        <w:t>статистичної</w:t>
      </w:r>
      <w:proofErr w:type="spellEnd"/>
      <w:r w:rsidRPr="007B35AE">
        <w:rPr>
          <w:color w:val="000000"/>
          <w:sz w:val="22"/>
          <w:szCs w:val="22"/>
          <w:lang w:val="uk-UA"/>
        </w:rPr>
        <w:t xml:space="preserve"> </w:t>
      </w:r>
      <w:proofErr w:type="spellStart"/>
      <w:r w:rsidRPr="007B35AE">
        <w:rPr>
          <w:color w:val="000000"/>
          <w:sz w:val="22"/>
          <w:szCs w:val="22"/>
          <w:lang w:val="uk-UA"/>
        </w:rPr>
        <w:t>звітності</w:t>
      </w:r>
      <w:proofErr w:type="spellEnd"/>
      <w:r w:rsidRPr="007B35AE">
        <w:rPr>
          <w:color w:val="000000"/>
          <w:sz w:val="22"/>
          <w:szCs w:val="22"/>
          <w:lang w:val="uk-UA"/>
        </w:rPr>
        <w:t xml:space="preserve"> за </w:t>
      </w:r>
      <w:proofErr w:type="spellStart"/>
      <w:r w:rsidRPr="007B35AE">
        <w:rPr>
          <w:color w:val="000000"/>
          <w:sz w:val="22"/>
          <w:szCs w:val="22"/>
          <w:lang w:val="uk-UA"/>
        </w:rPr>
        <w:t>січень-серпень</w:t>
      </w:r>
      <w:proofErr w:type="spellEnd"/>
      <w:r w:rsidRPr="007B35AE">
        <w:rPr>
          <w:color w:val="000000"/>
          <w:sz w:val="22"/>
          <w:szCs w:val="22"/>
          <w:lang w:val="uk-UA"/>
        </w:rPr>
        <w:t xml:space="preserve"> 2022 року, а </w:t>
      </w:r>
      <w:proofErr w:type="spellStart"/>
      <w:r w:rsidRPr="007B35AE">
        <w:rPr>
          <w:color w:val="000000"/>
          <w:sz w:val="22"/>
          <w:szCs w:val="22"/>
          <w:lang w:val="uk-UA"/>
        </w:rPr>
        <w:t>також</w:t>
      </w:r>
      <w:proofErr w:type="spellEnd"/>
      <w:r w:rsidRPr="007B35AE">
        <w:rPr>
          <w:color w:val="000000"/>
          <w:sz w:val="22"/>
          <w:szCs w:val="22"/>
          <w:lang w:val="uk-UA"/>
        </w:rPr>
        <w:t xml:space="preserve"> особливою та регулярною </w:t>
      </w:r>
      <w:proofErr w:type="spellStart"/>
      <w:r w:rsidRPr="007B35AE">
        <w:rPr>
          <w:color w:val="000000"/>
          <w:sz w:val="22"/>
          <w:szCs w:val="22"/>
          <w:lang w:val="uk-UA"/>
        </w:rPr>
        <w:t>інформацією</w:t>
      </w:r>
      <w:proofErr w:type="spellEnd"/>
      <w:r w:rsidRPr="007B35AE">
        <w:rPr>
          <w:color w:val="000000"/>
          <w:sz w:val="22"/>
          <w:szCs w:val="22"/>
          <w:lang w:val="uk-UA"/>
        </w:rPr>
        <w:t xml:space="preserve"> Б</w:t>
      </w:r>
      <w:r>
        <w:rPr>
          <w:color w:val="000000"/>
          <w:sz w:val="22"/>
          <w:szCs w:val="22"/>
          <w:lang w:val="uk-UA"/>
        </w:rPr>
        <w:t xml:space="preserve">анку як емітента цінних паперів </w:t>
      </w:r>
      <w:r w:rsidR="00230B52" w:rsidRPr="007B35AE">
        <w:rPr>
          <w:i/>
          <w:color w:val="000000"/>
          <w:sz w:val="22"/>
          <w:szCs w:val="22"/>
          <w:u w:val="single"/>
          <w:lang w:val="uk-UA"/>
        </w:rPr>
        <w:t>(</w:t>
      </w:r>
      <w:hyperlink r:id="rId13" w:history="1">
        <w:r w:rsidR="00230B52" w:rsidRPr="007B35AE">
          <w:rPr>
            <w:i/>
            <w:color w:val="000000"/>
            <w:u w:val="single"/>
            <w:lang w:val="uk-UA"/>
          </w:rPr>
          <w:t>http://www.standard-rating.biz/rus/rl_akordbank,-puat-kb/</w:t>
        </w:r>
      </w:hyperlink>
      <w:r w:rsidR="00230B52" w:rsidRPr="007B35AE">
        <w:rPr>
          <w:i/>
          <w:color w:val="000000"/>
          <w:sz w:val="22"/>
          <w:szCs w:val="22"/>
          <w:u w:val="single"/>
          <w:lang w:val="uk-UA"/>
        </w:rPr>
        <w:t>)</w:t>
      </w:r>
      <w:r>
        <w:rPr>
          <w:i/>
          <w:color w:val="000000"/>
          <w:sz w:val="22"/>
          <w:szCs w:val="22"/>
          <w:u w:val="single"/>
          <w:lang w:val="uk-UA"/>
        </w:rPr>
        <w:t>.</w:t>
      </w:r>
    </w:p>
    <w:p w14:paraId="3361F3B6" w14:textId="6B3EDEA3" w:rsidR="007C4AFF" w:rsidRPr="007C4AFF" w:rsidRDefault="007B35AE" w:rsidP="00360E39">
      <w:pPr>
        <w:autoSpaceDE w:val="0"/>
        <w:autoSpaceDN w:val="0"/>
        <w:adjustRightInd w:val="0"/>
        <w:ind w:firstLine="567"/>
        <w:jc w:val="both"/>
        <w:rPr>
          <w:i/>
          <w:color w:val="000000"/>
          <w:sz w:val="22"/>
          <w:szCs w:val="22"/>
          <w:u w:val="single"/>
          <w:lang w:val="uk-UA"/>
        </w:rPr>
      </w:pPr>
      <w:r w:rsidRPr="007B35AE">
        <w:rPr>
          <w:b/>
          <w:bCs/>
          <w:sz w:val="22"/>
          <w:szCs w:val="22"/>
          <w:lang w:val="uk-UA"/>
        </w:rPr>
        <w:t>12 вересня 2022 року</w:t>
      </w:r>
      <w:r w:rsidRPr="007B35AE">
        <w:rPr>
          <w:color w:val="000000"/>
          <w:sz w:val="22"/>
          <w:szCs w:val="22"/>
          <w:lang w:val="uk-UA"/>
        </w:rPr>
        <w:t xml:space="preserve"> рейтинговий комітет РА «Експерт-Рейтинг» прийняв рішення про оновлення кредитного рейтингу </w:t>
      </w:r>
      <w:proofErr w:type="spellStart"/>
      <w:r w:rsidRPr="007B35AE">
        <w:rPr>
          <w:color w:val="000000"/>
          <w:sz w:val="22"/>
          <w:szCs w:val="22"/>
          <w:lang w:val="uk-UA"/>
        </w:rPr>
        <w:t>ПуАТ</w:t>
      </w:r>
      <w:proofErr w:type="spellEnd"/>
      <w:r w:rsidRPr="007B35AE">
        <w:rPr>
          <w:color w:val="000000"/>
          <w:sz w:val="22"/>
          <w:szCs w:val="22"/>
          <w:lang w:val="uk-UA"/>
        </w:rPr>
        <w:t xml:space="preserve"> «КБ «АКОРДБАНК» (код ЄДРПОУ 35960913) за національною шкалою на рівні </w:t>
      </w:r>
      <w:proofErr w:type="spellStart"/>
      <w:r w:rsidRPr="007B35AE">
        <w:rPr>
          <w:b/>
          <w:bCs/>
          <w:sz w:val="22"/>
          <w:szCs w:val="22"/>
          <w:lang w:val="uk-UA"/>
        </w:rPr>
        <w:t>uaАА</w:t>
      </w:r>
      <w:proofErr w:type="spellEnd"/>
      <w:r w:rsidRPr="007B35AE">
        <w:rPr>
          <w:b/>
          <w:bCs/>
          <w:sz w:val="22"/>
          <w:szCs w:val="22"/>
          <w:lang w:val="uk-UA"/>
        </w:rPr>
        <w:t>+</w:t>
      </w:r>
      <w:r w:rsidRPr="007B35AE">
        <w:rPr>
          <w:color w:val="000000"/>
          <w:sz w:val="22"/>
          <w:szCs w:val="22"/>
          <w:lang w:val="uk-UA"/>
        </w:rPr>
        <w:t xml:space="preserve">. Позичальник з рейтингом </w:t>
      </w:r>
      <w:proofErr w:type="spellStart"/>
      <w:r w:rsidRPr="007B35AE">
        <w:rPr>
          <w:color w:val="000000"/>
          <w:sz w:val="22"/>
          <w:szCs w:val="22"/>
          <w:lang w:val="uk-UA"/>
        </w:rPr>
        <w:t>uaАА</w:t>
      </w:r>
      <w:proofErr w:type="spellEnd"/>
      <w:r w:rsidRPr="007B35AE">
        <w:rPr>
          <w:color w:val="000000"/>
          <w:sz w:val="22"/>
          <w:szCs w:val="22"/>
          <w:lang w:val="uk-UA"/>
        </w:rPr>
        <w:t xml:space="preserve">+ </w:t>
      </w:r>
      <w:proofErr w:type="spellStart"/>
      <w:r w:rsidRPr="007B35AE">
        <w:rPr>
          <w:color w:val="000000"/>
          <w:sz w:val="22"/>
          <w:szCs w:val="22"/>
          <w:lang w:val="uk-UA"/>
        </w:rPr>
        <w:t>характеризується</w:t>
      </w:r>
      <w:proofErr w:type="spellEnd"/>
      <w:r w:rsidRPr="007B35AE">
        <w:rPr>
          <w:color w:val="000000"/>
          <w:sz w:val="22"/>
          <w:szCs w:val="22"/>
          <w:lang w:val="uk-UA"/>
        </w:rPr>
        <w:t xml:space="preserve"> </w:t>
      </w:r>
      <w:proofErr w:type="spellStart"/>
      <w:r w:rsidRPr="007B35AE">
        <w:rPr>
          <w:color w:val="000000"/>
          <w:sz w:val="22"/>
          <w:szCs w:val="22"/>
          <w:lang w:val="uk-UA"/>
        </w:rPr>
        <w:t>дуже</w:t>
      </w:r>
      <w:proofErr w:type="spellEnd"/>
      <w:r w:rsidRPr="007B35AE">
        <w:rPr>
          <w:color w:val="000000"/>
          <w:sz w:val="22"/>
          <w:szCs w:val="22"/>
          <w:lang w:val="uk-UA"/>
        </w:rPr>
        <w:t xml:space="preserve"> </w:t>
      </w:r>
      <w:proofErr w:type="spellStart"/>
      <w:r w:rsidRPr="007B35AE">
        <w:rPr>
          <w:color w:val="000000"/>
          <w:sz w:val="22"/>
          <w:szCs w:val="22"/>
          <w:lang w:val="uk-UA"/>
        </w:rPr>
        <w:t>високою</w:t>
      </w:r>
      <w:proofErr w:type="spellEnd"/>
      <w:r w:rsidRPr="007B35AE">
        <w:rPr>
          <w:color w:val="000000"/>
          <w:sz w:val="22"/>
          <w:szCs w:val="22"/>
          <w:lang w:val="uk-UA"/>
        </w:rPr>
        <w:t xml:space="preserve"> </w:t>
      </w:r>
      <w:proofErr w:type="spellStart"/>
      <w:r w:rsidRPr="007B35AE">
        <w:rPr>
          <w:color w:val="000000"/>
          <w:sz w:val="22"/>
          <w:szCs w:val="22"/>
          <w:lang w:val="uk-UA"/>
        </w:rPr>
        <w:t>кредитоспроможністю</w:t>
      </w:r>
      <w:proofErr w:type="spellEnd"/>
      <w:r w:rsidRPr="007B35AE">
        <w:rPr>
          <w:color w:val="000000"/>
          <w:sz w:val="22"/>
          <w:szCs w:val="22"/>
          <w:lang w:val="uk-UA"/>
        </w:rPr>
        <w:t xml:space="preserve"> </w:t>
      </w:r>
      <w:proofErr w:type="spellStart"/>
      <w:r w:rsidRPr="007B35AE">
        <w:rPr>
          <w:color w:val="000000"/>
          <w:sz w:val="22"/>
          <w:szCs w:val="22"/>
          <w:lang w:val="uk-UA"/>
        </w:rPr>
        <w:t>порівняно</w:t>
      </w:r>
      <w:proofErr w:type="spellEnd"/>
      <w:r w:rsidRPr="007B35AE">
        <w:rPr>
          <w:color w:val="000000"/>
          <w:sz w:val="22"/>
          <w:szCs w:val="22"/>
          <w:lang w:val="uk-UA"/>
        </w:rPr>
        <w:t xml:space="preserve"> з </w:t>
      </w:r>
      <w:proofErr w:type="spellStart"/>
      <w:r w:rsidRPr="007B35AE">
        <w:rPr>
          <w:color w:val="000000"/>
          <w:sz w:val="22"/>
          <w:szCs w:val="22"/>
          <w:lang w:val="uk-UA"/>
        </w:rPr>
        <w:t>іншими</w:t>
      </w:r>
      <w:proofErr w:type="spellEnd"/>
      <w:r w:rsidRPr="007B35AE">
        <w:rPr>
          <w:color w:val="000000"/>
          <w:sz w:val="22"/>
          <w:szCs w:val="22"/>
          <w:lang w:val="uk-UA"/>
        </w:rPr>
        <w:t xml:space="preserve"> </w:t>
      </w:r>
      <w:proofErr w:type="spellStart"/>
      <w:r w:rsidRPr="007B35AE">
        <w:rPr>
          <w:color w:val="000000"/>
          <w:sz w:val="22"/>
          <w:szCs w:val="22"/>
          <w:lang w:val="uk-UA"/>
        </w:rPr>
        <w:t>українськими</w:t>
      </w:r>
      <w:proofErr w:type="spellEnd"/>
      <w:r w:rsidRPr="007B35AE">
        <w:rPr>
          <w:color w:val="000000"/>
          <w:sz w:val="22"/>
          <w:szCs w:val="22"/>
          <w:lang w:val="uk-UA"/>
        </w:rPr>
        <w:t xml:space="preserve"> </w:t>
      </w:r>
      <w:proofErr w:type="spellStart"/>
      <w:r w:rsidRPr="007B35AE">
        <w:rPr>
          <w:color w:val="000000"/>
          <w:sz w:val="22"/>
          <w:szCs w:val="22"/>
          <w:lang w:val="uk-UA"/>
        </w:rPr>
        <w:t>позичальниками</w:t>
      </w:r>
      <w:proofErr w:type="spellEnd"/>
      <w:r w:rsidRPr="007B35AE">
        <w:rPr>
          <w:color w:val="000000"/>
          <w:sz w:val="22"/>
          <w:szCs w:val="22"/>
          <w:lang w:val="uk-UA"/>
        </w:rPr>
        <w:t xml:space="preserve">. </w:t>
      </w:r>
      <w:proofErr w:type="spellStart"/>
      <w:r w:rsidRPr="007B35AE">
        <w:rPr>
          <w:color w:val="000000"/>
          <w:sz w:val="22"/>
          <w:szCs w:val="22"/>
          <w:lang w:val="uk-UA"/>
        </w:rPr>
        <w:t>Приймаючи</w:t>
      </w:r>
      <w:proofErr w:type="spellEnd"/>
      <w:r w:rsidRPr="007B35AE">
        <w:rPr>
          <w:color w:val="000000"/>
          <w:sz w:val="22"/>
          <w:szCs w:val="22"/>
          <w:lang w:val="uk-UA"/>
        </w:rPr>
        <w:t xml:space="preserve"> </w:t>
      </w:r>
      <w:proofErr w:type="spellStart"/>
      <w:r w:rsidRPr="007B35AE">
        <w:rPr>
          <w:color w:val="000000"/>
          <w:sz w:val="22"/>
          <w:szCs w:val="22"/>
          <w:lang w:val="uk-UA"/>
        </w:rPr>
        <w:t>рішення</w:t>
      </w:r>
      <w:proofErr w:type="spellEnd"/>
      <w:r w:rsidRPr="007B35AE">
        <w:rPr>
          <w:color w:val="000000"/>
          <w:sz w:val="22"/>
          <w:szCs w:val="22"/>
          <w:lang w:val="uk-UA"/>
        </w:rPr>
        <w:t xml:space="preserve"> про </w:t>
      </w:r>
      <w:proofErr w:type="spellStart"/>
      <w:r w:rsidRPr="007B35AE">
        <w:rPr>
          <w:color w:val="000000"/>
          <w:sz w:val="22"/>
          <w:szCs w:val="22"/>
          <w:lang w:val="uk-UA"/>
        </w:rPr>
        <w:t>оновлення</w:t>
      </w:r>
      <w:proofErr w:type="spellEnd"/>
      <w:r w:rsidRPr="007B35AE">
        <w:rPr>
          <w:color w:val="000000"/>
          <w:sz w:val="22"/>
          <w:szCs w:val="22"/>
          <w:lang w:val="uk-UA"/>
        </w:rPr>
        <w:t xml:space="preserve"> кредитного рейтингу за </w:t>
      </w:r>
      <w:proofErr w:type="spellStart"/>
      <w:r w:rsidRPr="007B35AE">
        <w:rPr>
          <w:color w:val="000000"/>
          <w:sz w:val="22"/>
          <w:szCs w:val="22"/>
          <w:lang w:val="uk-UA"/>
        </w:rPr>
        <w:t>національною</w:t>
      </w:r>
      <w:proofErr w:type="spellEnd"/>
      <w:r w:rsidRPr="007B35AE">
        <w:rPr>
          <w:color w:val="000000"/>
          <w:sz w:val="22"/>
          <w:szCs w:val="22"/>
          <w:lang w:val="uk-UA"/>
        </w:rPr>
        <w:t xml:space="preserve"> шкалою, Агентство </w:t>
      </w:r>
      <w:proofErr w:type="spellStart"/>
      <w:r w:rsidRPr="007B35AE">
        <w:rPr>
          <w:color w:val="000000"/>
          <w:sz w:val="22"/>
          <w:szCs w:val="22"/>
          <w:lang w:val="uk-UA"/>
        </w:rPr>
        <w:t>керувалося</w:t>
      </w:r>
      <w:proofErr w:type="spellEnd"/>
      <w:r w:rsidRPr="007B35AE">
        <w:rPr>
          <w:color w:val="000000"/>
          <w:sz w:val="22"/>
          <w:szCs w:val="22"/>
          <w:lang w:val="uk-UA"/>
        </w:rPr>
        <w:t xml:space="preserve"> </w:t>
      </w:r>
      <w:proofErr w:type="spellStart"/>
      <w:r w:rsidRPr="007B35AE">
        <w:rPr>
          <w:color w:val="000000"/>
          <w:sz w:val="22"/>
          <w:szCs w:val="22"/>
          <w:lang w:val="uk-UA"/>
        </w:rPr>
        <w:t>аналізом</w:t>
      </w:r>
      <w:proofErr w:type="spellEnd"/>
      <w:r w:rsidRPr="007B35AE">
        <w:rPr>
          <w:color w:val="000000"/>
          <w:sz w:val="22"/>
          <w:szCs w:val="22"/>
          <w:lang w:val="uk-UA"/>
        </w:rPr>
        <w:t xml:space="preserve"> </w:t>
      </w:r>
      <w:proofErr w:type="spellStart"/>
      <w:r w:rsidRPr="007B35AE">
        <w:rPr>
          <w:color w:val="000000"/>
          <w:sz w:val="22"/>
          <w:szCs w:val="22"/>
          <w:lang w:val="uk-UA"/>
        </w:rPr>
        <w:t>основних</w:t>
      </w:r>
      <w:proofErr w:type="spellEnd"/>
      <w:r w:rsidRPr="007B35AE">
        <w:rPr>
          <w:color w:val="000000"/>
          <w:sz w:val="22"/>
          <w:szCs w:val="22"/>
          <w:lang w:val="uk-UA"/>
        </w:rPr>
        <w:t xml:space="preserve"> </w:t>
      </w:r>
      <w:proofErr w:type="spellStart"/>
      <w:r w:rsidRPr="007B35AE">
        <w:rPr>
          <w:color w:val="000000"/>
          <w:sz w:val="22"/>
          <w:szCs w:val="22"/>
          <w:lang w:val="uk-UA"/>
        </w:rPr>
        <w:t>підсумків</w:t>
      </w:r>
      <w:proofErr w:type="spellEnd"/>
      <w:r w:rsidRPr="007B35AE">
        <w:rPr>
          <w:color w:val="000000"/>
          <w:sz w:val="22"/>
          <w:szCs w:val="22"/>
          <w:lang w:val="uk-UA"/>
        </w:rPr>
        <w:t xml:space="preserve"> </w:t>
      </w:r>
      <w:proofErr w:type="spellStart"/>
      <w:r w:rsidRPr="007B35AE">
        <w:rPr>
          <w:color w:val="000000"/>
          <w:sz w:val="22"/>
          <w:szCs w:val="22"/>
          <w:lang w:val="uk-UA"/>
        </w:rPr>
        <w:t>роботи</w:t>
      </w:r>
      <w:proofErr w:type="spellEnd"/>
      <w:r w:rsidRPr="007B35AE">
        <w:rPr>
          <w:color w:val="000000"/>
          <w:sz w:val="22"/>
          <w:szCs w:val="22"/>
          <w:lang w:val="uk-UA"/>
        </w:rPr>
        <w:t xml:space="preserve"> Банку за перше </w:t>
      </w:r>
      <w:proofErr w:type="spellStart"/>
      <w:r w:rsidRPr="007B35AE">
        <w:rPr>
          <w:color w:val="000000"/>
          <w:sz w:val="22"/>
          <w:szCs w:val="22"/>
          <w:lang w:val="uk-UA"/>
        </w:rPr>
        <w:t>півріччя</w:t>
      </w:r>
      <w:proofErr w:type="spellEnd"/>
      <w:r w:rsidRPr="007B35AE">
        <w:rPr>
          <w:color w:val="000000"/>
          <w:sz w:val="22"/>
          <w:szCs w:val="22"/>
          <w:lang w:val="uk-UA"/>
        </w:rPr>
        <w:t xml:space="preserve"> 2022 року, регулярною та особливою ??</w:t>
      </w:r>
      <w:proofErr w:type="spellStart"/>
      <w:r w:rsidRPr="007B35AE">
        <w:rPr>
          <w:color w:val="000000"/>
          <w:sz w:val="22"/>
          <w:szCs w:val="22"/>
          <w:lang w:val="uk-UA"/>
        </w:rPr>
        <w:t>інформацією</w:t>
      </w:r>
      <w:proofErr w:type="spellEnd"/>
      <w:r w:rsidRPr="007B35AE">
        <w:rPr>
          <w:color w:val="000000"/>
          <w:sz w:val="22"/>
          <w:szCs w:val="22"/>
          <w:lang w:val="uk-UA"/>
        </w:rPr>
        <w:t xml:space="preserve"> Банку як </w:t>
      </w:r>
      <w:proofErr w:type="spellStart"/>
      <w:r w:rsidRPr="007B35AE">
        <w:rPr>
          <w:color w:val="000000"/>
          <w:sz w:val="22"/>
          <w:szCs w:val="22"/>
          <w:lang w:val="uk-UA"/>
        </w:rPr>
        <w:t>емітента</w:t>
      </w:r>
      <w:proofErr w:type="spellEnd"/>
      <w:r w:rsidRPr="007B35AE">
        <w:rPr>
          <w:color w:val="000000"/>
          <w:sz w:val="22"/>
          <w:szCs w:val="22"/>
          <w:lang w:val="uk-UA"/>
        </w:rPr>
        <w:t xml:space="preserve">, а </w:t>
      </w:r>
      <w:proofErr w:type="spellStart"/>
      <w:r w:rsidRPr="007B35AE">
        <w:rPr>
          <w:color w:val="000000"/>
          <w:sz w:val="22"/>
          <w:szCs w:val="22"/>
          <w:lang w:val="uk-UA"/>
        </w:rPr>
        <w:t>також</w:t>
      </w:r>
      <w:proofErr w:type="spellEnd"/>
      <w:r w:rsidRPr="007B35AE">
        <w:rPr>
          <w:color w:val="000000"/>
          <w:sz w:val="22"/>
          <w:szCs w:val="22"/>
          <w:lang w:val="uk-UA"/>
        </w:rPr>
        <w:t xml:space="preserve"> </w:t>
      </w:r>
      <w:proofErr w:type="spellStart"/>
      <w:r w:rsidRPr="007B35AE">
        <w:rPr>
          <w:color w:val="000000"/>
          <w:sz w:val="22"/>
          <w:szCs w:val="22"/>
          <w:lang w:val="uk-UA"/>
        </w:rPr>
        <w:t>статистичною</w:t>
      </w:r>
      <w:proofErr w:type="spellEnd"/>
      <w:r w:rsidRPr="007B35AE">
        <w:rPr>
          <w:color w:val="000000"/>
          <w:sz w:val="22"/>
          <w:szCs w:val="22"/>
          <w:lang w:val="uk-UA"/>
        </w:rPr>
        <w:t xml:space="preserve"> </w:t>
      </w:r>
      <w:proofErr w:type="spellStart"/>
      <w:r w:rsidRPr="007B35AE">
        <w:rPr>
          <w:color w:val="000000"/>
          <w:sz w:val="22"/>
          <w:szCs w:val="22"/>
          <w:lang w:val="uk-UA"/>
        </w:rPr>
        <w:t>звітністю</w:t>
      </w:r>
      <w:proofErr w:type="spellEnd"/>
      <w:r w:rsidRPr="007B35AE">
        <w:rPr>
          <w:color w:val="000000"/>
          <w:sz w:val="22"/>
          <w:szCs w:val="22"/>
          <w:lang w:val="uk-UA"/>
        </w:rPr>
        <w:t xml:space="preserve"> Банку за 2021 </w:t>
      </w:r>
      <w:proofErr w:type="spellStart"/>
      <w:r w:rsidRPr="007B35AE">
        <w:rPr>
          <w:color w:val="000000"/>
          <w:sz w:val="22"/>
          <w:szCs w:val="22"/>
          <w:lang w:val="uk-UA"/>
        </w:rPr>
        <w:t>рік</w:t>
      </w:r>
      <w:proofErr w:type="spellEnd"/>
      <w:r w:rsidRPr="007B35AE">
        <w:rPr>
          <w:color w:val="000000"/>
          <w:sz w:val="22"/>
          <w:szCs w:val="22"/>
          <w:lang w:val="uk-UA"/>
        </w:rPr>
        <w:t xml:space="preserve"> та за </w:t>
      </w:r>
      <w:proofErr w:type="spellStart"/>
      <w:r w:rsidRPr="007B35AE">
        <w:rPr>
          <w:color w:val="000000"/>
          <w:sz w:val="22"/>
          <w:szCs w:val="22"/>
          <w:lang w:val="uk-UA"/>
        </w:rPr>
        <w:t>січень-серпень</w:t>
      </w:r>
      <w:proofErr w:type="spellEnd"/>
      <w:r w:rsidRPr="007B35AE">
        <w:rPr>
          <w:color w:val="000000"/>
          <w:sz w:val="22"/>
          <w:szCs w:val="22"/>
          <w:lang w:val="uk-UA"/>
        </w:rPr>
        <w:t xml:space="preserve"> 2022 року, яка </w:t>
      </w:r>
      <w:proofErr w:type="spellStart"/>
      <w:r w:rsidRPr="007B35AE">
        <w:rPr>
          <w:color w:val="000000"/>
          <w:sz w:val="22"/>
          <w:szCs w:val="22"/>
          <w:lang w:val="uk-UA"/>
        </w:rPr>
        <w:t>була</w:t>
      </w:r>
      <w:proofErr w:type="spellEnd"/>
      <w:r w:rsidRPr="007B35AE">
        <w:rPr>
          <w:color w:val="000000"/>
          <w:sz w:val="22"/>
          <w:szCs w:val="22"/>
          <w:lang w:val="uk-UA"/>
        </w:rPr>
        <w:t xml:space="preserve"> </w:t>
      </w:r>
      <w:proofErr w:type="spellStart"/>
      <w:r w:rsidRPr="007B35AE">
        <w:rPr>
          <w:color w:val="000000"/>
          <w:sz w:val="22"/>
          <w:szCs w:val="22"/>
          <w:lang w:val="uk-UA"/>
        </w:rPr>
        <w:t>надана</w:t>
      </w:r>
      <w:proofErr w:type="spellEnd"/>
      <w:r w:rsidRPr="007B35AE">
        <w:rPr>
          <w:color w:val="000000"/>
          <w:sz w:val="22"/>
          <w:szCs w:val="22"/>
          <w:lang w:val="uk-UA"/>
        </w:rPr>
        <w:t xml:space="preserve"> Банком за запитом Агентства</w:t>
      </w:r>
      <w:r w:rsidR="007C4AFF">
        <w:rPr>
          <w:color w:val="000000"/>
          <w:sz w:val="22"/>
          <w:szCs w:val="22"/>
          <w:lang w:val="uk-UA"/>
        </w:rPr>
        <w:t xml:space="preserve"> </w:t>
      </w:r>
      <w:r w:rsidR="007C4AFF" w:rsidRPr="007C4AFF">
        <w:rPr>
          <w:i/>
          <w:color w:val="000000"/>
          <w:sz w:val="22"/>
          <w:szCs w:val="22"/>
          <w:u w:val="single"/>
          <w:lang w:val="uk-UA"/>
        </w:rPr>
        <w:t>(http://www.expert-rating.com)</w:t>
      </w:r>
      <w:r w:rsidR="007C4AFF">
        <w:rPr>
          <w:i/>
          <w:color w:val="000000"/>
          <w:sz w:val="22"/>
          <w:szCs w:val="22"/>
          <w:u w:val="single"/>
          <w:lang w:val="uk-UA"/>
        </w:rPr>
        <w:t>.</w:t>
      </w:r>
    </w:p>
    <w:p w14:paraId="542E6CDA" w14:textId="4FCF6768" w:rsidR="00230B52" w:rsidRPr="009B5DC5" w:rsidRDefault="00230B52" w:rsidP="00360E39">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 xml:space="preserve">Враховуючи проведений аналіз, кредитний ризик визначений управлінським персоналом як дуже низький, враховуючи те, що термін розміщення на депозиті вкладів  - «до запиту». Кошти можуть бути отримані у будь який момент, сума збитку від знецінення визначена на рівні 0%. </w:t>
      </w:r>
    </w:p>
    <w:p w14:paraId="612CDB6E" w14:textId="77777777" w:rsidR="00360E39" w:rsidRPr="009B5DC5" w:rsidRDefault="00360E39" w:rsidP="00FE794A">
      <w:pPr>
        <w:shd w:val="clear" w:color="auto" w:fill="FFFFFF"/>
        <w:rPr>
          <w:b/>
          <w:bCs/>
          <w:i/>
          <w:spacing w:val="2"/>
          <w:sz w:val="22"/>
          <w:szCs w:val="22"/>
          <w:lang w:val="uk-UA"/>
        </w:rPr>
      </w:pPr>
    </w:p>
    <w:p w14:paraId="206DF2AD" w14:textId="77777777" w:rsidR="00FE794A" w:rsidRPr="009B5DC5" w:rsidRDefault="00FE794A" w:rsidP="00FE794A">
      <w:pPr>
        <w:shd w:val="clear" w:color="auto" w:fill="FFFFFF"/>
        <w:rPr>
          <w:b/>
          <w:bCs/>
          <w:i/>
          <w:spacing w:val="2"/>
          <w:sz w:val="22"/>
          <w:szCs w:val="22"/>
          <w:lang w:val="uk-UA"/>
        </w:rPr>
      </w:pPr>
      <w:r w:rsidRPr="009B5DC5">
        <w:rPr>
          <w:b/>
          <w:bCs/>
          <w:i/>
          <w:spacing w:val="2"/>
          <w:sz w:val="22"/>
          <w:szCs w:val="22"/>
          <w:lang w:val="uk-UA"/>
        </w:rPr>
        <w:t>7.3.2. Ринковий ризик</w:t>
      </w:r>
    </w:p>
    <w:p w14:paraId="3503AC6B" w14:textId="77777777" w:rsidR="00FE794A" w:rsidRPr="009B5DC5" w:rsidRDefault="00FE794A" w:rsidP="00360E39">
      <w:pPr>
        <w:autoSpaceDE w:val="0"/>
        <w:autoSpaceDN w:val="0"/>
        <w:adjustRightInd w:val="0"/>
        <w:ind w:firstLine="567"/>
        <w:jc w:val="both"/>
        <w:rPr>
          <w:color w:val="000000"/>
          <w:sz w:val="22"/>
          <w:szCs w:val="22"/>
          <w:lang w:val="uk-UA"/>
        </w:rPr>
      </w:pPr>
      <w:r w:rsidRPr="009B5DC5">
        <w:rPr>
          <w:i/>
          <w:color w:val="000000"/>
          <w:sz w:val="22"/>
          <w:szCs w:val="22"/>
          <w:u w:val="single"/>
          <w:lang w:val="uk-UA"/>
        </w:rPr>
        <w:t>Ринковий ризик</w:t>
      </w:r>
      <w:r w:rsidRPr="009B5DC5">
        <w:rPr>
          <w:color w:val="000000"/>
          <w:sz w:val="22"/>
          <w:szCs w:val="22"/>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Фонд наражатиметься на ринкові ризики у зв’язку з інвестиціями в акції, облігації та інші фінансові інструменти.</w:t>
      </w:r>
    </w:p>
    <w:p w14:paraId="68FA48FB" w14:textId="77777777" w:rsidR="00FE794A" w:rsidRPr="009B5DC5" w:rsidRDefault="00FE794A" w:rsidP="00360E39">
      <w:pPr>
        <w:autoSpaceDE w:val="0"/>
        <w:autoSpaceDN w:val="0"/>
        <w:adjustRightInd w:val="0"/>
        <w:ind w:firstLine="567"/>
        <w:jc w:val="both"/>
        <w:rPr>
          <w:color w:val="000000"/>
          <w:sz w:val="22"/>
          <w:szCs w:val="22"/>
          <w:lang w:val="uk-UA"/>
        </w:rPr>
      </w:pPr>
      <w:r w:rsidRPr="009B5DC5">
        <w:rPr>
          <w:i/>
          <w:color w:val="000000"/>
          <w:sz w:val="22"/>
          <w:szCs w:val="22"/>
          <w:u w:val="single"/>
          <w:lang w:val="uk-UA"/>
        </w:rPr>
        <w:t>Інший ціновий ризик</w:t>
      </w:r>
      <w:r w:rsidRPr="009B5DC5">
        <w:rPr>
          <w:color w:val="000000"/>
          <w:sz w:val="22"/>
          <w:szCs w:val="22"/>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14:paraId="64CEA34B" w14:textId="77777777" w:rsidR="00FE794A" w:rsidRPr="009B5DC5" w:rsidRDefault="00FE794A" w:rsidP="00360E39">
      <w:pPr>
        <w:autoSpaceDE w:val="0"/>
        <w:autoSpaceDN w:val="0"/>
        <w:adjustRightInd w:val="0"/>
        <w:ind w:firstLine="567"/>
        <w:jc w:val="both"/>
        <w:rPr>
          <w:color w:val="000000"/>
          <w:sz w:val="22"/>
          <w:szCs w:val="22"/>
          <w:lang w:val="uk-UA"/>
        </w:rPr>
      </w:pPr>
      <w:r w:rsidRPr="009B5DC5">
        <w:rPr>
          <w:color w:val="000000"/>
          <w:sz w:val="22"/>
          <w:szCs w:val="22"/>
          <w:lang w:val="uk-UA"/>
        </w:rPr>
        <w:t>Основним методом оцінки цінового ризику є аналіз чутливості. Серед методів пом’якшення цінового ризику Фонд планує використовувати диверсифікацію активів та дотримання лімітів на вкладення в акції та інші фінансові інструменти з нефіксованим прибутком.</w:t>
      </w:r>
    </w:p>
    <w:p w14:paraId="3D87239D" w14:textId="77777777" w:rsidR="0052795D" w:rsidRPr="009B5DC5" w:rsidRDefault="0052795D" w:rsidP="00FE794A">
      <w:pPr>
        <w:shd w:val="clear" w:color="auto" w:fill="FFFFFF"/>
        <w:autoSpaceDE w:val="0"/>
        <w:autoSpaceDN w:val="0"/>
        <w:adjustRightInd w:val="0"/>
        <w:jc w:val="both"/>
        <w:rPr>
          <w:iCs/>
          <w:sz w:val="22"/>
          <w:szCs w:val="22"/>
          <w:lang w:val="uk-UA"/>
        </w:rPr>
      </w:pPr>
    </w:p>
    <w:p w14:paraId="0F55EDDF" w14:textId="488397B7" w:rsidR="0052795D" w:rsidRPr="009B5DC5" w:rsidRDefault="0052795D" w:rsidP="0088510B">
      <w:pPr>
        <w:pStyle w:val="a5"/>
        <w:numPr>
          <w:ilvl w:val="1"/>
          <w:numId w:val="12"/>
        </w:numPr>
        <w:rPr>
          <w:rFonts w:ascii="Times New Roman" w:hAnsi="Times New Roman" w:cs="Times New Roman"/>
          <w:b/>
          <w:sz w:val="22"/>
          <w:szCs w:val="22"/>
          <w:lang w:val="uk-UA"/>
        </w:rPr>
      </w:pPr>
      <w:r w:rsidRPr="009B5DC5">
        <w:rPr>
          <w:rFonts w:ascii="Times New Roman" w:hAnsi="Times New Roman" w:cs="Times New Roman"/>
          <w:b/>
          <w:sz w:val="22"/>
          <w:szCs w:val="22"/>
          <w:lang w:val="uk-UA"/>
        </w:rPr>
        <w:t>Управління капіталом</w:t>
      </w:r>
    </w:p>
    <w:p w14:paraId="6E932F05" w14:textId="77777777" w:rsidR="0052795D" w:rsidRPr="009B5DC5" w:rsidRDefault="0052795D" w:rsidP="00360E39">
      <w:pPr>
        <w:autoSpaceDE w:val="0"/>
        <w:autoSpaceDN w:val="0"/>
        <w:adjustRightInd w:val="0"/>
        <w:ind w:firstLine="567"/>
        <w:jc w:val="both"/>
        <w:rPr>
          <w:color w:val="000000"/>
          <w:sz w:val="22"/>
          <w:szCs w:val="22"/>
          <w:lang w:val="uk-UA"/>
        </w:rPr>
      </w:pPr>
      <w:r w:rsidRPr="009B5DC5">
        <w:rPr>
          <w:color w:val="000000"/>
          <w:sz w:val="22"/>
          <w:szCs w:val="22"/>
          <w:lang w:val="uk-UA"/>
        </w:rPr>
        <w:t>Товариство здійснює управління капіталом Фонду з метою досягнення наступних цілей:</w:t>
      </w:r>
    </w:p>
    <w:p w14:paraId="1F7FB6B3" w14:textId="77777777" w:rsidR="0052795D" w:rsidRPr="009B5DC5" w:rsidRDefault="0052795D" w:rsidP="00360E39">
      <w:pPr>
        <w:autoSpaceDE w:val="0"/>
        <w:autoSpaceDN w:val="0"/>
        <w:adjustRightInd w:val="0"/>
        <w:ind w:firstLine="567"/>
        <w:jc w:val="both"/>
        <w:rPr>
          <w:color w:val="000000"/>
          <w:sz w:val="22"/>
          <w:szCs w:val="22"/>
          <w:lang w:val="uk-UA"/>
        </w:rPr>
      </w:pPr>
      <w:r w:rsidRPr="009B5DC5">
        <w:rPr>
          <w:color w:val="000000"/>
          <w:sz w:val="22"/>
          <w:szCs w:val="22"/>
          <w:lang w:val="uk-UA"/>
        </w:rPr>
        <w:t>- зберегти спроможність Фонду продовжувати свою діяльність так, щоб воно могло забезпечувати дохід учасників Товариства та виплати іншим зацікавленим сторонам;</w:t>
      </w:r>
    </w:p>
    <w:p w14:paraId="0190A974" w14:textId="77777777" w:rsidR="0052795D" w:rsidRPr="009B5DC5" w:rsidRDefault="0052795D" w:rsidP="00360E39">
      <w:pPr>
        <w:autoSpaceDE w:val="0"/>
        <w:autoSpaceDN w:val="0"/>
        <w:adjustRightInd w:val="0"/>
        <w:ind w:firstLine="567"/>
        <w:jc w:val="both"/>
        <w:rPr>
          <w:color w:val="000000"/>
          <w:sz w:val="22"/>
          <w:szCs w:val="22"/>
          <w:lang w:val="uk-UA"/>
        </w:rPr>
      </w:pPr>
      <w:r w:rsidRPr="009B5DC5">
        <w:rPr>
          <w:color w:val="000000"/>
          <w:sz w:val="22"/>
          <w:szCs w:val="22"/>
          <w:lang w:val="uk-UA"/>
        </w:rPr>
        <w:t>- забезпечити належний прибуток учасникам спільного інвестування.</w:t>
      </w:r>
    </w:p>
    <w:p w14:paraId="39F60D45" w14:textId="77777777" w:rsidR="00E51430" w:rsidRPr="009B5DC5" w:rsidRDefault="00E51430" w:rsidP="0052795D">
      <w:pPr>
        <w:shd w:val="clear" w:color="auto" w:fill="FFFFFF"/>
        <w:autoSpaceDE w:val="0"/>
        <w:autoSpaceDN w:val="0"/>
        <w:adjustRightInd w:val="0"/>
        <w:jc w:val="both"/>
        <w:rPr>
          <w:b/>
          <w:iCs/>
          <w:sz w:val="22"/>
          <w:szCs w:val="22"/>
          <w:lang w:val="uk-UA"/>
        </w:rPr>
      </w:pPr>
    </w:p>
    <w:p w14:paraId="25C17200" w14:textId="174B0772" w:rsidR="0052795D" w:rsidRPr="009B5DC5" w:rsidRDefault="003B7BF6" w:rsidP="0052795D">
      <w:pPr>
        <w:shd w:val="clear" w:color="auto" w:fill="FFFFFF"/>
        <w:autoSpaceDE w:val="0"/>
        <w:autoSpaceDN w:val="0"/>
        <w:adjustRightInd w:val="0"/>
        <w:jc w:val="both"/>
        <w:rPr>
          <w:b/>
          <w:iCs/>
          <w:sz w:val="22"/>
          <w:szCs w:val="22"/>
          <w:lang w:val="uk-UA"/>
        </w:rPr>
      </w:pPr>
      <w:r>
        <w:rPr>
          <w:b/>
          <w:iCs/>
          <w:sz w:val="22"/>
          <w:szCs w:val="22"/>
          <w:lang w:val="uk-UA"/>
        </w:rPr>
        <w:t>Основні показники Фонду на 30</w:t>
      </w:r>
      <w:r w:rsidR="00AA0CA3">
        <w:rPr>
          <w:b/>
          <w:iCs/>
          <w:sz w:val="22"/>
          <w:szCs w:val="22"/>
          <w:lang w:val="uk-UA"/>
        </w:rPr>
        <w:t>.0</w:t>
      </w:r>
      <w:r>
        <w:rPr>
          <w:b/>
          <w:iCs/>
          <w:sz w:val="22"/>
          <w:szCs w:val="22"/>
          <w:lang w:val="uk-UA"/>
        </w:rPr>
        <w:t>6</w:t>
      </w:r>
      <w:r w:rsidR="00AA0CA3">
        <w:rPr>
          <w:b/>
          <w:iCs/>
          <w:sz w:val="22"/>
          <w:szCs w:val="22"/>
          <w:lang w:val="uk-UA"/>
        </w:rPr>
        <w:t>.2022</w:t>
      </w:r>
      <w:r w:rsidR="0052795D" w:rsidRPr="009B5DC5">
        <w:rPr>
          <w:b/>
          <w:iCs/>
          <w:sz w:val="22"/>
          <w:szCs w:val="22"/>
          <w:lang w:val="uk-UA"/>
        </w:rPr>
        <w:t xml:space="preserve"> рік:</w:t>
      </w:r>
    </w:p>
    <w:tbl>
      <w:tblPr>
        <w:tblStyle w:val="a8"/>
        <w:tblW w:w="0" w:type="auto"/>
        <w:tblLook w:val="04A0" w:firstRow="1" w:lastRow="0" w:firstColumn="1" w:lastColumn="0" w:noHBand="0" w:noVBand="1"/>
      </w:tblPr>
      <w:tblGrid>
        <w:gridCol w:w="4743"/>
        <w:gridCol w:w="4743"/>
      </w:tblGrid>
      <w:tr w:rsidR="0052795D" w:rsidRPr="009B5DC5" w14:paraId="52537832" w14:textId="77777777" w:rsidTr="00CA734E">
        <w:tc>
          <w:tcPr>
            <w:tcW w:w="4743" w:type="dxa"/>
          </w:tcPr>
          <w:p w14:paraId="5078379C" w14:textId="77777777" w:rsidR="0052795D" w:rsidRPr="009B5DC5" w:rsidRDefault="0052795D" w:rsidP="00A646B1">
            <w:pPr>
              <w:spacing w:before="120"/>
              <w:rPr>
                <w:bCs/>
                <w:i/>
                <w:sz w:val="20"/>
                <w:szCs w:val="20"/>
                <w:lang w:val="uk-UA"/>
              </w:rPr>
            </w:pPr>
            <w:r w:rsidRPr="009B5DC5">
              <w:rPr>
                <w:bCs/>
                <w:i/>
                <w:sz w:val="20"/>
                <w:szCs w:val="20"/>
                <w:lang w:val="uk-UA"/>
              </w:rPr>
              <w:t>Зареєстрований (пайовий) капітал</w:t>
            </w:r>
          </w:p>
        </w:tc>
        <w:tc>
          <w:tcPr>
            <w:tcW w:w="4743" w:type="dxa"/>
          </w:tcPr>
          <w:p w14:paraId="2EFA45C6" w14:textId="77777777" w:rsidR="0052795D" w:rsidRPr="009B5DC5" w:rsidRDefault="0052795D" w:rsidP="00A646B1">
            <w:pPr>
              <w:spacing w:before="120"/>
              <w:jc w:val="center"/>
              <w:rPr>
                <w:b/>
                <w:bCs/>
                <w:i/>
                <w:sz w:val="20"/>
                <w:szCs w:val="20"/>
                <w:lang w:val="uk-UA"/>
              </w:rPr>
            </w:pPr>
            <w:r w:rsidRPr="009B5DC5">
              <w:rPr>
                <w:b/>
                <w:bCs/>
                <w:i/>
                <w:sz w:val="20"/>
                <w:szCs w:val="20"/>
                <w:lang w:val="uk-UA"/>
              </w:rPr>
              <w:t>500 000 тис. грн.</w:t>
            </w:r>
          </w:p>
        </w:tc>
      </w:tr>
      <w:tr w:rsidR="0052795D" w:rsidRPr="009B5DC5" w14:paraId="7E5842B7" w14:textId="77777777" w:rsidTr="00A646B1">
        <w:trPr>
          <w:trHeight w:val="361"/>
        </w:trPr>
        <w:tc>
          <w:tcPr>
            <w:tcW w:w="4743" w:type="dxa"/>
          </w:tcPr>
          <w:p w14:paraId="67370A00" w14:textId="353870D9" w:rsidR="0052795D" w:rsidRPr="009B5DC5" w:rsidRDefault="00A646B1" w:rsidP="00A646B1">
            <w:pPr>
              <w:spacing w:before="120"/>
              <w:rPr>
                <w:bCs/>
                <w:i/>
                <w:sz w:val="20"/>
                <w:szCs w:val="20"/>
                <w:lang w:val="uk-UA"/>
              </w:rPr>
            </w:pPr>
            <w:r w:rsidRPr="009B5DC5">
              <w:rPr>
                <w:bCs/>
                <w:i/>
                <w:sz w:val="20"/>
                <w:szCs w:val="20"/>
                <w:lang w:val="uk-UA"/>
              </w:rPr>
              <w:t>Сплачений пайовий капітал</w:t>
            </w:r>
          </w:p>
        </w:tc>
        <w:tc>
          <w:tcPr>
            <w:tcW w:w="4743" w:type="dxa"/>
          </w:tcPr>
          <w:p w14:paraId="45879B29" w14:textId="6D065967" w:rsidR="0052795D" w:rsidRPr="009B5DC5" w:rsidRDefault="00CC4D2B" w:rsidP="00A646B1">
            <w:pPr>
              <w:spacing w:before="120"/>
              <w:jc w:val="center"/>
              <w:rPr>
                <w:b/>
                <w:bCs/>
                <w:i/>
                <w:sz w:val="20"/>
                <w:szCs w:val="20"/>
                <w:lang w:val="uk-UA"/>
              </w:rPr>
            </w:pPr>
            <w:r>
              <w:rPr>
                <w:b/>
                <w:bCs/>
                <w:i/>
                <w:sz w:val="20"/>
                <w:szCs w:val="20"/>
                <w:lang w:val="uk-UA"/>
              </w:rPr>
              <w:t>150 502</w:t>
            </w:r>
            <w:r w:rsidR="0052795D" w:rsidRPr="009B5DC5">
              <w:rPr>
                <w:b/>
                <w:bCs/>
                <w:i/>
                <w:sz w:val="20"/>
                <w:szCs w:val="20"/>
                <w:lang w:val="uk-UA"/>
              </w:rPr>
              <w:t xml:space="preserve"> тис. грн.:</w:t>
            </w:r>
          </w:p>
        </w:tc>
      </w:tr>
      <w:tr w:rsidR="0052795D" w:rsidRPr="009B5DC5" w14:paraId="01512C84" w14:textId="77777777" w:rsidTr="00CA734E">
        <w:tc>
          <w:tcPr>
            <w:tcW w:w="4743" w:type="dxa"/>
          </w:tcPr>
          <w:p w14:paraId="1F91890A" w14:textId="77777777" w:rsidR="0052795D" w:rsidRPr="009B5DC5" w:rsidRDefault="0052795D" w:rsidP="00A646B1">
            <w:pPr>
              <w:spacing w:before="120"/>
              <w:rPr>
                <w:bCs/>
                <w:i/>
                <w:sz w:val="20"/>
                <w:szCs w:val="20"/>
                <w:lang w:val="uk-UA"/>
              </w:rPr>
            </w:pPr>
            <w:r w:rsidRPr="009B5DC5">
              <w:rPr>
                <w:bCs/>
                <w:i/>
                <w:sz w:val="20"/>
                <w:szCs w:val="20"/>
                <w:lang w:val="uk-UA"/>
              </w:rPr>
              <w:t>Неоплачений пайовий капітал</w:t>
            </w:r>
          </w:p>
        </w:tc>
        <w:tc>
          <w:tcPr>
            <w:tcW w:w="4743" w:type="dxa"/>
          </w:tcPr>
          <w:p w14:paraId="2D431389" w14:textId="5BFD4C71" w:rsidR="0052795D" w:rsidRPr="009B5DC5" w:rsidRDefault="00CC4D2B" w:rsidP="00A646B1">
            <w:pPr>
              <w:spacing w:before="120"/>
              <w:jc w:val="center"/>
              <w:rPr>
                <w:b/>
                <w:bCs/>
                <w:i/>
                <w:sz w:val="20"/>
                <w:szCs w:val="20"/>
                <w:lang w:val="uk-UA"/>
              </w:rPr>
            </w:pPr>
            <w:r>
              <w:rPr>
                <w:b/>
                <w:bCs/>
                <w:i/>
                <w:sz w:val="20"/>
                <w:szCs w:val="20"/>
                <w:lang w:val="uk-UA"/>
              </w:rPr>
              <w:t>341 563</w:t>
            </w:r>
            <w:r w:rsidR="0052795D" w:rsidRPr="009B5DC5">
              <w:rPr>
                <w:b/>
                <w:bCs/>
                <w:i/>
                <w:sz w:val="20"/>
                <w:szCs w:val="20"/>
                <w:lang w:val="uk-UA"/>
              </w:rPr>
              <w:t xml:space="preserve"> тис. грн.</w:t>
            </w:r>
          </w:p>
        </w:tc>
      </w:tr>
      <w:tr w:rsidR="0052795D" w:rsidRPr="009B5DC5" w14:paraId="3148161D" w14:textId="77777777" w:rsidTr="00CA734E">
        <w:tc>
          <w:tcPr>
            <w:tcW w:w="4743" w:type="dxa"/>
          </w:tcPr>
          <w:p w14:paraId="22256AD8" w14:textId="77777777" w:rsidR="0052795D" w:rsidRPr="009B5DC5" w:rsidRDefault="0052795D" w:rsidP="00A646B1">
            <w:pPr>
              <w:spacing w:before="120"/>
              <w:rPr>
                <w:bCs/>
                <w:i/>
                <w:sz w:val="20"/>
                <w:szCs w:val="20"/>
                <w:lang w:val="uk-UA"/>
              </w:rPr>
            </w:pPr>
            <w:r w:rsidRPr="009B5DC5">
              <w:rPr>
                <w:bCs/>
                <w:i/>
                <w:sz w:val="20"/>
                <w:szCs w:val="20"/>
                <w:lang w:val="uk-UA"/>
              </w:rPr>
              <w:t xml:space="preserve">Інвестиційні сертифікати </w:t>
            </w:r>
          </w:p>
        </w:tc>
        <w:tc>
          <w:tcPr>
            <w:tcW w:w="4743" w:type="dxa"/>
          </w:tcPr>
          <w:p w14:paraId="10809E5D" w14:textId="54283CE6" w:rsidR="0052795D" w:rsidRPr="009B5DC5" w:rsidRDefault="00CC4D2B" w:rsidP="00A646B1">
            <w:pPr>
              <w:spacing w:before="120"/>
              <w:jc w:val="center"/>
              <w:rPr>
                <w:b/>
                <w:bCs/>
                <w:i/>
                <w:sz w:val="20"/>
                <w:szCs w:val="20"/>
                <w:lang w:val="uk-UA"/>
              </w:rPr>
            </w:pPr>
            <w:r>
              <w:rPr>
                <w:b/>
                <w:bCs/>
                <w:i/>
                <w:sz w:val="20"/>
                <w:szCs w:val="20"/>
                <w:lang w:val="uk-UA"/>
              </w:rPr>
              <w:t>158 437</w:t>
            </w:r>
            <w:r w:rsidR="0052795D" w:rsidRPr="009B5DC5">
              <w:rPr>
                <w:b/>
                <w:bCs/>
                <w:i/>
                <w:sz w:val="20"/>
                <w:szCs w:val="20"/>
                <w:lang w:val="uk-UA"/>
              </w:rPr>
              <w:t xml:space="preserve"> шт.</w:t>
            </w:r>
          </w:p>
        </w:tc>
      </w:tr>
      <w:tr w:rsidR="0052795D" w:rsidRPr="009B5DC5" w14:paraId="19D4D55A" w14:textId="77777777" w:rsidTr="0052795D">
        <w:tc>
          <w:tcPr>
            <w:tcW w:w="4743" w:type="dxa"/>
          </w:tcPr>
          <w:p w14:paraId="4464CD4B" w14:textId="112B1EAC" w:rsidR="0052795D" w:rsidRPr="009B5DC5" w:rsidRDefault="0052795D" w:rsidP="00A646B1">
            <w:pPr>
              <w:spacing w:before="120"/>
              <w:rPr>
                <w:bCs/>
                <w:i/>
                <w:sz w:val="20"/>
                <w:szCs w:val="20"/>
                <w:lang w:val="uk-UA"/>
              </w:rPr>
            </w:pPr>
            <w:r w:rsidRPr="009B5DC5">
              <w:rPr>
                <w:bCs/>
                <w:i/>
                <w:sz w:val="20"/>
                <w:szCs w:val="20"/>
                <w:lang w:val="uk-UA"/>
              </w:rPr>
              <w:t xml:space="preserve">Активи Фонду </w:t>
            </w:r>
          </w:p>
        </w:tc>
        <w:tc>
          <w:tcPr>
            <w:tcW w:w="4743" w:type="dxa"/>
          </w:tcPr>
          <w:p w14:paraId="6A249E2B" w14:textId="0DF054F6" w:rsidR="0052795D" w:rsidRPr="009B5DC5" w:rsidRDefault="00CC4D2B" w:rsidP="00A646B1">
            <w:pPr>
              <w:spacing w:before="120"/>
              <w:jc w:val="center"/>
              <w:rPr>
                <w:b/>
                <w:bCs/>
                <w:i/>
                <w:sz w:val="20"/>
                <w:szCs w:val="20"/>
                <w:lang w:val="uk-UA"/>
              </w:rPr>
            </w:pPr>
            <w:r>
              <w:rPr>
                <w:b/>
                <w:bCs/>
                <w:i/>
                <w:sz w:val="20"/>
                <w:szCs w:val="20"/>
                <w:lang w:val="uk-UA"/>
              </w:rPr>
              <w:t xml:space="preserve">155 148 </w:t>
            </w:r>
            <w:r w:rsidR="0052795D" w:rsidRPr="009B5DC5">
              <w:rPr>
                <w:b/>
                <w:bCs/>
                <w:i/>
                <w:sz w:val="20"/>
                <w:szCs w:val="20"/>
                <w:lang w:val="uk-UA"/>
              </w:rPr>
              <w:t>тис. грн.</w:t>
            </w:r>
          </w:p>
        </w:tc>
      </w:tr>
      <w:tr w:rsidR="0052795D" w:rsidRPr="009B5DC5" w14:paraId="0273F2A7" w14:textId="77777777" w:rsidTr="0052795D">
        <w:tc>
          <w:tcPr>
            <w:tcW w:w="4743" w:type="dxa"/>
          </w:tcPr>
          <w:p w14:paraId="690C4254" w14:textId="07FDA273" w:rsidR="0052795D" w:rsidRPr="009B5DC5" w:rsidRDefault="0052795D" w:rsidP="00A646B1">
            <w:pPr>
              <w:spacing w:before="120"/>
              <w:rPr>
                <w:bCs/>
                <w:i/>
                <w:sz w:val="20"/>
                <w:szCs w:val="20"/>
                <w:lang w:val="uk-UA"/>
              </w:rPr>
            </w:pPr>
            <w:r w:rsidRPr="009B5DC5">
              <w:rPr>
                <w:bCs/>
                <w:i/>
                <w:sz w:val="20"/>
                <w:szCs w:val="20"/>
                <w:lang w:val="uk-UA"/>
              </w:rPr>
              <w:t>Зобов'язання Фонду</w:t>
            </w:r>
          </w:p>
        </w:tc>
        <w:tc>
          <w:tcPr>
            <w:tcW w:w="4743" w:type="dxa"/>
          </w:tcPr>
          <w:p w14:paraId="16597F43" w14:textId="649C62DD" w:rsidR="0052795D" w:rsidRPr="009B5DC5" w:rsidRDefault="00CC4D2B" w:rsidP="00A646B1">
            <w:pPr>
              <w:spacing w:before="120"/>
              <w:jc w:val="center"/>
              <w:rPr>
                <w:b/>
                <w:bCs/>
                <w:i/>
                <w:sz w:val="20"/>
                <w:szCs w:val="20"/>
                <w:lang w:val="uk-UA"/>
              </w:rPr>
            </w:pPr>
            <w:r>
              <w:rPr>
                <w:b/>
                <w:bCs/>
                <w:i/>
                <w:sz w:val="20"/>
                <w:szCs w:val="20"/>
                <w:lang w:val="uk-UA"/>
              </w:rPr>
              <w:t>159</w:t>
            </w:r>
            <w:r w:rsidR="00AA0CA3">
              <w:rPr>
                <w:b/>
                <w:bCs/>
                <w:i/>
                <w:sz w:val="20"/>
                <w:szCs w:val="20"/>
                <w:lang w:val="uk-UA"/>
              </w:rPr>
              <w:t xml:space="preserve"> </w:t>
            </w:r>
            <w:r w:rsidR="0052795D" w:rsidRPr="009B5DC5">
              <w:rPr>
                <w:b/>
                <w:bCs/>
                <w:i/>
                <w:sz w:val="20"/>
                <w:szCs w:val="20"/>
                <w:lang w:val="uk-UA"/>
              </w:rPr>
              <w:t>тис. грн.</w:t>
            </w:r>
          </w:p>
        </w:tc>
      </w:tr>
      <w:tr w:rsidR="0052795D" w:rsidRPr="009B5DC5" w14:paraId="0C01ADDF" w14:textId="77777777" w:rsidTr="00CA734E">
        <w:tc>
          <w:tcPr>
            <w:tcW w:w="4743" w:type="dxa"/>
          </w:tcPr>
          <w:p w14:paraId="40982F72" w14:textId="77777777" w:rsidR="0052795D" w:rsidRPr="009B5DC5" w:rsidRDefault="0052795D" w:rsidP="00A646B1">
            <w:pPr>
              <w:spacing w:before="120"/>
              <w:rPr>
                <w:bCs/>
                <w:i/>
                <w:sz w:val="20"/>
                <w:szCs w:val="20"/>
                <w:lang w:val="uk-UA"/>
              </w:rPr>
            </w:pPr>
            <w:r w:rsidRPr="009B5DC5">
              <w:rPr>
                <w:bCs/>
                <w:i/>
                <w:sz w:val="20"/>
                <w:szCs w:val="20"/>
                <w:lang w:val="uk-UA"/>
              </w:rPr>
              <w:t>Чисті Активи Фонду</w:t>
            </w:r>
          </w:p>
        </w:tc>
        <w:tc>
          <w:tcPr>
            <w:tcW w:w="4743" w:type="dxa"/>
          </w:tcPr>
          <w:p w14:paraId="29611224" w14:textId="2B06EA73" w:rsidR="0052795D" w:rsidRPr="009B5DC5" w:rsidRDefault="00CC4D2B" w:rsidP="00CC4D2B">
            <w:pPr>
              <w:spacing w:before="120"/>
              <w:jc w:val="center"/>
              <w:rPr>
                <w:b/>
                <w:bCs/>
                <w:i/>
                <w:sz w:val="20"/>
                <w:szCs w:val="20"/>
                <w:lang w:val="uk-UA"/>
              </w:rPr>
            </w:pPr>
            <w:r>
              <w:rPr>
                <w:b/>
                <w:bCs/>
                <w:i/>
                <w:sz w:val="20"/>
                <w:szCs w:val="20"/>
                <w:lang w:val="uk-UA"/>
              </w:rPr>
              <w:t>154 989</w:t>
            </w:r>
            <w:r w:rsidR="003B7BF6">
              <w:rPr>
                <w:b/>
                <w:bCs/>
                <w:i/>
                <w:sz w:val="20"/>
                <w:szCs w:val="20"/>
                <w:lang w:val="uk-UA"/>
              </w:rPr>
              <w:t xml:space="preserve"> </w:t>
            </w:r>
            <w:r w:rsidR="0052795D" w:rsidRPr="009B5DC5">
              <w:rPr>
                <w:b/>
                <w:bCs/>
                <w:i/>
                <w:sz w:val="20"/>
                <w:szCs w:val="20"/>
                <w:lang w:val="uk-UA"/>
              </w:rPr>
              <w:t>тис. грн.</w:t>
            </w:r>
          </w:p>
        </w:tc>
      </w:tr>
      <w:tr w:rsidR="0052795D" w:rsidRPr="009B5DC5" w14:paraId="6D24BB4A" w14:textId="77777777" w:rsidTr="0052795D">
        <w:tc>
          <w:tcPr>
            <w:tcW w:w="4743" w:type="dxa"/>
          </w:tcPr>
          <w:p w14:paraId="6CC72787" w14:textId="67B02F58" w:rsidR="0052795D" w:rsidRPr="009B5DC5" w:rsidRDefault="0052795D" w:rsidP="00A646B1">
            <w:pPr>
              <w:spacing w:before="120"/>
              <w:rPr>
                <w:bCs/>
                <w:i/>
                <w:sz w:val="20"/>
                <w:szCs w:val="20"/>
                <w:lang w:val="uk-UA"/>
              </w:rPr>
            </w:pPr>
            <w:r w:rsidRPr="009B5DC5">
              <w:rPr>
                <w:bCs/>
                <w:i/>
                <w:sz w:val="20"/>
                <w:szCs w:val="20"/>
                <w:lang w:val="uk-UA"/>
              </w:rPr>
              <w:t>Вартість інвестиційного сертифіката</w:t>
            </w:r>
          </w:p>
        </w:tc>
        <w:tc>
          <w:tcPr>
            <w:tcW w:w="4743" w:type="dxa"/>
          </w:tcPr>
          <w:p w14:paraId="2F446007" w14:textId="1D22C127" w:rsidR="0052795D" w:rsidRPr="009B5DC5" w:rsidRDefault="00CC4D2B" w:rsidP="00A646B1">
            <w:pPr>
              <w:spacing w:before="120"/>
              <w:jc w:val="center"/>
              <w:rPr>
                <w:b/>
                <w:bCs/>
                <w:i/>
                <w:sz w:val="20"/>
                <w:szCs w:val="20"/>
                <w:lang w:val="uk-UA"/>
              </w:rPr>
            </w:pPr>
            <w:r>
              <w:rPr>
                <w:b/>
                <w:bCs/>
                <w:i/>
                <w:sz w:val="20"/>
                <w:szCs w:val="20"/>
                <w:lang w:val="uk-UA"/>
              </w:rPr>
              <w:t xml:space="preserve">978.24 </w:t>
            </w:r>
            <w:r w:rsidR="00A646B1" w:rsidRPr="009B5DC5">
              <w:rPr>
                <w:b/>
                <w:bCs/>
                <w:i/>
                <w:sz w:val="20"/>
                <w:szCs w:val="20"/>
                <w:lang w:val="uk-UA"/>
              </w:rPr>
              <w:t xml:space="preserve"> грн.</w:t>
            </w:r>
          </w:p>
        </w:tc>
      </w:tr>
    </w:tbl>
    <w:p w14:paraId="3CE50DD7" w14:textId="77777777" w:rsidR="0052795D" w:rsidRPr="009B5DC5" w:rsidRDefault="0052795D" w:rsidP="00360E39">
      <w:pPr>
        <w:autoSpaceDE w:val="0"/>
        <w:autoSpaceDN w:val="0"/>
        <w:adjustRightInd w:val="0"/>
        <w:ind w:firstLine="567"/>
        <w:jc w:val="both"/>
        <w:rPr>
          <w:color w:val="000000"/>
          <w:sz w:val="22"/>
          <w:szCs w:val="22"/>
          <w:lang w:val="uk-UA"/>
        </w:rPr>
      </w:pPr>
      <w:bookmarkStart w:id="9" w:name="_GoBack"/>
      <w:bookmarkEnd w:id="9"/>
      <w:r w:rsidRPr="009B5DC5">
        <w:rPr>
          <w:color w:val="000000"/>
          <w:sz w:val="22"/>
          <w:szCs w:val="22"/>
          <w:lang w:val="uk-UA"/>
        </w:rPr>
        <w:t xml:space="preserve">Товариство аналізує змінити, які відбулись у власному капіталі Фонду та відстежує, щоб його рівень не знизився за рівень мінімально допустимого значення для інститутів спільного інвестування.  </w:t>
      </w:r>
    </w:p>
    <w:p w14:paraId="32B971F7" w14:textId="77777777" w:rsidR="0052795D" w:rsidRPr="009B5DC5" w:rsidRDefault="0052795D" w:rsidP="00360E39">
      <w:pPr>
        <w:autoSpaceDE w:val="0"/>
        <w:autoSpaceDN w:val="0"/>
        <w:adjustRightInd w:val="0"/>
        <w:ind w:firstLine="567"/>
        <w:jc w:val="both"/>
        <w:rPr>
          <w:color w:val="000000"/>
          <w:sz w:val="22"/>
          <w:szCs w:val="22"/>
          <w:lang w:val="uk-UA"/>
        </w:rPr>
      </w:pPr>
    </w:p>
    <w:p w14:paraId="665B537A" w14:textId="77777777" w:rsidR="00FE794A" w:rsidRPr="009B5DC5" w:rsidRDefault="00FE794A" w:rsidP="0088510B">
      <w:pPr>
        <w:pStyle w:val="a4"/>
        <w:numPr>
          <w:ilvl w:val="1"/>
          <w:numId w:val="5"/>
        </w:numPr>
        <w:shd w:val="clear" w:color="auto" w:fill="FFFFFF"/>
        <w:ind w:left="0" w:firstLine="0"/>
        <w:rPr>
          <w:b/>
          <w:bCs/>
          <w:spacing w:val="-2"/>
          <w:sz w:val="22"/>
          <w:szCs w:val="22"/>
          <w:lang w:val="uk-UA"/>
        </w:rPr>
      </w:pPr>
      <w:r w:rsidRPr="009B5DC5">
        <w:rPr>
          <w:b/>
          <w:bCs/>
          <w:spacing w:val="-2"/>
          <w:sz w:val="22"/>
          <w:szCs w:val="22"/>
          <w:lang w:val="uk-UA"/>
        </w:rPr>
        <w:t>Умови господарської діяльності</w:t>
      </w:r>
    </w:p>
    <w:p w14:paraId="589E6A5A" w14:textId="77777777" w:rsidR="00FE794A" w:rsidRPr="009B5DC5" w:rsidRDefault="00FE794A" w:rsidP="00FE794A">
      <w:pPr>
        <w:shd w:val="clear" w:color="auto" w:fill="FFFFFF"/>
        <w:autoSpaceDE w:val="0"/>
        <w:autoSpaceDN w:val="0"/>
        <w:adjustRightInd w:val="0"/>
        <w:jc w:val="both"/>
        <w:rPr>
          <w:b/>
          <w:i/>
          <w:iCs/>
          <w:sz w:val="22"/>
          <w:szCs w:val="22"/>
          <w:lang w:val="uk-UA"/>
        </w:rPr>
      </w:pPr>
      <w:r w:rsidRPr="009B5DC5">
        <w:rPr>
          <w:b/>
          <w:i/>
          <w:iCs/>
          <w:sz w:val="22"/>
          <w:szCs w:val="22"/>
          <w:lang w:val="uk-UA"/>
        </w:rPr>
        <w:t xml:space="preserve">Економічна ситуація </w:t>
      </w:r>
    </w:p>
    <w:p w14:paraId="5062E246" w14:textId="77777777" w:rsidR="00FE794A" w:rsidRPr="009B5DC5" w:rsidRDefault="00FE794A" w:rsidP="00360E39">
      <w:pPr>
        <w:autoSpaceDE w:val="0"/>
        <w:autoSpaceDN w:val="0"/>
        <w:adjustRightInd w:val="0"/>
        <w:ind w:firstLine="567"/>
        <w:jc w:val="both"/>
        <w:rPr>
          <w:color w:val="000000"/>
          <w:sz w:val="22"/>
          <w:szCs w:val="22"/>
          <w:lang w:val="uk-UA"/>
        </w:rPr>
      </w:pPr>
      <w:r w:rsidRPr="009B5DC5">
        <w:rPr>
          <w:color w:val="000000"/>
          <w:sz w:val="22"/>
          <w:szCs w:val="22"/>
          <w:lang w:val="uk-UA"/>
        </w:rPr>
        <w:t>Операційна діяльність Фонду здійснюється на території України. Закони та інші нормативні акти, що впливають на діяльність підприємств в Україні, можуть піддаватися змінам за невеликі проміжки часу. Як результат цього, активи та операційна діяльність Фонду можуть піддаватися ризику у випадку несприятливих змін у політичному та економічному середовищі.</w:t>
      </w:r>
    </w:p>
    <w:p w14:paraId="7C8F80A0" w14:textId="17D91539" w:rsidR="00FE794A" w:rsidRPr="009B5DC5" w:rsidRDefault="00FE794A"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Відповідно до статті 29 Закону України “Про захист населення від інфекційних </w:t>
      </w:r>
      <w:proofErr w:type="spellStart"/>
      <w:r w:rsidRPr="009B5DC5">
        <w:rPr>
          <w:color w:val="000000"/>
          <w:sz w:val="22"/>
          <w:szCs w:val="22"/>
          <w:lang w:val="uk-UA"/>
        </w:rPr>
        <w:t>хвороб</w:t>
      </w:r>
      <w:proofErr w:type="spellEnd"/>
      <w:r w:rsidRPr="009B5DC5">
        <w:rPr>
          <w:color w:val="000000"/>
          <w:sz w:val="22"/>
          <w:szCs w:val="22"/>
          <w:lang w:val="uk-UA"/>
        </w:rPr>
        <w:t xml:space="preserve">” з метою запобігання поширенню на території України </w:t>
      </w:r>
      <w:proofErr w:type="spellStart"/>
      <w:r w:rsidRPr="009B5DC5">
        <w:rPr>
          <w:color w:val="000000"/>
          <w:sz w:val="22"/>
          <w:szCs w:val="22"/>
          <w:lang w:val="uk-UA"/>
        </w:rPr>
        <w:t>коронавірусу</w:t>
      </w:r>
      <w:proofErr w:type="spellEnd"/>
      <w:r w:rsidRPr="009B5DC5">
        <w:rPr>
          <w:color w:val="000000"/>
          <w:sz w:val="22"/>
          <w:szCs w:val="22"/>
          <w:lang w:val="uk-UA"/>
        </w:rPr>
        <w:t xml:space="preserve"> COVID-19 та з урахуванням рішення Державної комісії з питань техногенно-екологічної безпеки та надзвичайних ситуацій Кабінет Міністрів України постановив установити на усій території України карантин, що призвело до простою багатьох підприємств, росту безробіття та в цілому значному спаду економіки України. </w:t>
      </w:r>
    </w:p>
    <w:p w14:paraId="670155E7" w14:textId="77777777" w:rsidR="001C3CDE" w:rsidRPr="009B5DC5" w:rsidRDefault="001C3CDE" w:rsidP="001C3CDE">
      <w:pPr>
        <w:autoSpaceDE w:val="0"/>
        <w:autoSpaceDN w:val="0"/>
        <w:adjustRightInd w:val="0"/>
        <w:ind w:firstLine="567"/>
        <w:jc w:val="both"/>
        <w:rPr>
          <w:color w:val="000000"/>
          <w:sz w:val="22"/>
          <w:szCs w:val="22"/>
          <w:lang w:val="uk-UA"/>
        </w:rPr>
      </w:pPr>
      <w:r w:rsidRPr="009B5DC5">
        <w:rPr>
          <w:color w:val="000000"/>
          <w:sz w:val="22"/>
          <w:szCs w:val="22"/>
          <w:lang w:val="uk-UA"/>
        </w:rPr>
        <w:t xml:space="preserve">24 лютого 2022 року почалося вторгнення Росії в Україну. Указом Президента України від 24.02.2022р. № 64/2022 в Україні введено воєнний стан з 05 години 30 хвилин 24 лютого 2022 року строком на 30 діб, 15 березня Верховна Рада затвердила Указ Президента України «Про продовження строку дії воєнного стану в Україні». Йдеться про продовження дії воєнного стану ще на 30 днів – з 05 години 30 хв. 26 березня до 24 квітня 2022 року включно. 21 квітня 2022 року Верховна Рада прийняла Закон України «Про затвердження Указу Президента України «Про продовження строку </w:t>
      </w:r>
      <w:r w:rsidRPr="009B5DC5">
        <w:rPr>
          <w:color w:val="000000"/>
          <w:sz w:val="22"/>
          <w:szCs w:val="22"/>
          <w:lang w:val="uk-UA"/>
        </w:rPr>
        <w:lastRenderedPageBreak/>
        <w:t xml:space="preserve">дії воєнного стану в Україні» від 19.04.2022 № 7300, за яким воєнний стан в Україні продовжують з 05:30 25 квітня 2022 року строком на 30 діб – до 25 травня 2022 року. </w:t>
      </w:r>
    </w:p>
    <w:p w14:paraId="32F238B6" w14:textId="77777777" w:rsidR="00FE794A" w:rsidRPr="009B5DC5" w:rsidRDefault="00FE794A" w:rsidP="00360E39">
      <w:pPr>
        <w:autoSpaceDE w:val="0"/>
        <w:autoSpaceDN w:val="0"/>
        <w:adjustRightInd w:val="0"/>
        <w:ind w:firstLine="567"/>
        <w:jc w:val="both"/>
        <w:rPr>
          <w:color w:val="000000"/>
          <w:sz w:val="22"/>
          <w:szCs w:val="22"/>
          <w:lang w:val="uk-UA"/>
        </w:rPr>
      </w:pPr>
      <w:r w:rsidRPr="009B5DC5">
        <w:rPr>
          <w:color w:val="000000"/>
          <w:sz w:val="22"/>
          <w:szCs w:val="22"/>
          <w:lang w:val="uk-UA"/>
        </w:rPr>
        <w:t>Дані факти не впливають на наміри продовжити безперервну діяльність Фонду, у межах строків на які він створювався.</w:t>
      </w:r>
    </w:p>
    <w:p w14:paraId="11767364" w14:textId="1C2B8A46" w:rsidR="00FE794A" w:rsidRPr="009B5DC5" w:rsidRDefault="00FE794A"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 Показники фінансової звітності за період з </w:t>
      </w:r>
      <w:r w:rsidR="0012115C" w:rsidRPr="009B5DC5">
        <w:rPr>
          <w:color w:val="000000"/>
          <w:sz w:val="22"/>
          <w:szCs w:val="22"/>
          <w:lang w:val="uk-UA"/>
        </w:rPr>
        <w:t>01 січня 202</w:t>
      </w:r>
      <w:r w:rsidR="00AA0CA3">
        <w:rPr>
          <w:color w:val="000000"/>
          <w:sz w:val="22"/>
          <w:szCs w:val="22"/>
          <w:lang w:val="uk-UA"/>
        </w:rPr>
        <w:t>2</w:t>
      </w:r>
      <w:r w:rsidR="0012115C" w:rsidRPr="009B5DC5">
        <w:rPr>
          <w:color w:val="000000"/>
          <w:sz w:val="22"/>
          <w:szCs w:val="22"/>
          <w:lang w:val="uk-UA"/>
        </w:rPr>
        <w:t xml:space="preserve"> року по 3</w:t>
      </w:r>
      <w:r w:rsidR="007C4AFF">
        <w:rPr>
          <w:color w:val="000000"/>
          <w:sz w:val="22"/>
          <w:szCs w:val="22"/>
          <w:lang w:val="uk-UA"/>
        </w:rPr>
        <w:t>0</w:t>
      </w:r>
      <w:r w:rsidR="0012115C" w:rsidRPr="009B5DC5">
        <w:rPr>
          <w:color w:val="000000"/>
          <w:sz w:val="22"/>
          <w:szCs w:val="22"/>
          <w:lang w:val="uk-UA"/>
        </w:rPr>
        <w:t xml:space="preserve"> </w:t>
      </w:r>
      <w:r w:rsidR="007B35AE">
        <w:rPr>
          <w:color w:val="000000"/>
          <w:sz w:val="22"/>
          <w:szCs w:val="22"/>
          <w:lang w:val="uk-UA"/>
        </w:rPr>
        <w:t>вересня</w:t>
      </w:r>
      <w:r w:rsidRPr="009B5DC5">
        <w:rPr>
          <w:color w:val="000000"/>
          <w:sz w:val="22"/>
          <w:szCs w:val="22"/>
          <w:lang w:val="uk-UA"/>
        </w:rPr>
        <w:t xml:space="preserve"> 202</w:t>
      </w:r>
      <w:r w:rsidR="00AA0CA3">
        <w:rPr>
          <w:color w:val="000000"/>
          <w:sz w:val="22"/>
          <w:szCs w:val="22"/>
          <w:lang w:val="uk-UA"/>
        </w:rPr>
        <w:t>2</w:t>
      </w:r>
      <w:r w:rsidRPr="009B5DC5">
        <w:rPr>
          <w:color w:val="000000"/>
          <w:sz w:val="22"/>
          <w:szCs w:val="22"/>
          <w:lang w:val="uk-UA"/>
        </w:rPr>
        <w:t xml:space="preserve"> року не перераховуються, керівництво Товариства ґрунтуючись на власному судженні  прийняло рішення не застосовувати процедуру коригування показників, так як вважає що вплив перерахунку на фінансову звітність буде несуттєвим,  на  що вказують специфічні фактори в економічному середовищі країни.</w:t>
      </w:r>
    </w:p>
    <w:p w14:paraId="514DF7F8" w14:textId="77777777" w:rsidR="00A646B1" w:rsidRPr="009B5DC5" w:rsidRDefault="00A646B1" w:rsidP="00FE794A">
      <w:pPr>
        <w:shd w:val="clear" w:color="auto" w:fill="FFFFFF"/>
        <w:autoSpaceDE w:val="0"/>
        <w:autoSpaceDN w:val="0"/>
        <w:adjustRightInd w:val="0"/>
        <w:jc w:val="both"/>
        <w:rPr>
          <w:sz w:val="22"/>
          <w:szCs w:val="22"/>
          <w:lang w:val="uk-UA"/>
        </w:rPr>
      </w:pPr>
    </w:p>
    <w:p w14:paraId="08356B91" w14:textId="77777777" w:rsidR="00FE794A" w:rsidRPr="009B5DC5" w:rsidRDefault="00FE794A" w:rsidP="0088510B">
      <w:pPr>
        <w:pStyle w:val="a4"/>
        <w:numPr>
          <w:ilvl w:val="1"/>
          <w:numId w:val="5"/>
        </w:numPr>
        <w:shd w:val="clear" w:color="auto" w:fill="FFFFFF"/>
        <w:ind w:left="0" w:firstLine="0"/>
        <w:rPr>
          <w:b/>
          <w:bCs/>
          <w:spacing w:val="-2"/>
          <w:sz w:val="22"/>
          <w:szCs w:val="22"/>
          <w:lang w:val="uk-UA"/>
        </w:rPr>
      </w:pPr>
      <w:r w:rsidRPr="009B5DC5">
        <w:rPr>
          <w:b/>
          <w:bCs/>
          <w:spacing w:val="-2"/>
          <w:sz w:val="22"/>
          <w:szCs w:val="22"/>
          <w:lang w:val="uk-UA"/>
        </w:rPr>
        <w:t>Події після Балансу</w:t>
      </w:r>
    </w:p>
    <w:p w14:paraId="18D2B5C0"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Відповідно до Міжнародного стандарту бухгалтерського обліку 10 “Події після звітного періоду” події після звітної дати можуть бути двох категорій:</w:t>
      </w:r>
    </w:p>
    <w:p w14:paraId="66935280"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а) події, які свідчать про умови, що існували на кінець звітного періоду (події, які вимагають коригування після звітного періоду); та</w:t>
      </w:r>
    </w:p>
    <w:p w14:paraId="3CD0EAD7"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б) події, які свідчать про умови, що виникли після звітного періоду (події, які не вимагають коригування після звітного періоду).</w:t>
      </w:r>
    </w:p>
    <w:p w14:paraId="35CE1AFD" w14:textId="37B17718"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24 лютого 2022 року почалося вторгнення Росії в Україну. Указом Президента України від 24.02.2022р. № 64/2022 в Україні введено воєнний стан з 05 години 30 хвилин 24 лютого 2022 року строком на 30 діб, 15 березня Верховна Рада затвердила Указ Президента України «Про продовження строку дії воєнного стану в Україні». Йдеться про продовження дії воєнного стану ще на 30 днів – з 05 години 30 хв. 26 березня до 24 квітня 2022 року включно. 21 квітня 2022 року Верховна Рада прийняла Закон України «Про затвердження Указу Президента України «Про продовження строку дії воєнного стану в Україні» від 19.04.2022 № 7300, за яким воєнний стан в Україні продовжують з 05:30 25 квітня 2022</w:t>
      </w:r>
      <w:r w:rsidR="00AA0CA3">
        <w:rPr>
          <w:color w:val="000000"/>
          <w:sz w:val="22"/>
          <w:szCs w:val="22"/>
          <w:lang w:val="uk-UA"/>
        </w:rPr>
        <w:t xml:space="preserve"> року строком на 9</w:t>
      </w:r>
      <w:r w:rsidRPr="009B5DC5">
        <w:rPr>
          <w:color w:val="000000"/>
          <w:sz w:val="22"/>
          <w:szCs w:val="22"/>
          <w:lang w:val="uk-UA"/>
        </w:rPr>
        <w:t xml:space="preserve">0 діб. </w:t>
      </w:r>
    </w:p>
    <w:p w14:paraId="3EEE306E"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Президентом України підписано закони України від 03 березня 2022 року № 2115-IX «Про захист інтересів суб’єктів подання звітності та інших документів у період дії воєнного стану або стану війни» та №2118-IX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(далі – Закон № 2118). Закон передбачає надання можливості фізичним особам, ФОП, юридичним особам подати податкові, облікові, фінансові, бухгалтерські, розрахункові, аудиторські звіти та будь-які інші документи, подання яких вимагається відповідно до норм чинного законодавства в документальній та (або) в електронній формі, через 90 календарних днів після припинення чи скасування воєнного стану за весь період неподання звітності чи обов’язку подати документи. Граничні строки подання звітності в період воєнного стану продовжено.</w:t>
      </w:r>
    </w:p>
    <w:p w14:paraId="61442263"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Для мінімізації ризиків для працівників в період воєнного стану, вони були переведені на віддалену роботу з дому до майбутнього повідомлення, за виключенням осіб, які необхідні для запуску критично важливих сфер офісних систем Керівництво провело тестування можливостей програмного забезпечення і систем для забезпечення плавного переходу до режиму віддаленої та безперебійної роботи всіх робочих процесів. Здоров’я і безпека співробітників залишаються в центрі уваги керівництва.</w:t>
      </w:r>
    </w:p>
    <w:p w14:paraId="19D2B540" w14:textId="77777777" w:rsidR="0012115C" w:rsidRPr="009B5DC5" w:rsidRDefault="0012115C" w:rsidP="00E51430">
      <w:pPr>
        <w:shd w:val="clear" w:color="auto" w:fill="FFFFFF"/>
        <w:spacing w:before="120" w:after="120" w:line="300" w:lineRule="exact"/>
        <w:ind w:firstLine="567"/>
        <w:jc w:val="both"/>
        <w:rPr>
          <w:b/>
          <w:i/>
          <w:sz w:val="22"/>
          <w:szCs w:val="22"/>
          <w:lang w:val="uk-UA"/>
        </w:rPr>
      </w:pPr>
      <w:r w:rsidRPr="009B5DC5">
        <w:rPr>
          <w:b/>
          <w:i/>
          <w:sz w:val="22"/>
          <w:szCs w:val="22"/>
          <w:lang w:val="uk-UA"/>
        </w:rPr>
        <w:t>Очікуваний вплив на наступний звітний період</w:t>
      </w:r>
    </w:p>
    <w:p w14:paraId="26C0FD08"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Враховуючи вищевикладене, руйнівні наслідки вторгнення Російської Федерації в Україну охоплюють всі сфери життя, економічні наслідки війни матимуть значний вплив на бухгалтерській облік та звітність банків, оскільки ситуація постійно змінюється і виникатиме потреба у постійному та регулярному перегляді бухгалтерських оцінок, відповідних моделей та підходів для відображення актуальної, доречної та правдивої інформації в бухгалтерському обліку та фінансовій звітності.</w:t>
      </w:r>
    </w:p>
    <w:p w14:paraId="260B413E" w14:textId="54B7E09D"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Проте внаслідок невизначеності подій, пов’язаних зі вторгненням Росії в Україну, які можуть суттєво вплинути на операційне середовище в країні, Товариство не має практичної можливості точно та надійно оцінити кількісний вплив зазначених подій на фінансовий стан і фінансові результати діяльності Групи в майбутньому. В теперішній час керівництво Товариства уважно слідкує за фінансовими наслідками, викликаними зазначеними подіями.</w:t>
      </w:r>
    </w:p>
    <w:p w14:paraId="2D30D688" w14:textId="77777777" w:rsidR="0012115C" w:rsidRPr="009B5DC5" w:rsidRDefault="0012115C" w:rsidP="001C3CDE">
      <w:pPr>
        <w:autoSpaceDE w:val="0"/>
        <w:autoSpaceDN w:val="0"/>
        <w:adjustRightInd w:val="0"/>
        <w:ind w:firstLine="567"/>
        <w:jc w:val="both"/>
        <w:rPr>
          <w:color w:val="000000"/>
          <w:sz w:val="22"/>
          <w:szCs w:val="22"/>
          <w:lang w:val="uk-UA"/>
        </w:rPr>
      </w:pPr>
    </w:p>
    <w:p w14:paraId="691C7F35" w14:textId="77777777" w:rsidR="00FE794A" w:rsidRPr="009B5DC5" w:rsidRDefault="00FE794A" w:rsidP="00FE794A">
      <w:pPr>
        <w:shd w:val="clear" w:color="auto" w:fill="FFFFFF"/>
        <w:autoSpaceDE w:val="0"/>
        <w:autoSpaceDN w:val="0"/>
        <w:adjustRightInd w:val="0"/>
        <w:spacing w:before="120" w:after="60"/>
        <w:jc w:val="both"/>
        <w:rPr>
          <w:b/>
          <w:sz w:val="22"/>
          <w:szCs w:val="22"/>
          <w:lang w:val="uk-UA"/>
        </w:rPr>
      </w:pPr>
      <w:r w:rsidRPr="009B5DC5">
        <w:rPr>
          <w:b/>
          <w:sz w:val="22"/>
          <w:szCs w:val="22"/>
          <w:lang w:val="uk-UA"/>
        </w:rPr>
        <w:t>Директор</w:t>
      </w:r>
    </w:p>
    <w:p w14:paraId="0548FD88" w14:textId="77777777" w:rsidR="00FE794A" w:rsidRPr="009B5DC5" w:rsidRDefault="00FE794A" w:rsidP="00FE794A">
      <w:pPr>
        <w:shd w:val="clear" w:color="auto" w:fill="FFFFFF"/>
        <w:autoSpaceDE w:val="0"/>
        <w:autoSpaceDN w:val="0"/>
        <w:adjustRightInd w:val="0"/>
        <w:spacing w:before="120" w:after="60"/>
        <w:jc w:val="both"/>
        <w:rPr>
          <w:b/>
          <w:sz w:val="22"/>
          <w:szCs w:val="22"/>
          <w:lang w:val="uk-UA"/>
        </w:rPr>
      </w:pPr>
      <w:r w:rsidRPr="009B5DC5">
        <w:rPr>
          <w:b/>
          <w:sz w:val="22"/>
          <w:szCs w:val="22"/>
          <w:lang w:val="uk-UA"/>
        </w:rPr>
        <w:t>ТОВ «КУА «ГОДУС ГРУП»        _______________   Гончар В.О.</w:t>
      </w:r>
    </w:p>
    <w:p w14:paraId="5C3305C0" w14:textId="77777777" w:rsidR="00FE794A" w:rsidRPr="009B5DC5" w:rsidRDefault="00FE794A" w:rsidP="00FE794A">
      <w:pPr>
        <w:shd w:val="clear" w:color="auto" w:fill="FFFFFF"/>
        <w:autoSpaceDE w:val="0"/>
        <w:autoSpaceDN w:val="0"/>
        <w:adjustRightInd w:val="0"/>
        <w:spacing w:before="120" w:after="60"/>
        <w:jc w:val="both"/>
        <w:rPr>
          <w:b/>
          <w:sz w:val="22"/>
          <w:szCs w:val="22"/>
          <w:lang w:val="uk-UA"/>
        </w:rPr>
      </w:pPr>
      <w:r w:rsidRPr="009B5DC5">
        <w:rPr>
          <w:b/>
          <w:sz w:val="22"/>
          <w:szCs w:val="22"/>
          <w:lang w:val="uk-UA"/>
        </w:rPr>
        <w:t xml:space="preserve">Головний бухгалтер </w:t>
      </w:r>
    </w:p>
    <w:p w14:paraId="67E61A15" w14:textId="69D5CDF9" w:rsidR="00E1154B" w:rsidRPr="009B5DC5" w:rsidRDefault="00FE794A" w:rsidP="00C4236A">
      <w:pPr>
        <w:shd w:val="clear" w:color="auto" w:fill="FFFFFF"/>
        <w:autoSpaceDE w:val="0"/>
        <w:autoSpaceDN w:val="0"/>
        <w:adjustRightInd w:val="0"/>
        <w:spacing w:before="120" w:after="60"/>
        <w:jc w:val="both"/>
        <w:rPr>
          <w:b/>
          <w:sz w:val="22"/>
          <w:szCs w:val="22"/>
          <w:lang w:val="uk-UA"/>
        </w:rPr>
      </w:pPr>
      <w:r w:rsidRPr="009B5DC5">
        <w:rPr>
          <w:b/>
          <w:sz w:val="22"/>
          <w:szCs w:val="22"/>
          <w:lang w:val="uk-UA"/>
        </w:rPr>
        <w:t xml:space="preserve">ТОВ «КУА «ГОДУС ГРУП»        _______________   </w:t>
      </w:r>
      <w:proofErr w:type="spellStart"/>
      <w:r w:rsidRPr="009B5DC5">
        <w:rPr>
          <w:b/>
          <w:sz w:val="22"/>
          <w:szCs w:val="22"/>
          <w:lang w:val="uk-UA"/>
        </w:rPr>
        <w:t>Линник</w:t>
      </w:r>
      <w:proofErr w:type="spellEnd"/>
      <w:r w:rsidRPr="009B5DC5">
        <w:rPr>
          <w:b/>
          <w:sz w:val="22"/>
          <w:szCs w:val="22"/>
          <w:lang w:val="uk-UA"/>
        </w:rPr>
        <w:t xml:space="preserve"> Г.С.</w:t>
      </w:r>
    </w:p>
    <w:sectPr w:rsidR="00E1154B" w:rsidRPr="009B5DC5" w:rsidSect="00B30634">
      <w:footerReference w:type="default" r:id="rId14"/>
      <w:pgSz w:w="11906" w:h="16838"/>
      <w:pgMar w:top="709" w:right="850" w:bottom="0" w:left="1560"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7E016" w14:textId="77777777" w:rsidR="0088510B" w:rsidRDefault="0088510B" w:rsidP="00C33CE0">
      <w:r>
        <w:separator/>
      </w:r>
    </w:p>
  </w:endnote>
  <w:endnote w:type="continuationSeparator" w:id="0">
    <w:p w14:paraId="7FCF4616" w14:textId="77777777" w:rsidR="0088510B" w:rsidRDefault="0088510B" w:rsidP="00C3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nivers 45 Light">
    <w:altName w:val="Times New Roman"/>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858B" w14:textId="17745D13" w:rsidR="003F5380" w:rsidRDefault="003F5380">
    <w:pPr>
      <w:tabs>
        <w:tab w:val="center" w:pos="4550"/>
        <w:tab w:val="left" w:pos="5818"/>
      </w:tabs>
      <w:ind w:right="260"/>
      <w:jc w:val="right"/>
      <w:rPr>
        <w:i/>
        <w:color w:val="323E4F" w:themeColor="text2" w:themeShade="BF"/>
        <w:sz w:val="16"/>
        <w:szCs w:val="16"/>
      </w:rPr>
    </w:pPr>
    <w:r w:rsidRPr="008F6F45">
      <w:rPr>
        <w:i/>
        <w:color w:val="323E4F" w:themeColor="text2" w:themeShade="BF"/>
        <w:sz w:val="16"/>
        <w:szCs w:val="16"/>
      </w:rPr>
      <w:fldChar w:fldCharType="begin"/>
    </w:r>
    <w:r w:rsidRPr="008F6F45">
      <w:rPr>
        <w:i/>
        <w:color w:val="323E4F" w:themeColor="text2" w:themeShade="BF"/>
        <w:sz w:val="16"/>
        <w:szCs w:val="16"/>
      </w:rPr>
      <w:instrText>PAGE   \* MERGEFORMAT</w:instrText>
    </w:r>
    <w:r w:rsidRPr="008F6F45">
      <w:rPr>
        <w:i/>
        <w:color w:val="323E4F" w:themeColor="text2" w:themeShade="BF"/>
        <w:sz w:val="16"/>
        <w:szCs w:val="16"/>
      </w:rPr>
      <w:fldChar w:fldCharType="separate"/>
    </w:r>
    <w:r w:rsidR="00042DC6">
      <w:rPr>
        <w:i/>
        <w:noProof/>
        <w:color w:val="323E4F" w:themeColor="text2" w:themeShade="BF"/>
        <w:sz w:val="16"/>
        <w:szCs w:val="16"/>
      </w:rPr>
      <w:t>33</w:t>
    </w:r>
    <w:r w:rsidRPr="008F6F45">
      <w:rPr>
        <w:i/>
        <w:color w:val="323E4F" w:themeColor="text2" w:themeShade="BF"/>
        <w:sz w:val="16"/>
        <w:szCs w:val="16"/>
      </w:rPr>
      <w:fldChar w:fldCharType="end"/>
    </w:r>
    <w:r w:rsidRPr="008F6F45">
      <w:rPr>
        <w:i/>
        <w:color w:val="323E4F" w:themeColor="text2" w:themeShade="BF"/>
        <w:sz w:val="16"/>
        <w:szCs w:val="16"/>
      </w:rPr>
      <w:t xml:space="preserve"> </w:t>
    </w:r>
    <w:r>
      <w:rPr>
        <w:i/>
        <w:color w:val="323E4F" w:themeColor="text2" w:themeShade="BF"/>
        <w:sz w:val="16"/>
        <w:szCs w:val="16"/>
        <w:lang w:val="uk-UA"/>
      </w:rPr>
      <w:t>з</w:t>
    </w:r>
    <w:r w:rsidRPr="008F6F45">
      <w:rPr>
        <w:i/>
        <w:color w:val="323E4F" w:themeColor="text2" w:themeShade="BF"/>
        <w:sz w:val="16"/>
        <w:szCs w:val="16"/>
      </w:rPr>
      <w:t xml:space="preserve"> </w:t>
    </w:r>
    <w:r w:rsidRPr="008F6F45">
      <w:rPr>
        <w:i/>
        <w:color w:val="323E4F" w:themeColor="text2" w:themeShade="BF"/>
        <w:sz w:val="16"/>
        <w:szCs w:val="16"/>
      </w:rPr>
      <w:fldChar w:fldCharType="begin"/>
    </w:r>
    <w:r w:rsidRPr="008F6F45">
      <w:rPr>
        <w:i/>
        <w:color w:val="323E4F" w:themeColor="text2" w:themeShade="BF"/>
        <w:sz w:val="16"/>
        <w:szCs w:val="16"/>
      </w:rPr>
      <w:instrText>NUMPAGES  \* Arabic  \* MERGEFORMAT</w:instrText>
    </w:r>
    <w:r w:rsidRPr="008F6F45">
      <w:rPr>
        <w:i/>
        <w:color w:val="323E4F" w:themeColor="text2" w:themeShade="BF"/>
        <w:sz w:val="16"/>
        <w:szCs w:val="16"/>
      </w:rPr>
      <w:fldChar w:fldCharType="separate"/>
    </w:r>
    <w:r w:rsidR="00042DC6">
      <w:rPr>
        <w:i/>
        <w:noProof/>
        <w:color w:val="323E4F" w:themeColor="text2" w:themeShade="BF"/>
        <w:sz w:val="16"/>
        <w:szCs w:val="16"/>
      </w:rPr>
      <w:t>35</w:t>
    </w:r>
    <w:r w:rsidRPr="008F6F45">
      <w:rPr>
        <w:i/>
        <w:color w:val="323E4F" w:themeColor="text2" w:themeShade="BF"/>
        <w:sz w:val="16"/>
        <w:szCs w:val="16"/>
      </w:rPr>
      <w:fldChar w:fldCharType="end"/>
    </w:r>
  </w:p>
  <w:p w14:paraId="167EF29A" w14:textId="77777777" w:rsidR="003F5380" w:rsidRPr="008F6F45" w:rsidRDefault="003F5380">
    <w:pPr>
      <w:tabs>
        <w:tab w:val="center" w:pos="4550"/>
        <w:tab w:val="left" w:pos="5818"/>
      </w:tabs>
      <w:ind w:right="260"/>
      <w:jc w:val="right"/>
      <w:rPr>
        <w:i/>
        <w:color w:val="222A35" w:themeColor="text2" w:themeShade="80"/>
        <w:sz w:val="16"/>
        <w:szCs w:val="16"/>
      </w:rPr>
    </w:pPr>
  </w:p>
  <w:p w14:paraId="1F2DADE7" w14:textId="77777777" w:rsidR="003F5380" w:rsidRDefault="003F538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25A49" w14:textId="77777777" w:rsidR="0088510B" w:rsidRDefault="0088510B" w:rsidP="00C33CE0">
      <w:r>
        <w:separator/>
      </w:r>
    </w:p>
  </w:footnote>
  <w:footnote w:type="continuationSeparator" w:id="0">
    <w:p w14:paraId="612482D3" w14:textId="77777777" w:rsidR="0088510B" w:rsidRDefault="0088510B" w:rsidP="00C33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7410"/>
    <w:multiLevelType w:val="hybridMultilevel"/>
    <w:tmpl w:val="EA929724"/>
    <w:lvl w:ilvl="0" w:tplc="17C06556">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9F77D82"/>
    <w:multiLevelType w:val="multilevel"/>
    <w:tmpl w:val="62CA682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1406F6A"/>
    <w:multiLevelType w:val="multilevel"/>
    <w:tmpl w:val="D166B4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28D6232"/>
    <w:multiLevelType w:val="hybridMultilevel"/>
    <w:tmpl w:val="691A9BDE"/>
    <w:lvl w:ilvl="0" w:tplc="43D48472">
      <w:start w:val="7"/>
      <w:numFmt w:val="bullet"/>
      <w:lvlText w:val="-"/>
      <w:lvlJc w:val="left"/>
      <w:pPr>
        <w:ind w:left="1353" w:hanging="360"/>
      </w:pPr>
      <w:rPr>
        <w:rFonts w:ascii="Times New Roman" w:eastAsia="Times New Roman" w:hAnsi="Times New Roman" w:cs="Times New Roman" w:hint="default"/>
      </w:rPr>
    </w:lvl>
    <w:lvl w:ilvl="1" w:tplc="04220003">
      <w:start w:val="1"/>
      <w:numFmt w:val="bullet"/>
      <w:lvlText w:val="o"/>
      <w:lvlJc w:val="left"/>
      <w:pPr>
        <w:ind w:left="2073" w:hanging="360"/>
      </w:pPr>
      <w:rPr>
        <w:rFonts w:ascii="Courier New" w:hAnsi="Courier New" w:cs="Courier New" w:hint="default"/>
      </w:rPr>
    </w:lvl>
    <w:lvl w:ilvl="2" w:tplc="04220005">
      <w:start w:val="1"/>
      <w:numFmt w:val="bullet"/>
      <w:lvlText w:val=""/>
      <w:lvlJc w:val="left"/>
      <w:pPr>
        <w:ind w:left="2793" w:hanging="360"/>
      </w:pPr>
      <w:rPr>
        <w:rFonts w:ascii="Wingdings" w:hAnsi="Wingdings" w:hint="default"/>
      </w:rPr>
    </w:lvl>
    <w:lvl w:ilvl="3" w:tplc="04220001">
      <w:start w:val="1"/>
      <w:numFmt w:val="bullet"/>
      <w:lvlText w:val=""/>
      <w:lvlJc w:val="left"/>
      <w:pPr>
        <w:ind w:left="3513" w:hanging="360"/>
      </w:pPr>
      <w:rPr>
        <w:rFonts w:ascii="Symbol" w:hAnsi="Symbol" w:hint="default"/>
      </w:rPr>
    </w:lvl>
    <w:lvl w:ilvl="4" w:tplc="04220003">
      <w:start w:val="1"/>
      <w:numFmt w:val="bullet"/>
      <w:lvlText w:val="o"/>
      <w:lvlJc w:val="left"/>
      <w:pPr>
        <w:ind w:left="4233" w:hanging="360"/>
      </w:pPr>
      <w:rPr>
        <w:rFonts w:ascii="Courier New" w:hAnsi="Courier New" w:cs="Courier New" w:hint="default"/>
      </w:rPr>
    </w:lvl>
    <w:lvl w:ilvl="5" w:tplc="04220005">
      <w:start w:val="1"/>
      <w:numFmt w:val="bullet"/>
      <w:lvlText w:val=""/>
      <w:lvlJc w:val="left"/>
      <w:pPr>
        <w:ind w:left="4953" w:hanging="360"/>
      </w:pPr>
      <w:rPr>
        <w:rFonts w:ascii="Wingdings" w:hAnsi="Wingdings" w:hint="default"/>
      </w:rPr>
    </w:lvl>
    <w:lvl w:ilvl="6" w:tplc="04220001">
      <w:start w:val="1"/>
      <w:numFmt w:val="bullet"/>
      <w:lvlText w:val=""/>
      <w:lvlJc w:val="left"/>
      <w:pPr>
        <w:ind w:left="5673" w:hanging="360"/>
      </w:pPr>
      <w:rPr>
        <w:rFonts w:ascii="Symbol" w:hAnsi="Symbol" w:hint="default"/>
      </w:rPr>
    </w:lvl>
    <w:lvl w:ilvl="7" w:tplc="04220003">
      <w:start w:val="1"/>
      <w:numFmt w:val="bullet"/>
      <w:lvlText w:val="o"/>
      <w:lvlJc w:val="left"/>
      <w:pPr>
        <w:ind w:left="6393" w:hanging="360"/>
      </w:pPr>
      <w:rPr>
        <w:rFonts w:ascii="Courier New" w:hAnsi="Courier New" w:cs="Courier New" w:hint="default"/>
      </w:rPr>
    </w:lvl>
    <w:lvl w:ilvl="8" w:tplc="04220005">
      <w:start w:val="1"/>
      <w:numFmt w:val="bullet"/>
      <w:lvlText w:val=""/>
      <w:lvlJc w:val="left"/>
      <w:pPr>
        <w:ind w:left="7113" w:hanging="360"/>
      </w:pPr>
      <w:rPr>
        <w:rFonts w:ascii="Wingdings" w:hAnsi="Wingdings" w:hint="default"/>
      </w:rPr>
    </w:lvl>
  </w:abstractNum>
  <w:abstractNum w:abstractNumId="4">
    <w:nsid w:val="251B26D4"/>
    <w:multiLevelType w:val="hybridMultilevel"/>
    <w:tmpl w:val="ACE8BBF0"/>
    <w:lvl w:ilvl="0" w:tplc="04220001">
      <w:start w:val="1"/>
      <w:numFmt w:val="bullet"/>
      <w:lvlText w:val=""/>
      <w:lvlJc w:val="left"/>
      <w:pPr>
        <w:ind w:left="1117" w:hanging="360"/>
      </w:pPr>
      <w:rPr>
        <w:rFonts w:ascii="Symbol" w:hAnsi="Symbol" w:hint="default"/>
      </w:rPr>
    </w:lvl>
    <w:lvl w:ilvl="1" w:tplc="04220003">
      <w:start w:val="1"/>
      <w:numFmt w:val="bullet"/>
      <w:lvlText w:val="o"/>
      <w:lvlJc w:val="left"/>
      <w:pPr>
        <w:ind w:left="1837" w:hanging="360"/>
      </w:pPr>
      <w:rPr>
        <w:rFonts w:ascii="Courier New" w:hAnsi="Courier New" w:cs="Courier New" w:hint="default"/>
      </w:rPr>
    </w:lvl>
    <w:lvl w:ilvl="2" w:tplc="04220005">
      <w:start w:val="1"/>
      <w:numFmt w:val="bullet"/>
      <w:lvlText w:val=""/>
      <w:lvlJc w:val="left"/>
      <w:pPr>
        <w:ind w:left="2557" w:hanging="360"/>
      </w:pPr>
      <w:rPr>
        <w:rFonts w:ascii="Wingdings" w:hAnsi="Wingdings" w:hint="default"/>
      </w:rPr>
    </w:lvl>
    <w:lvl w:ilvl="3" w:tplc="04220001">
      <w:start w:val="1"/>
      <w:numFmt w:val="bullet"/>
      <w:lvlText w:val=""/>
      <w:lvlJc w:val="left"/>
      <w:pPr>
        <w:ind w:left="3277" w:hanging="360"/>
      </w:pPr>
      <w:rPr>
        <w:rFonts w:ascii="Symbol" w:hAnsi="Symbol" w:hint="default"/>
      </w:rPr>
    </w:lvl>
    <w:lvl w:ilvl="4" w:tplc="04220003">
      <w:start w:val="1"/>
      <w:numFmt w:val="bullet"/>
      <w:lvlText w:val="o"/>
      <w:lvlJc w:val="left"/>
      <w:pPr>
        <w:ind w:left="3997" w:hanging="360"/>
      </w:pPr>
      <w:rPr>
        <w:rFonts w:ascii="Courier New" w:hAnsi="Courier New" w:cs="Courier New" w:hint="default"/>
      </w:rPr>
    </w:lvl>
    <w:lvl w:ilvl="5" w:tplc="04220005">
      <w:start w:val="1"/>
      <w:numFmt w:val="bullet"/>
      <w:lvlText w:val=""/>
      <w:lvlJc w:val="left"/>
      <w:pPr>
        <w:ind w:left="4717" w:hanging="360"/>
      </w:pPr>
      <w:rPr>
        <w:rFonts w:ascii="Wingdings" w:hAnsi="Wingdings" w:hint="default"/>
      </w:rPr>
    </w:lvl>
    <w:lvl w:ilvl="6" w:tplc="04220001">
      <w:start w:val="1"/>
      <w:numFmt w:val="bullet"/>
      <w:lvlText w:val=""/>
      <w:lvlJc w:val="left"/>
      <w:pPr>
        <w:ind w:left="5437" w:hanging="360"/>
      </w:pPr>
      <w:rPr>
        <w:rFonts w:ascii="Symbol" w:hAnsi="Symbol" w:hint="default"/>
      </w:rPr>
    </w:lvl>
    <w:lvl w:ilvl="7" w:tplc="04220003">
      <w:start w:val="1"/>
      <w:numFmt w:val="bullet"/>
      <w:lvlText w:val="o"/>
      <w:lvlJc w:val="left"/>
      <w:pPr>
        <w:ind w:left="6157" w:hanging="360"/>
      </w:pPr>
      <w:rPr>
        <w:rFonts w:ascii="Courier New" w:hAnsi="Courier New" w:cs="Courier New" w:hint="default"/>
      </w:rPr>
    </w:lvl>
    <w:lvl w:ilvl="8" w:tplc="04220005">
      <w:start w:val="1"/>
      <w:numFmt w:val="bullet"/>
      <w:lvlText w:val=""/>
      <w:lvlJc w:val="left"/>
      <w:pPr>
        <w:ind w:left="6877" w:hanging="360"/>
      </w:pPr>
      <w:rPr>
        <w:rFonts w:ascii="Wingdings" w:hAnsi="Wingdings" w:hint="default"/>
      </w:rPr>
    </w:lvl>
  </w:abstractNum>
  <w:abstractNum w:abstractNumId="5">
    <w:nsid w:val="2E56495E"/>
    <w:multiLevelType w:val="hybridMultilevel"/>
    <w:tmpl w:val="883E2158"/>
    <w:lvl w:ilvl="0" w:tplc="8084D54E">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2FDE21D9"/>
    <w:multiLevelType w:val="hybridMultilevel"/>
    <w:tmpl w:val="8A3C88D8"/>
    <w:lvl w:ilvl="0" w:tplc="E2489AC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323B2F83"/>
    <w:multiLevelType w:val="hybridMultilevel"/>
    <w:tmpl w:val="FFFFFFFF"/>
    <w:lvl w:ilvl="0" w:tplc="C854D00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50A06FE"/>
    <w:multiLevelType w:val="hybridMultilevel"/>
    <w:tmpl w:val="F0EADA08"/>
    <w:lvl w:ilvl="0" w:tplc="43D4847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7D234C9"/>
    <w:multiLevelType w:val="hybridMultilevel"/>
    <w:tmpl w:val="A5D6A180"/>
    <w:lvl w:ilvl="0" w:tplc="E2489AC6">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3B711728"/>
    <w:multiLevelType w:val="multilevel"/>
    <w:tmpl w:val="FFFFFFFF"/>
    <w:lvl w:ilvl="0">
      <w:start w:val="1"/>
      <w:numFmt w:val="bullet"/>
      <w:lvlText w:val="-"/>
      <w:lvlJc w:val="left"/>
      <w:pPr>
        <w:tabs>
          <w:tab w:val="num" w:pos="720"/>
        </w:tabs>
        <w:ind w:left="720" w:hanging="360"/>
      </w:pPr>
      <w:rPr>
        <w:rFonts w:ascii="Calibri" w:eastAsia="Times New Roman"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56648"/>
    <w:multiLevelType w:val="multilevel"/>
    <w:tmpl w:val="2FAAD86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C81570"/>
    <w:multiLevelType w:val="hybridMultilevel"/>
    <w:tmpl w:val="624C7CBE"/>
    <w:lvl w:ilvl="0" w:tplc="E2489AC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473876AD"/>
    <w:multiLevelType w:val="multilevel"/>
    <w:tmpl w:val="3C1440F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4E8A4A0D"/>
    <w:multiLevelType w:val="hybridMultilevel"/>
    <w:tmpl w:val="E522CD64"/>
    <w:lvl w:ilvl="0" w:tplc="29C27F6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7B5F3277"/>
    <w:multiLevelType w:val="multilevel"/>
    <w:tmpl w:val="7D20929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8B3DE2"/>
    <w:multiLevelType w:val="multilevel"/>
    <w:tmpl w:val="715672E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11"/>
  </w:num>
  <w:num w:numId="6">
    <w:abstractNumId w:val="8"/>
  </w:num>
  <w:num w:numId="7">
    <w:abstractNumId w:val="16"/>
  </w:num>
  <w:num w:numId="8">
    <w:abstractNumId w:val="13"/>
  </w:num>
  <w:num w:numId="9">
    <w:abstractNumId w:val="5"/>
  </w:num>
  <w:num w:numId="10">
    <w:abstractNumId w:val="14"/>
  </w:num>
  <w:num w:numId="11">
    <w:abstractNumId w:val="0"/>
  </w:num>
  <w:num w:numId="12">
    <w:abstractNumId w:val="15"/>
  </w:num>
  <w:num w:numId="13">
    <w:abstractNumId w:val="7"/>
  </w:num>
  <w:num w:numId="14">
    <w:abstractNumId w:val="10"/>
  </w:num>
  <w:num w:numId="15">
    <w:abstractNumId w:val="12"/>
  </w:num>
  <w:num w:numId="16">
    <w:abstractNumId w:val="9"/>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BF"/>
    <w:rsid w:val="00003E5D"/>
    <w:rsid w:val="0000791E"/>
    <w:rsid w:val="0001093E"/>
    <w:rsid w:val="00014BC7"/>
    <w:rsid w:val="00015092"/>
    <w:rsid w:val="0001552B"/>
    <w:rsid w:val="00015691"/>
    <w:rsid w:val="00016FDB"/>
    <w:rsid w:val="00030A58"/>
    <w:rsid w:val="000329E7"/>
    <w:rsid w:val="00042DC6"/>
    <w:rsid w:val="00044EA0"/>
    <w:rsid w:val="000451FF"/>
    <w:rsid w:val="00045FCA"/>
    <w:rsid w:val="00046FF8"/>
    <w:rsid w:val="00047170"/>
    <w:rsid w:val="000562D9"/>
    <w:rsid w:val="00060492"/>
    <w:rsid w:val="000606EC"/>
    <w:rsid w:val="00061C83"/>
    <w:rsid w:val="00062ED9"/>
    <w:rsid w:val="00063527"/>
    <w:rsid w:val="00066FE8"/>
    <w:rsid w:val="000672D1"/>
    <w:rsid w:val="000742A5"/>
    <w:rsid w:val="000745F0"/>
    <w:rsid w:val="0007686D"/>
    <w:rsid w:val="0008095F"/>
    <w:rsid w:val="00080A3B"/>
    <w:rsid w:val="00084610"/>
    <w:rsid w:val="00085FCB"/>
    <w:rsid w:val="00090958"/>
    <w:rsid w:val="00093B1B"/>
    <w:rsid w:val="000B146E"/>
    <w:rsid w:val="000B5F04"/>
    <w:rsid w:val="000C0394"/>
    <w:rsid w:val="000C3051"/>
    <w:rsid w:val="000C3D8C"/>
    <w:rsid w:val="000C590B"/>
    <w:rsid w:val="000D1132"/>
    <w:rsid w:val="000D1711"/>
    <w:rsid w:val="000D3D80"/>
    <w:rsid w:val="000E6E8A"/>
    <w:rsid w:val="000F1747"/>
    <w:rsid w:val="000F300E"/>
    <w:rsid w:val="000F5306"/>
    <w:rsid w:val="000F57B9"/>
    <w:rsid w:val="0010467F"/>
    <w:rsid w:val="0010624F"/>
    <w:rsid w:val="0010724C"/>
    <w:rsid w:val="0011293A"/>
    <w:rsid w:val="0012115C"/>
    <w:rsid w:val="00123A81"/>
    <w:rsid w:val="00123EF6"/>
    <w:rsid w:val="00133328"/>
    <w:rsid w:val="00142094"/>
    <w:rsid w:val="00143137"/>
    <w:rsid w:val="0015294C"/>
    <w:rsid w:val="00155252"/>
    <w:rsid w:val="001618D9"/>
    <w:rsid w:val="00162CA7"/>
    <w:rsid w:val="001654AF"/>
    <w:rsid w:val="00166375"/>
    <w:rsid w:val="00167D0B"/>
    <w:rsid w:val="00173D56"/>
    <w:rsid w:val="00174AB7"/>
    <w:rsid w:val="00180AC6"/>
    <w:rsid w:val="001818B7"/>
    <w:rsid w:val="00183E34"/>
    <w:rsid w:val="00187431"/>
    <w:rsid w:val="00191C18"/>
    <w:rsid w:val="00193E10"/>
    <w:rsid w:val="0019442D"/>
    <w:rsid w:val="00197FA6"/>
    <w:rsid w:val="001A526D"/>
    <w:rsid w:val="001A677A"/>
    <w:rsid w:val="001B61A8"/>
    <w:rsid w:val="001C1610"/>
    <w:rsid w:val="001C209C"/>
    <w:rsid w:val="001C3CDE"/>
    <w:rsid w:val="001D06E6"/>
    <w:rsid w:val="001D08B1"/>
    <w:rsid w:val="001D544C"/>
    <w:rsid w:val="001D7A27"/>
    <w:rsid w:val="001E077D"/>
    <w:rsid w:val="001E0BEC"/>
    <w:rsid w:val="001E11DC"/>
    <w:rsid w:val="001E3260"/>
    <w:rsid w:val="001E3770"/>
    <w:rsid w:val="001F0E20"/>
    <w:rsid w:val="001F3B7B"/>
    <w:rsid w:val="001F72F4"/>
    <w:rsid w:val="002028E0"/>
    <w:rsid w:val="002070FA"/>
    <w:rsid w:val="002106D8"/>
    <w:rsid w:val="00210C0B"/>
    <w:rsid w:val="00213F74"/>
    <w:rsid w:val="002156DF"/>
    <w:rsid w:val="00217C5F"/>
    <w:rsid w:val="00221AFD"/>
    <w:rsid w:val="00224BB6"/>
    <w:rsid w:val="00225C75"/>
    <w:rsid w:val="00227572"/>
    <w:rsid w:val="00230B52"/>
    <w:rsid w:val="00237142"/>
    <w:rsid w:val="00240954"/>
    <w:rsid w:val="00241FC9"/>
    <w:rsid w:val="00246262"/>
    <w:rsid w:val="00266C0B"/>
    <w:rsid w:val="00270118"/>
    <w:rsid w:val="002752AF"/>
    <w:rsid w:val="0027794B"/>
    <w:rsid w:val="00286838"/>
    <w:rsid w:val="00286FFC"/>
    <w:rsid w:val="0028780C"/>
    <w:rsid w:val="002B2773"/>
    <w:rsid w:val="002B5F52"/>
    <w:rsid w:val="002B69C5"/>
    <w:rsid w:val="002D5E3E"/>
    <w:rsid w:val="002D6DCA"/>
    <w:rsid w:val="002E069F"/>
    <w:rsid w:val="002E07CB"/>
    <w:rsid w:val="002E1107"/>
    <w:rsid w:val="002F0394"/>
    <w:rsid w:val="002F5C4C"/>
    <w:rsid w:val="00300870"/>
    <w:rsid w:val="003015C1"/>
    <w:rsid w:val="00307861"/>
    <w:rsid w:val="00310176"/>
    <w:rsid w:val="00316A92"/>
    <w:rsid w:val="00317C21"/>
    <w:rsid w:val="0032010C"/>
    <w:rsid w:val="003203B4"/>
    <w:rsid w:val="00320658"/>
    <w:rsid w:val="00320D1F"/>
    <w:rsid w:val="00323269"/>
    <w:rsid w:val="00323BA0"/>
    <w:rsid w:val="00325CB3"/>
    <w:rsid w:val="00330BC4"/>
    <w:rsid w:val="00333D9A"/>
    <w:rsid w:val="003350C2"/>
    <w:rsid w:val="00342FCC"/>
    <w:rsid w:val="003446C7"/>
    <w:rsid w:val="00345248"/>
    <w:rsid w:val="00350010"/>
    <w:rsid w:val="003536E7"/>
    <w:rsid w:val="003538C0"/>
    <w:rsid w:val="00360B58"/>
    <w:rsid w:val="00360C76"/>
    <w:rsid w:val="00360E39"/>
    <w:rsid w:val="00366218"/>
    <w:rsid w:val="00371BE7"/>
    <w:rsid w:val="0037501D"/>
    <w:rsid w:val="003760D6"/>
    <w:rsid w:val="00377966"/>
    <w:rsid w:val="00381614"/>
    <w:rsid w:val="0038178E"/>
    <w:rsid w:val="00385325"/>
    <w:rsid w:val="00387D8B"/>
    <w:rsid w:val="00395014"/>
    <w:rsid w:val="00395C1C"/>
    <w:rsid w:val="003A1DE0"/>
    <w:rsid w:val="003A378D"/>
    <w:rsid w:val="003A6731"/>
    <w:rsid w:val="003A71F5"/>
    <w:rsid w:val="003B6AFB"/>
    <w:rsid w:val="003B7BF6"/>
    <w:rsid w:val="003C3066"/>
    <w:rsid w:val="003D4F5A"/>
    <w:rsid w:val="003D5359"/>
    <w:rsid w:val="003D6BDC"/>
    <w:rsid w:val="003E2158"/>
    <w:rsid w:val="003E6F1F"/>
    <w:rsid w:val="003F0731"/>
    <w:rsid w:val="003F0BFD"/>
    <w:rsid w:val="003F4B34"/>
    <w:rsid w:val="003F5380"/>
    <w:rsid w:val="003F76FC"/>
    <w:rsid w:val="004020DA"/>
    <w:rsid w:val="0040297B"/>
    <w:rsid w:val="00402ED6"/>
    <w:rsid w:val="004075B0"/>
    <w:rsid w:val="00415419"/>
    <w:rsid w:val="00415873"/>
    <w:rsid w:val="00416A93"/>
    <w:rsid w:val="00427387"/>
    <w:rsid w:val="00427B02"/>
    <w:rsid w:val="00427BFC"/>
    <w:rsid w:val="0044122D"/>
    <w:rsid w:val="00441E8B"/>
    <w:rsid w:val="0044204C"/>
    <w:rsid w:val="00442203"/>
    <w:rsid w:val="00447B41"/>
    <w:rsid w:val="004517F7"/>
    <w:rsid w:val="0045214D"/>
    <w:rsid w:val="00456BAE"/>
    <w:rsid w:val="00460F7C"/>
    <w:rsid w:val="004701D6"/>
    <w:rsid w:val="004728E8"/>
    <w:rsid w:val="00475291"/>
    <w:rsid w:val="0047799A"/>
    <w:rsid w:val="00481680"/>
    <w:rsid w:val="00485F61"/>
    <w:rsid w:val="004862F0"/>
    <w:rsid w:val="00494F4E"/>
    <w:rsid w:val="004A527F"/>
    <w:rsid w:val="004A535F"/>
    <w:rsid w:val="004B106C"/>
    <w:rsid w:val="004B2709"/>
    <w:rsid w:val="004C0D1A"/>
    <w:rsid w:val="004C1010"/>
    <w:rsid w:val="004C23EB"/>
    <w:rsid w:val="004D0CD6"/>
    <w:rsid w:val="004D1F5E"/>
    <w:rsid w:val="004D3622"/>
    <w:rsid w:val="004E36AF"/>
    <w:rsid w:val="004E5197"/>
    <w:rsid w:val="004E7557"/>
    <w:rsid w:val="004F7A83"/>
    <w:rsid w:val="005015EC"/>
    <w:rsid w:val="00503FB7"/>
    <w:rsid w:val="005054BB"/>
    <w:rsid w:val="005054D1"/>
    <w:rsid w:val="005060F4"/>
    <w:rsid w:val="005062E7"/>
    <w:rsid w:val="00511AF5"/>
    <w:rsid w:val="00513F4C"/>
    <w:rsid w:val="0052304E"/>
    <w:rsid w:val="005231AA"/>
    <w:rsid w:val="00525A15"/>
    <w:rsid w:val="0052795D"/>
    <w:rsid w:val="00532145"/>
    <w:rsid w:val="00534805"/>
    <w:rsid w:val="00540A35"/>
    <w:rsid w:val="0054355E"/>
    <w:rsid w:val="00546C05"/>
    <w:rsid w:val="00550604"/>
    <w:rsid w:val="005552DA"/>
    <w:rsid w:val="00555E68"/>
    <w:rsid w:val="005658AC"/>
    <w:rsid w:val="00573EBB"/>
    <w:rsid w:val="00581C36"/>
    <w:rsid w:val="00582A02"/>
    <w:rsid w:val="00582FA8"/>
    <w:rsid w:val="0058401E"/>
    <w:rsid w:val="00586795"/>
    <w:rsid w:val="00586EEF"/>
    <w:rsid w:val="005946DC"/>
    <w:rsid w:val="005A3C72"/>
    <w:rsid w:val="005B03E3"/>
    <w:rsid w:val="005B057F"/>
    <w:rsid w:val="005B586C"/>
    <w:rsid w:val="005B62C2"/>
    <w:rsid w:val="005C0293"/>
    <w:rsid w:val="005C15BB"/>
    <w:rsid w:val="005C60BF"/>
    <w:rsid w:val="005D159E"/>
    <w:rsid w:val="005D63F5"/>
    <w:rsid w:val="005E2C9E"/>
    <w:rsid w:val="005E51D4"/>
    <w:rsid w:val="006010F3"/>
    <w:rsid w:val="00605D01"/>
    <w:rsid w:val="00606597"/>
    <w:rsid w:val="00606762"/>
    <w:rsid w:val="00606782"/>
    <w:rsid w:val="006108C5"/>
    <w:rsid w:val="00613BB0"/>
    <w:rsid w:val="00621BC3"/>
    <w:rsid w:val="006240DA"/>
    <w:rsid w:val="00631E9D"/>
    <w:rsid w:val="0063387A"/>
    <w:rsid w:val="006422C2"/>
    <w:rsid w:val="006473EA"/>
    <w:rsid w:val="00652205"/>
    <w:rsid w:val="00666738"/>
    <w:rsid w:val="00667B18"/>
    <w:rsid w:val="00667C12"/>
    <w:rsid w:val="00670452"/>
    <w:rsid w:val="00686AF2"/>
    <w:rsid w:val="00691D87"/>
    <w:rsid w:val="00694324"/>
    <w:rsid w:val="006A107D"/>
    <w:rsid w:val="006A360D"/>
    <w:rsid w:val="006A4F56"/>
    <w:rsid w:val="006A56A1"/>
    <w:rsid w:val="006B05AE"/>
    <w:rsid w:val="006B0A24"/>
    <w:rsid w:val="006B0B26"/>
    <w:rsid w:val="006B1EC3"/>
    <w:rsid w:val="006B3290"/>
    <w:rsid w:val="006B530A"/>
    <w:rsid w:val="006B5ED6"/>
    <w:rsid w:val="006B5ED9"/>
    <w:rsid w:val="006C0F7D"/>
    <w:rsid w:val="006C1558"/>
    <w:rsid w:val="006C548F"/>
    <w:rsid w:val="006D154D"/>
    <w:rsid w:val="006E6B17"/>
    <w:rsid w:val="006F2C66"/>
    <w:rsid w:val="00707841"/>
    <w:rsid w:val="00721CD2"/>
    <w:rsid w:val="0072762E"/>
    <w:rsid w:val="007343E0"/>
    <w:rsid w:val="00734EE3"/>
    <w:rsid w:val="00737577"/>
    <w:rsid w:val="00743CC8"/>
    <w:rsid w:val="007444A1"/>
    <w:rsid w:val="007537F4"/>
    <w:rsid w:val="00755736"/>
    <w:rsid w:val="00760D89"/>
    <w:rsid w:val="00761788"/>
    <w:rsid w:val="007627D8"/>
    <w:rsid w:val="007709A9"/>
    <w:rsid w:val="00770DC4"/>
    <w:rsid w:val="00773F90"/>
    <w:rsid w:val="0078225C"/>
    <w:rsid w:val="00782C8E"/>
    <w:rsid w:val="0078406B"/>
    <w:rsid w:val="0079132F"/>
    <w:rsid w:val="007918A4"/>
    <w:rsid w:val="00794D49"/>
    <w:rsid w:val="00795634"/>
    <w:rsid w:val="00796DAC"/>
    <w:rsid w:val="007A0AC7"/>
    <w:rsid w:val="007B35AE"/>
    <w:rsid w:val="007B6341"/>
    <w:rsid w:val="007C2296"/>
    <w:rsid w:val="007C4AFF"/>
    <w:rsid w:val="007C7DE9"/>
    <w:rsid w:val="007D0805"/>
    <w:rsid w:val="007D753B"/>
    <w:rsid w:val="007E07B4"/>
    <w:rsid w:val="007E2716"/>
    <w:rsid w:val="007E2C04"/>
    <w:rsid w:val="007E31D3"/>
    <w:rsid w:val="007E4CDB"/>
    <w:rsid w:val="007E6A19"/>
    <w:rsid w:val="007F4DDD"/>
    <w:rsid w:val="007F6657"/>
    <w:rsid w:val="0080585D"/>
    <w:rsid w:val="00805B22"/>
    <w:rsid w:val="00807014"/>
    <w:rsid w:val="008138A6"/>
    <w:rsid w:val="008168DE"/>
    <w:rsid w:val="0081794A"/>
    <w:rsid w:val="00821FD9"/>
    <w:rsid w:val="00835140"/>
    <w:rsid w:val="008356AE"/>
    <w:rsid w:val="00835DFB"/>
    <w:rsid w:val="00840E2B"/>
    <w:rsid w:val="00843D6E"/>
    <w:rsid w:val="00850529"/>
    <w:rsid w:val="00850B06"/>
    <w:rsid w:val="00851DDE"/>
    <w:rsid w:val="008552DA"/>
    <w:rsid w:val="00857784"/>
    <w:rsid w:val="008627FB"/>
    <w:rsid w:val="00863F92"/>
    <w:rsid w:val="008750A9"/>
    <w:rsid w:val="00884190"/>
    <w:rsid w:val="008846A7"/>
    <w:rsid w:val="0088510B"/>
    <w:rsid w:val="008919F9"/>
    <w:rsid w:val="008927A0"/>
    <w:rsid w:val="00895548"/>
    <w:rsid w:val="008978D6"/>
    <w:rsid w:val="008A45FF"/>
    <w:rsid w:val="008A62FB"/>
    <w:rsid w:val="008A65E1"/>
    <w:rsid w:val="008A6AEE"/>
    <w:rsid w:val="008B0CBB"/>
    <w:rsid w:val="008B5034"/>
    <w:rsid w:val="008B545C"/>
    <w:rsid w:val="008C2E91"/>
    <w:rsid w:val="008C3A2C"/>
    <w:rsid w:val="008C5416"/>
    <w:rsid w:val="008C557F"/>
    <w:rsid w:val="008D7BBA"/>
    <w:rsid w:val="008E1492"/>
    <w:rsid w:val="008E3865"/>
    <w:rsid w:val="008E52E2"/>
    <w:rsid w:val="008F0FDD"/>
    <w:rsid w:val="008F2FD4"/>
    <w:rsid w:val="008F3DEA"/>
    <w:rsid w:val="008F5695"/>
    <w:rsid w:val="008F6F45"/>
    <w:rsid w:val="009023CE"/>
    <w:rsid w:val="0092713A"/>
    <w:rsid w:val="009328BF"/>
    <w:rsid w:val="00932FCC"/>
    <w:rsid w:val="009336C6"/>
    <w:rsid w:val="00934A0E"/>
    <w:rsid w:val="009414CB"/>
    <w:rsid w:val="00941535"/>
    <w:rsid w:val="009423AE"/>
    <w:rsid w:val="009450AB"/>
    <w:rsid w:val="00946F55"/>
    <w:rsid w:val="00956A72"/>
    <w:rsid w:val="0095762C"/>
    <w:rsid w:val="00962A5D"/>
    <w:rsid w:val="009630B7"/>
    <w:rsid w:val="009636BB"/>
    <w:rsid w:val="00964839"/>
    <w:rsid w:val="00967DC8"/>
    <w:rsid w:val="009745BD"/>
    <w:rsid w:val="00976461"/>
    <w:rsid w:val="009779A0"/>
    <w:rsid w:val="009821BF"/>
    <w:rsid w:val="009841D2"/>
    <w:rsid w:val="0098622C"/>
    <w:rsid w:val="00986A3C"/>
    <w:rsid w:val="009921E7"/>
    <w:rsid w:val="0099628B"/>
    <w:rsid w:val="009A0947"/>
    <w:rsid w:val="009A79F8"/>
    <w:rsid w:val="009B1733"/>
    <w:rsid w:val="009B5DC5"/>
    <w:rsid w:val="009C018C"/>
    <w:rsid w:val="009C51C2"/>
    <w:rsid w:val="009D1DF8"/>
    <w:rsid w:val="009D7896"/>
    <w:rsid w:val="009E0B10"/>
    <w:rsid w:val="009F1D85"/>
    <w:rsid w:val="009F3EAD"/>
    <w:rsid w:val="009F6E80"/>
    <w:rsid w:val="009F7479"/>
    <w:rsid w:val="00A1233E"/>
    <w:rsid w:val="00A24C6F"/>
    <w:rsid w:val="00A3149B"/>
    <w:rsid w:val="00A323FD"/>
    <w:rsid w:val="00A3340D"/>
    <w:rsid w:val="00A34875"/>
    <w:rsid w:val="00A41AB5"/>
    <w:rsid w:val="00A44578"/>
    <w:rsid w:val="00A47C5C"/>
    <w:rsid w:val="00A5267F"/>
    <w:rsid w:val="00A526CD"/>
    <w:rsid w:val="00A646B1"/>
    <w:rsid w:val="00A65688"/>
    <w:rsid w:val="00A65ADF"/>
    <w:rsid w:val="00A82067"/>
    <w:rsid w:val="00A9169E"/>
    <w:rsid w:val="00A923A5"/>
    <w:rsid w:val="00AA0CA3"/>
    <w:rsid w:val="00AA2E31"/>
    <w:rsid w:val="00AA5233"/>
    <w:rsid w:val="00AC16B2"/>
    <w:rsid w:val="00AC2A69"/>
    <w:rsid w:val="00AC5169"/>
    <w:rsid w:val="00AC6C52"/>
    <w:rsid w:val="00AD0F11"/>
    <w:rsid w:val="00AD3DE5"/>
    <w:rsid w:val="00AD66A1"/>
    <w:rsid w:val="00AE3E91"/>
    <w:rsid w:val="00AF5613"/>
    <w:rsid w:val="00AF6542"/>
    <w:rsid w:val="00B04343"/>
    <w:rsid w:val="00B044DA"/>
    <w:rsid w:val="00B04543"/>
    <w:rsid w:val="00B231F3"/>
    <w:rsid w:val="00B23533"/>
    <w:rsid w:val="00B2585A"/>
    <w:rsid w:val="00B25D88"/>
    <w:rsid w:val="00B30634"/>
    <w:rsid w:val="00B40261"/>
    <w:rsid w:val="00B40A96"/>
    <w:rsid w:val="00B4573A"/>
    <w:rsid w:val="00B479E2"/>
    <w:rsid w:val="00B629AF"/>
    <w:rsid w:val="00B62F73"/>
    <w:rsid w:val="00B65AAE"/>
    <w:rsid w:val="00B67525"/>
    <w:rsid w:val="00B70B4D"/>
    <w:rsid w:val="00B74F12"/>
    <w:rsid w:val="00B772B8"/>
    <w:rsid w:val="00B77DA8"/>
    <w:rsid w:val="00B80ECE"/>
    <w:rsid w:val="00B929F6"/>
    <w:rsid w:val="00B95E83"/>
    <w:rsid w:val="00BA5B7D"/>
    <w:rsid w:val="00BA75E3"/>
    <w:rsid w:val="00BB7049"/>
    <w:rsid w:val="00BC13C5"/>
    <w:rsid w:val="00BC1FC1"/>
    <w:rsid w:val="00BD5A34"/>
    <w:rsid w:val="00BD67FF"/>
    <w:rsid w:val="00BE1C49"/>
    <w:rsid w:val="00BE37C1"/>
    <w:rsid w:val="00BE3C2E"/>
    <w:rsid w:val="00BF0D72"/>
    <w:rsid w:val="00BF1693"/>
    <w:rsid w:val="00BF2C36"/>
    <w:rsid w:val="00BF54A3"/>
    <w:rsid w:val="00BF750C"/>
    <w:rsid w:val="00C025FE"/>
    <w:rsid w:val="00C05931"/>
    <w:rsid w:val="00C13681"/>
    <w:rsid w:val="00C15CF0"/>
    <w:rsid w:val="00C161CE"/>
    <w:rsid w:val="00C167EB"/>
    <w:rsid w:val="00C20310"/>
    <w:rsid w:val="00C20CF7"/>
    <w:rsid w:val="00C23398"/>
    <w:rsid w:val="00C24FD9"/>
    <w:rsid w:val="00C33CE0"/>
    <w:rsid w:val="00C37ECB"/>
    <w:rsid w:val="00C40131"/>
    <w:rsid w:val="00C410AB"/>
    <w:rsid w:val="00C41AF1"/>
    <w:rsid w:val="00C4236A"/>
    <w:rsid w:val="00C47C11"/>
    <w:rsid w:val="00C50D18"/>
    <w:rsid w:val="00C55BD8"/>
    <w:rsid w:val="00C81C7A"/>
    <w:rsid w:val="00C836B1"/>
    <w:rsid w:val="00C9005F"/>
    <w:rsid w:val="00C92E66"/>
    <w:rsid w:val="00C95B03"/>
    <w:rsid w:val="00C960F6"/>
    <w:rsid w:val="00C9614A"/>
    <w:rsid w:val="00C978CC"/>
    <w:rsid w:val="00C97BE4"/>
    <w:rsid w:val="00CA1547"/>
    <w:rsid w:val="00CA172C"/>
    <w:rsid w:val="00CA4F2D"/>
    <w:rsid w:val="00CA734E"/>
    <w:rsid w:val="00CA74F9"/>
    <w:rsid w:val="00CC2ACC"/>
    <w:rsid w:val="00CC42BC"/>
    <w:rsid w:val="00CC494A"/>
    <w:rsid w:val="00CC4D2B"/>
    <w:rsid w:val="00CD08A3"/>
    <w:rsid w:val="00CD0AE1"/>
    <w:rsid w:val="00CD49C7"/>
    <w:rsid w:val="00CD4F6F"/>
    <w:rsid w:val="00CE37DC"/>
    <w:rsid w:val="00CE5E8F"/>
    <w:rsid w:val="00CF19CA"/>
    <w:rsid w:val="00CF375E"/>
    <w:rsid w:val="00CF47A0"/>
    <w:rsid w:val="00CF57D1"/>
    <w:rsid w:val="00D02241"/>
    <w:rsid w:val="00D03064"/>
    <w:rsid w:val="00D056AC"/>
    <w:rsid w:val="00D114A9"/>
    <w:rsid w:val="00D14417"/>
    <w:rsid w:val="00D15EEB"/>
    <w:rsid w:val="00D16D6B"/>
    <w:rsid w:val="00D17EC2"/>
    <w:rsid w:val="00D209E4"/>
    <w:rsid w:val="00D24088"/>
    <w:rsid w:val="00D25746"/>
    <w:rsid w:val="00D30DC4"/>
    <w:rsid w:val="00D33F4F"/>
    <w:rsid w:val="00D34F0C"/>
    <w:rsid w:val="00D366DF"/>
    <w:rsid w:val="00D36B10"/>
    <w:rsid w:val="00D3704B"/>
    <w:rsid w:val="00D372F0"/>
    <w:rsid w:val="00D5055A"/>
    <w:rsid w:val="00D50D4B"/>
    <w:rsid w:val="00D51631"/>
    <w:rsid w:val="00D5191B"/>
    <w:rsid w:val="00D540A8"/>
    <w:rsid w:val="00D6023A"/>
    <w:rsid w:val="00D61D3B"/>
    <w:rsid w:val="00D72DA6"/>
    <w:rsid w:val="00D85623"/>
    <w:rsid w:val="00D867E3"/>
    <w:rsid w:val="00D91312"/>
    <w:rsid w:val="00D94560"/>
    <w:rsid w:val="00D96E8B"/>
    <w:rsid w:val="00DA3493"/>
    <w:rsid w:val="00DB18AC"/>
    <w:rsid w:val="00DB5AB5"/>
    <w:rsid w:val="00DC2319"/>
    <w:rsid w:val="00DD04D6"/>
    <w:rsid w:val="00DD0B6B"/>
    <w:rsid w:val="00DD1419"/>
    <w:rsid w:val="00DD3DA4"/>
    <w:rsid w:val="00DD7163"/>
    <w:rsid w:val="00DF59C0"/>
    <w:rsid w:val="00E01C3A"/>
    <w:rsid w:val="00E10AC6"/>
    <w:rsid w:val="00E1154B"/>
    <w:rsid w:val="00E129BD"/>
    <w:rsid w:val="00E1516A"/>
    <w:rsid w:val="00E240DC"/>
    <w:rsid w:val="00E27692"/>
    <w:rsid w:val="00E3622F"/>
    <w:rsid w:val="00E37994"/>
    <w:rsid w:val="00E379F0"/>
    <w:rsid w:val="00E44FBA"/>
    <w:rsid w:val="00E455B9"/>
    <w:rsid w:val="00E51430"/>
    <w:rsid w:val="00E665EC"/>
    <w:rsid w:val="00E71A12"/>
    <w:rsid w:val="00E763FD"/>
    <w:rsid w:val="00E76AA5"/>
    <w:rsid w:val="00E8406F"/>
    <w:rsid w:val="00E855B9"/>
    <w:rsid w:val="00E90DB3"/>
    <w:rsid w:val="00E951F2"/>
    <w:rsid w:val="00EA25EB"/>
    <w:rsid w:val="00EA3CCC"/>
    <w:rsid w:val="00EA407E"/>
    <w:rsid w:val="00EB1488"/>
    <w:rsid w:val="00EB26C1"/>
    <w:rsid w:val="00EB371D"/>
    <w:rsid w:val="00EB54F5"/>
    <w:rsid w:val="00EC36A2"/>
    <w:rsid w:val="00EC53C2"/>
    <w:rsid w:val="00EC6725"/>
    <w:rsid w:val="00EC6AD5"/>
    <w:rsid w:val="00ED770E"/>
    <w:rsid w:val="00EF0FF1"/>
    <w:rsid w:val="00EF1ED3"/>
    <w:rsid w:val="00EF7836"/>
    <w:rsid w:val="00F00514"/>
    <w:rsid w:val="00F0615F"/>
    <w:rsid w:val="00F07FFE"/>
    <w:rsid w:val="00F1014F"/>
    <w:rsid w:val="00F13CC0"/>
    <w:rsid w:val="00F14017"/>
    <w:rsid w:val="00F14AB2"/>
    <w:rsid w:val="00F15DB4"/>
    <w:rsid w:val="00F17A87"/>
    <w:rsid w:val="00F20000"/>
    <w:rsid w:val="00F201CA"/>
    <w:rsid w:val="00F3200A"/>
    <w:rsid w:val="00F3463C"/>
    <w:rsid w:val="00F50543"/>
    <w:rsid w:val="00F62746"/>
    <w:rsid w:val="00F80F84"/>
    <w:rsid w:val="00F84E3E"/>
    <w:rsid w:val="00F86C57"/>
    <w:rsid w:val="00F9014A"/>
    <w:rsid w:val="00F91278"/>
    <w:rsid w:val="00F955D5"/>
    <w:rsid w:val="00FA444D"/>
    <w:rsid w:val="00FA44EC"/>
    <w:rsid w:val="00FB4D14"/>
    <w:rsid w:val="00FD24E2"/>
    <w:rsid w:val="00FD2813"/>
    <w:rsid w:val="00FD3A65"/>
    <w:rsid w:val="00FD544D"/>
    <w:rsid w:val="00FE09D9"/>
    <w:rsid w:val="00FE1266"/>
    <w:rsid w:val="00FE7578"/>
    <w:rsid w:val="00FE794A"/>
    <w:rsid w:val="00FF5D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AD3F"/>
  <w15:docId w15:val="{09BCCC1A-42EB-4C76-AAEA-AB8BBF63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EC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0F300E"/>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1"/>
    <w:qFormat/>
    <w:rsid w:val="005C60BF"/>
    <w:pPr>
      <w:spacing w:after="0" w:line="240" w:lineRule="auto"/>
    </w:pPr>
    <w:rPr>
      <w:rFonts w:ascii="Times New Roman" w:eastAsia="Times New Roman" w:hAnsi="Times New Roman" w:cs="Times New Roman"/>
      <w:sz w:val="20"/>
      <w:szCs w:val="20"/>
      <w:lang w:val="ru-RU" w:eastAsia="ru-RU"/>
    </w:rPr>
  </w:style>
  <w:style w:type="paragraph" w:styleId="a3">
    <w:name w:val="Normal (Web)"/>
    <w:basedOn w:val="a"/>
    <w:uiPriority w:val="99"/>
    <w:unhideWhenUsed/>
    <w:rsid w:val="005C60BF"/>
    <w:pPr>
      <w:spacing w:before="100" w:beforeAutospacing="1" w:after="100" w:afterAutospacing="1"/>
      <w:ind w:firstLine="360"/>
    </w:pPr>
  </w:style>
  <w:style w:type="paragraph" w:customStyle="1" w:styleId="1">
    <w:name w:val="Абзац списку1"/>
    <w:basedOn w:val="a"/>
    <w:uiPriority w:val="34"/>
    <w:qFormat/>
    <w:rsid w:val="00D209E4"/>
    <w:pPr>
      <w:ind w:left="720"/>
      <w:contextualSpacing/>
    </w:pPr>
  </w:style>
  <w:style w:type="paragraph" w:styleId="a4">
    <w:name w:val="List Paragraph"/>
    <w:basedOn w:val="a"/>
    <w:uiPriority w:val="34"/>
    <w:qFormat/>
    <w:rsid w:val="00395014"/>
    <w:pPr>
      <w:ind w:left="720"/>
      <w:contextualSpacing/>
    </w:pPr>
  </w:style>
  <w:style w:type="paragraph" w:styleId="a5">
    <w:name w:val="Plain Text"/>
    <w:basedOn w:val="a"/>
    <w:link w:val="a6"/>
    <w:unhideWhenUsed/>
    <w:rsid w:val="00CC42BC"/>
    <w:rPr>
      <w:rFonts w:ascii="Courier New" w:hAnsi="Courier New" w:cs="Courier New"/>
      <w:sz w:val="20"/>
      <w:szCs w:val="20"/>
    </w:rPr>
  </w:style>
  <w:style w:type="character" w:customStyle="1" w:styleId="a6">
    <w:name w:val="Текст Знак"/>
    <w:basedOn w:val="a0"/>
    <w:link w:val="a5"/>
    <w:rsid w:val="00CC42BC"/>
    <w:rPr>
      <w:rFonts w:ascii="Courier New" w:eastAsia="Times New Roman" w:hAnsi="Courier New" w:cs="Courier New"/>
      <w:sz w:val="20"/>
      <w:szCs w:val="20"/>
      <w:lang w:val="ru-RU" w:eastAsia="ru-RU"/>
    </w:rPr>
  </w:style>
  <w:style w:type="character" w:customStyle="1" w:styleId="30">
    <w:name w:val="Заголовок 3 Знак"/>
    <w:basedOn w:val="a0"/>
    <w:link w:val="3"/>
    <w:uiPriority w:val="9"/>
    <w:rsid w:val="000F300E"/>
    <w:rPr>
      <w:rFonts w:ascii="Times New Roman" w:eastAsia="Times New Roman" w:hAnsi="Times New Roman" w:cs="Times New Roman"/>
      <w:b/>
      <w:bCs/>
      <w:sz w:val="27"/>
      <w:szCs w:val="27"/>
      <w:lang w:eastAsia="uk-UA"/>
    </w:rPr>
  </w:style>
  <w:style w:type="character" w:customStyle="1" w:styleId="go">
    <w:name w:val="go"/>
    <w:basedOn w:val="a0"/>
    <w:rsid w:val="000F300E"/>
  </w:style>
  <w:style w:type="character" w:styleId="a7">
    <w:name w:val="Hyperlink"/>
    <w:basedOn w:val="a0"/>
    <w:uiPriority w:val="99"/>
    <w:unhideWhenUsed/>
    <w:rsid w:val="000F300E"/>
    <w:rPr>
      <w:color w:val="0563C1" w:themeColor="hyperlink"/>
      <w:u w:val="single"/>
    </w:rPr>
  </w:style>
  <w:style w:type="table" w:styleId="a8">
    <w:name w:val="Table Grid"/>
    <w:basedOn w:val="a1"/>
    <w:uiPriority w:val="39"/>
    <w:rsid w:val="00D50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7C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Абзац списку"/>
    <w:basedOn w:val="a"/>
    <w:uiPriority w:val="34"/>
    <w:qFormat/>
    <w:rsid w:val="00E44FBA"/>
    <w:pPr>
      <w:ind w:left="720"/>
      <w:contextualSpacing/>
    </w:pPr>
  </w:style>
  <w:style w:type="paragraph" w:styleId="aa">
    <w:name w:val="Balloon Text"/>
    <w:basedOn w:val="a"/>
    <w:link w:val="ab"/>
    <w:uiPriority w:val="99"/>
    <w:semiHidden/>
    <w:unhideWhenUsed/>
    <w:rsid w:val="00CF375E"/>
    <w:rPr>
      <w:rFonts w:ascii="Segoe UI" w:hAnsi="Segoe UI" w:cs="Segoe UI"/>
      <w:sz w:val="18"/>
      <w:szCs w:val="18"/>
    </w:rPr>
  </w:style>
  <w:style w:type="character" w:customStyle="1" w:styleId="ab">
    <w:name w:val="Текст выноски Знак"/>
    <w:basedOn w:val="a0"/>
    <w:link w:val="aa"/>
    <w:uiPriority w:val="99"/>
    <w:semiHidden/>
    <w:rsid w:val="00CF375E"/>
    <w:rPr>
      <w:rFonts w:ascii="Segoe UI" w:eastAsia="Times New Roman" w:hAnsi="Segoe UI" w:cs="Segoe UI"/>
      <w:sz w:val="18"/>
      <w:szCs w:val="18"/>
      <w:lang w:val="ru-RU" w:eastAsia="ru-RU"/>
    </w:rPr>
  </w:style>
  <w:style w:type="paragraph" w:customStyle="1" w:styleId="StyleABC-paragrahinNotesBold1">
    <w:name w:val="Style ABC - paragrah in Notes + Bold1"/>
    <w:basedOn w:val="a"/>
    <w:rsid w:val="00E665EC"/>
    <w:pPr>
      <w:spacing w:after="240"/>
      <w:jc w:val="both"/>
    </w:pPr>
    <w:rPr>
      <w:rFonts w:ascii="Univers 45 Light" w:hAnsi="Univers 45 Light"/>
      <w:b/>
      <w:bCs/>
      <w:sz w:val="20"/>
      <w:szCs w:val="20"/>
      <w:lang w:val="en-GB" w:eastAsia="en-US"/>
    </w:rPr>
  </w:style>
  <w:style w:type="paragraph" w:customStyle="1" w:styleId="rvps2">
    <w:name w:val="rvps2"/>
    <w:basedOn w:val="a"/>
    <w:rsid w:val="006B3290"/>
    <w:pPr>
      <w:spacing w:before="100" w:beforeAutospacing="1" w:after="100" w:afterAutospacing="1"/>
    </w:pPr>
  </w:style>
  <w:style w:type="character" w:customStyle="1" w:styleId="st42">
    <w:name w:val="st42"/>
    <w:rsid w:val="00286838"/>
    <w:rPr>
      <w:rFonts w:ascii="Times New Roman" w:hAnsi="Times New Roman"/>
      <w:color w:val="000000"/>
    </w:rPr>
  </w:style>
  <w:style w:type="character" w:customStyle="1" w:styleId="2">
    <w:name w:val="Основной текст (2)_"/>
    <w:link w:val="20"/>
    <w:locked/>
    <w:rsid w:val="00286838"/>
    <w:rPr>
      <w:shd w:val="clear" w:color="auto" w:fill="FFFFFF"/>
    </w:rPr>
  </w:style>
  <w:style w:type="paragraph" w:customStyle="1" w:styleId="20">
    <w:name w:val="Основной текст (2)"/>
    <w:basedOn w:val="a"/>
    <w:link w:val="2"/>
    <w:rsid w:val="00286838"/>
    <w:pPr>
      <w:widowControl w:val="0"/>
      <w:shd w:val="clear" w:color="auto" w:fill="FFFFFF"/>
      <w:spacing w:before="300" w:line="230" w:lineRule="exact"/>
      <w:ind w:hanging="280"/>
    </w:pPr>
    <w:rPr>
      <w:rFonts w:asciiTheme="minorHAnsi" w:eastAsiaTheme="minorHAnsi" w:hAnsiTheme="minorHAnsi" w:cstheme="minorBidi"/>
      <w:sz w:val="22"/>
      <w:szCs w:val="22"/>
      <w:shd w:val="clear" w:color="auto" w:fill="FFFFFF"/>
      <w:lang w:val="uk-UA" w:eastAsia="en-US"/>
    </w:rPr>
  </w:style>
  <w:style w:type="paragraph" w:styleId="ac">
    <w:name w:val="Revision"/>
    <w:hidden/>
    <w:uiPriority w:val="99"/>
    <w:semiHidden/>
    <w:rsid w:val="00AC16B2"/>
    <w:pPr>
      <w:spacing w:after="0" w:line="240" w:lineRule="auto"/>
    </w:pPr>
    <w:rPr>
      <w:rFonts w:ascii="Times New Roman" w:eastAsia="Times New Roman" w:hAnsi="Times New Roman" w:cs="Times New Roman"/>
      <w:sz w:val="24"/>
      <w:szCs w:val="24"/>
      <w:lang w:val="ru-RU" w:eastAsia="ru-RU"/>
    </w:rPr>
  </w:style>
  <w:style w:type="character" w:styleId="ad">
    <w:name w:val="FollowedHyperlink"/>
    <w:basedOn w:val="a0"/>
    <w:uiPriority w:val="99"/>
    <w:semiHidden/>
    <w:unhideWhenUsed/>
    <w:rsid w:val="008C5416"/>
    <w:rPr>
      <w:color w:val="954F72" w:themeColor="followedHyperlink"/>
      <w:u w:val="single"/>
    </w:rPr>
  </w:style>
  <w:style w:type="paragraph" w:styleId="21">
    <w:name w:val="Body Text Indent 2"/>
    <w:basedOn w:val="a"/>
    <w:link w:val="22"/>
    <w:rsid w:val="00835140"/>
    <w:pPr>
      <w:spacing w:after="120" w:line="480" w:lineRule="auto"/>
      <w:ind w:left="283"/>
    </w:pPr>
    <w:rPr>
      <w:rFonts w:eastAsia="Calibri"/>
      <w:sz w:val="20"/>
      <w:szCs w:val="20"/>
    </w:rPr>
  </w:style>
  <w:style w:type="character" w:customStyle="1" w:styleId="22">
    <w:name w:val="Основной текст с отступом 2 Знак"/>
    <w:basedOn w:val="a0"/>
    <w:link w:val="21"/>
    <w:rsid w:val="00835140"/>
    <w:rPr>
      <w:rFonts w:ascii="Times New Roman" w:eastAsia="Calibri" w:hAnsi="Times New Roman" w:cs="Times New Roman"/>
      <w:sz w:val="20"/>
      <w:szCs w:val="20"/>
      <w:lang w:val="ru-RU" w:eastAsia="ru-RU"/>
    </w:rPr>
  </w:style>
  <w:style w:type="paragraph" w:styleId="ae">
    <w:name w:val="Body Text"/>
    <w:basedOn w:val="a"/>
    <w:link w:val="af"/>
    <w:rsid w:val="00835140"/>
    <w:pPr>
      <w:spacing w:after="120" w:line="276" w:lineRule="auto"/>
    </w:pPr>
    <w:rPr>
      <w:rFonts w:ascii="Calibri" w:hAnsi="Calibri"/>
      <w:sz w:val="22"/>
      <w:szCs w:val="22"/>
      <w:lang w:eastAsia="en-US"/>
    </w:rPr>
  </w:style>
  <w:style w:type="character" w:customStyle="1" w:styleId="af">
    <w:name w:val="Основной текст Знак"/>
    <w:basedOn w:val="a0"/>
    <w:link w:val="ae"/>
    <w:rsid w:val="00835140"/>
    <w:rPr>
      <w:rFonts w:ascii="Calibri" w:eastAsia="Times New Roman" w:hAnsi="Calibri" w:cs="Times New Roman"/>
      <w:lang w:val="ru-RU"/>
    </w:rPr>
  </w:style>
  <w:style w:type="paragraph" w:styleId="af0">
    <w:name w:val="header"/>
    <w:basedOn w:val="a"/>
    <w:link w:val="af1"/>
    <w:uiPriority w:val="99"/>
    <w:unhideWhenUsed/>
    <w:rsid w:val="00C33CE0"/>
    <w:pPr>
      <w:tabs>
        <w:tab w:val="center" w:pos="4677"/>
        <w:tab w:val="right" w:pos="9355"/>
      </w:tabs>
    </w:pPr>
  </w:style>
  <w:style w:type="character" w:customStyle="1" w:styleId="af1">
    <w:name w:val="Верхний колонтитул Знак"/>
    <w:basedOn w:val="a0"/>
    <w:link w:val="af0"/>
    <w:uiPriority w:val="99"/>
    <w:rsid w:val="00C33CE0"/>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C33CE0"/>
    <w:pPr>
      <w:tabs>
        <w:tab w:val="center" w:pos="4677"/>
        <w:tab w:val="right" w:pos="9355"/>
      </w:tabs>
    </w:pPr>
  </w:style>
  <w:style w:type="character" w:customStyle="1" w:styleId="af3">
    <w:name w:val="Нижний колонтитул Знак"/>
    <w:basedOn w:val="a0"/>
    <w:link w:val="af2"/>
    <w:uiPriority w:val="99"/>
    <w:rsid w:val="00C33CE0"/>
    <w:rPr>
      <w:rFonts w:ascii="Times New Roman" w:eastAsia="Times New Roman" w:hAnsi="Times New Roman" w:cs="Times New Roman"/>
      <w:sz w:val="24"/>
      <w:szCs w:val="24"/>
      <w:lang w:val="ru-RU" w:eastAsia="ru-RU"/>
    </w:rPr>
  </w:style>
  <w:style w:type="character" w:styleId="af4">
    <w:name w:val="annotation reference"/>
    <w:basedOn w:val="a0"/>
    <w:uiPriority w:val="99"/>
    <w:semiHidden/>
    <w:unhideWhenUsed/>
    <w:rsid w:val="00427387"/>
    <w:rPr>
      <w:sz w:val="16"/>
      <w:szCs w:val="16"/>
    </w:rPr>
  </w:style>
  <w:style w:type="paragraph" w:styleId="af5">
    <w:name w:val="annotation text"/>
    <w:basedOn w:val="a"/>
    <w:link w:val="af6"/>
    <w:uiPriority w:val="99"/>
    <w:semiHidden/>
    <w:unhideWhenUsed/>
    <w:rsid w:val="00427387"/>
    <w:rPr>
      <w:sz w:val="20"/>
      <w:szCs w:val="20"/>
    </w:rPr>
  </w:style>
  <w:style w:type="character" w:customStyle="1" w:styleId="af6">
    <w:name w:val="Текст примечания Знак"/>
    <w:basedOn w:val="a0"/>
    <w:link w:val="af5"/>
    <w:uiPriority w:val="99"/>
    <w:semiHidden/>
    <w:rsid w:val="00427387"/>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427387"/>
    <w:rPr>
      <w:b/>
      <w:bCs/>
    </w:rPr>
  </w:style>
  <w:style w:type="character" w:customStyle="1" w:styleId="af8">
    <w:name w:val="Тема примечания Знак"/>
    <w:basedOn w:val="af6"/>
    <w:link w:val="af7"/>
    <w:uiPriority w:val="99"/>
    <w:semiHidden/>
    <w:rsid w:val="00427387"/>
    <w:rPr>
      <w:rFonts w:ascii="Times New Roman" w:eastAsia="Times New Roman" w:hAnsi="Times New Roman" w:cs="Times New Roman"/>
      <w:b/>
      <w:bCs/>
      <w:sz w:val="20"/>
      <w:szCs w:val="20"/>
      <w:lang w:val="ru-RU" w:eastAsia="ru-RU"/>
    </w:rPr>
  </w:style>
  <w:style w:type="character" w:customStyle="1" w:styleId="rvts0">
    <w:name w:val="rvts0"/>
    <w:basedOn w:val="a0"/>
    <w:rsid w:val="004B106C"/>
  </w:style>
  <w:style w:type="character" w:styleId="af9">
    <w:name w:val="Strong"/>
    <w:basedOn w:val="a0"/>
    <w:uiPriority w:val="22"/>
    <w:qFormat/>
    <w:rsid w:val="005B5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531">
      <w:bodyDiv w:val="1"/>
      <w:marLeft w:val="0"/>
      <w:marRight w:val="0"/>
      <w:marTop w:val="0"/>
      <w:marBottom w:val="0"/>
      <w:divBdr>
        <w:top w:val="none" w:sz="0" w:space="0" w:color="auto"/>
        <w:left w:val="none" w:sz="0" w:space="0" w:color="auto"/>
        <w:bottom w:val="none" w:sz="0" w:space="0" w:color="auto"/>
        <w:right w:val="none" w:sz="0" w:space="0" w:color="auto"/>
      </w:divBdr>
    </w:div>
    <w:div w:id="86582252">
      <w:bodyDiv w:val="1"/>
      <w:marLeft w:val="0"/>
      <w:marRight w:val="0"/>
      <w:marTop w:val="0"/>
      <w:marBottom w:val="0"/>
      <w:divBdr>
        <w:top w:val="none" w:sz="0" w:space="0" w:color="auto"/>
        <w:left w:val="none" w:sz="0" w:space="0" w:color="auto"/>
        <w:bottom w:val="none" w:sz="0" w:space="0" w:color="auto"/>
        <w:right w:val="none" w:sz="0" w:space="0" w:color="auto"/>
      </w:divBdr>
    </w:div>
    <w:div w:id="144972411">
      <w:bodyDiv w:val="1"/>
      <w:marLeft w:val="0"/>
      <w:marRight w:val="0"/>
      <w:marTop w:val="0"/>
      <w:marBottom w:val="0"/>
      <w:divBdr>
        <w:top w:val="none" w:sz="0" w:space="0" w:color="auto"/>
        <w:left w:val="none" w:sz="0" w:space="0" w:color="auto"/>
        <w:bottom w:val="none" w:sz="0" w:space="0" w:color="auto"/>
        <w:right w:val="none" w:sz="0" w:space="0" w:color="auto"/>
      </w:divBdr>
    </w:div>
    <w:div w:id="246040613">
      <w:bodyDiv w:val="1"/>
      <w:marLeft w:val="0"/>
      <w:marRight w:val="0"/>
      <w:marTop w:val="0"/>
      <w:marBottom w:val="0"/>
      <w:divBdr>
        <w:top w:val="none" w:sz="0" w:space="0" w:color="auto"/>
        <w:left w:val="none" w:sz="0" w:space="0" w:color="auto"/>
        <w:bottom w:val="none" w:sz="0" w:space="0" w:color="auto"/>
        <w:right w:val="none" w:sz="0" w:space="0" w:color="auto"/>
      </w:divBdr>
    </w:div>
    <w:div w:id="282731248">
      <w:bodyDiv w:val="1"/>
      <w:marLeft w:val="0"/>
      <w:marRight w:val="0"/>
      <w:marTop w:val="0"/>
      <w:marBottom w:val="0"/>
      <w:divBdr>
        <w:top w:val="none" w:sz="0" w:space="0" w:color="auto"/>
        <w:left w:val="none" w:sz="0" w:space="0" w:color="auto"/>
        <w:bottom w:val="none" w:sz="0" w:space="0" w:color="auto"/>
        <w:right w:val="none" w:sz="0" w:space="0" w:color="auto"/>
      </w:divBdr>
    </w:div>
    <w:div w:id="327056955">
      <w:bodyDiv w:val="1"/>
      <w:marLeft w:val="0"/>
      <w:marRight w:val="0"/>
      <w:marTop w:val="0"/>
      <w:marBottom w:val="0"/>
      <w:divBdr>
        <w:top w:val="none" w:sz="0" w:space="0" w:color="auto"/>
        <w:left w:val="none" w:sz="0" w:space="0" w:color="auto"/>
        <w:bottom w:val="none" w:sz="0" w:space="0" w:color="auto"/>
        <w:right w:val="none" w:sz="0" w:space="0" w:color="auto"/>
      </w:divBdr>
    </w:div>
    <w:div w:id="570115375">
      <w:bodyDiv w:val="1"/>
      <w:marLeft w:val="0"/>
      <w:marRight w:val="0"/>
      <w:marTop w:val="0"/>
      <w:marBottom w:val="0"/>
      <w:divBdr>
        <w:top w:val="none" w:sz="0" w:space="0" w:color="auto"/>
        <w:left w:val="none" w:sz="0" w:space="0" w:color="auto"/>
        <w:bottom w:val="none" w:sz="0" w:space="0" w:color="auto"/>
        <w:right w:val="none" w:sz="0" w:space="0" w:color="auto"/>
      </w:divBdr>
    </w:div>
    <w:div w:id="586236384">
      <w:bodyDiv w:val="1"/>
      <w:marLeft w:val="0"/>
      <w:marRight w:val="0"/>
      <w:marTop w:val="0"/>
      <w:marBottom w:val="0"/>
      <w:divBdr>
        <w:top w:val="none" w:sz="0" w:space="0" w:color="auto"/>
        <w:left w:val="none" w:sz="0" w:space="0" w:color="auto"/>
        <w:bottom w:val="none" w:sz="0" w:space="0" w:color="auto"/>
        <w:right w:val="none" w:sz="0" w:space="0" w:color="auto"/>
      </w:divBdr>
    </w:div>
    <w:div w:id="600189935">
      <w:bodyDiv w:val="1"/>
      <w:marLeft w:val="0"/>
      <w:marRight w:val="0"/>
      <w:marTop w:val="0"/>
      <w:marBottom w:val="0"/>
      <w:divBdr>
        <w:top w:val="none" w:sz="0" w:space="0" w:color="auto"/>
        <w:left w:val="none" w:sz="0" w:space="0" w:color="auto"/>
        <w:bottom w:val="none" w:sz="0" w:space="0" w:color="auto"/>
        <w:right w:val="none" w:sz="0" w:space="0" w:color="auto"/>
      </w:divBdr>
    </w:div>
    <w:div w:id="847981715">
      <w:bodyDiv w:val="1"/>
      <w:marLeft w:val="0"/>
      <w:marRight w:val="0"/>
      <w:marTop w:val="0"/>
      <w:marBottom w:val="0"/>
      <w:divBdr>
        <w:top w:val="none" w:sz="0" w:space="0" w:color="auto"/>
        <w:left w:val="none" w:sz="0" w:space="0" w:color="auto"/>
        <w:bottom w:val="none" w:sz="0" w:space="0" w:color="auto"/>
        <w:right w:val="none" w:sz="0" w:space="0" w:color="auto"/>
      </w:divBdr>
    </w:div>
    <w:div w:id="874077814">
      <w:bodyDiv w:val="1"/>
      <w:marLeft w:val="0"/>
      <w:marRight w:val="0"/>
      <w:marTop w:val="0"/>
      <w:marBottom w:val="0"/>
      <w:divBdr>
        <w:top w:val="none" w:sz="0" w:space="0" w:color="auto"/>
        <w:left w:val="none" w:sz="0" w:space="0" w:color="auto"/>
        <w:bottom w:val="none" w:sz="0" w:space="0" w:color="auto"/>
        <w:right w:val="none" w:sz="0" w:space="0" w:color="auto"/>
      </w:divBdr>
    </w:div>
    <w:div w:id="891312475">
      <w:bodyDiv w:val="1"/>
      <w:marLeft w:val="0"/>
      <w:marRight w:val="0"/>
      <w:marTop w:val="0"/>
      <w:marBottom w:val="0"/>
      <w:divBdr>
        <w:top w:val="none" w:sz="0" w:space="0" w:color="auto"/>
        <w:left w:val="none" w:sz="0" w:space="0" w:color="auto"/>
        <w:bottom w:val="none" w:sz="0" w:space="0" w:color="auto"/>
        <w:right w:val="none" w:sz="0" w:space="0" w:color="auto"/>
      </w:divBdr>
    </w:div>
    <w:div w:id="1040057905">
      <w:bodyDiv w:val="1"/>
      <w:marLeft w:val="0"/>
      <w:marRight w:val="0"/>
      <w:marTop w:val="0"/>
      <w:marBottom w:val="0"/>
      <w:divBdr>
        <w:top w:val="none" w:sz="0" w:space="0" w:color="auto"/>
        <w:left w:val="none" w:sz="0" w:space="0" w:color="auto"/>
        <w:bottom w:val="none" w:sz="0" w:space="0" w:color="auto"/>
        <w:right w:val="none" w:sz="0" w:space="0" w:color="auto"/>
      </w:divBdr>
    </w:div>
    <w:div w:id="1163817990">
      <w:bodyDiv w:val="1"/>
      <w:marLeft w:val="0"/>
      <w:marRight w:val="0"/>
      <w:marTop w:val="0"/>
      <w:marBottom w:val="0"/>
      <w:divBdr>
        <w:top w:val="none" w:sz="0" w:space="0" w:color="auto"/>
        <w:left w:val="none" w:sz="0" w:space="0" w:color="auto"/>
        <w:bottom w:val="none" w:sz="0" w:space="0" w:color="auto"/>
        <w:right w:val="none" w:sz="0" w:space="0" w:color="auto"/>
      </w:divBdr>
    </w:div>
    <w:div w:id="1295477553">
      <w:bodyDiv w:val="1"/>
      <w:marLeft w:val="0"/>
      <w:marRight w:val="0"/>
      <w:marTop w:val="0"/>
      <w:marBottom w:val="0"/>
      <w:divBdr>
        <w:top w:val="none" w:sz="0" w:space="0" w:color="auto"/>
        <w:left w:val="none" w:sz="0" w:space="0" w:color="auto"/>
        <w:bottom w:val="none" w:sz="0" w:space="0" w:color="auto"/>
        <w:right w:val="none" w:sz="0" w:space="0" w:color="auto"/>
      </w:divBdr>
    </w:div>
    <w:div w:id="1336573104">
      <w:bodyDiv w:val="1"/>
      <w:marLeft w:val="0"/>
      <w:marRight w:val="0"/>
      <w:marTop w:val="0"/>
      <w:marBottom w:val="0"/>
      <w:divBdr>
        <w:top w:val="none" w:sz="0" w:space="0" w:color="auto"/>
        <w:left w:val="none" w:sz="0" w:space="0" w:color="auto"/>
        <w:bottom w:val="none" w:sz="0" w:space="0" w:color="auto"/>
        <w:right w:val="none" w:sz="0" w:space="0" w:color="auto"/>
      </w:divBdr>
    </w:div>
    <w:div w:id="1413431212">
      <w:bodyDiv w:val="1"/>
      <w:marLeft w:val="0"/>
      <w:marRight w:val="0"/>
      <w:marTop w:val="0"/>
      <w:marBottom w:val="0"/>
      <w:divBdr>
        <w:top w:val="none" w:sz="0" w:space="0" w:color="auto"/>
        <w:left w:val="none" w:sz="0" w:space="0" w:color="auto"/>
        <w:bottom w:val="none" w:sz="0" w:space="0" w:color="auto"/>
        <w:right w:val="none" w:sz="0" w:space="0" w:color="auto"/>
      </w:divBdr>
    </w:div>
    <w:div w:id="1419524085">
      <w:bodyDiv w:val="1"/>
      <w:marLeft w:val="0"/>
      <w:marRight w:val="0"/>
      <w:marTop w:val="0"/>
      <w:marBottom w:val="0"/>
      <w:divBdr>
        <w:top w:val="none" w:sz="0" w:space="0" w:color="auto"/>
        <w:left w:val="none" w:sz="0" w:space="0" w:color="auto"/>
        <w:bottom w:val="none" w:sz="0" w:space="0" w:color="auto"/>
        <w:right w:val="none" w:sz="0" w:space="0" w:color="auto"/>
      </w:divBdr>
    </w:div>
    <w:div w:id="1690790813">
      <w:bodyDiv w:val="1"/>
      <w:marLeft w:val="0"/>
      <w:marRight w:val="0"/>
      <w:marTop w:val="0"/>
      <w:marBottom w:val="0"/>
      <w:divBdr>
        <w:top w:val="none" w:sz="0" w:space="0" w:color="auto"/>
        <w:left w:val="none" w:sz="0" w:space="0" w:color="auto"/>
        <w:bottom w:val="none" w:sz="0" w:space="0" w:color="auto"/>
        <w:right w:val="none" w:sz="0" w:space="0" w:color="auto"/>
      </w:divBdr>
    </w:div>
    <w:div w:id="1910773377">
      <w:bodyDiv w:val="1"/>
      <w:marLeft w:val="0"/>
      <w:marRight w:val="0"/>
      <w:marTop w:val="0"/>
      <w:marBottom w:val="0"/>
      <w:divBdr>
        <w:top w:val="none" w:sz="0" w:space="0" w:color="auto"/>
        <w:left w:val="none" w:sz="0" w:space="0" w:color="auto"/>
        <w:bottom w:val="none" w:sz="0" w:space="0" w:color="auto"/>
        <w:right w:val="none" w:sz="0" w:space="0" w:color="auto"/>
      </w:divBdr>
    </w:div>
    <w:div w:id="1936091296">
      <w:bodyDiv w:val="1"/>
      <w:marLeft w:val="0"/>
      <w:marRight w:val="0"/>
      <w:marTop w:val="0"/>
      <w:marBottom w:val="0"/>
      <w:divBdr>
        <w:top w:val="none" w:sz="0" w:space="0" w:color="auto"/>
        <w:left w:val="none" w:sz="0" w:space="0" w:color="auto"/>
        <w:bottom w:val="none" w:sz="0" w:space="0" w:color="auto"/>
        <w:right w:val="none" w:sz="0" w:space="0" w:color="auto"/>
      </w:divBdr>
    </w:div>
    <w:div w:id="2041471185">
      <w:bodyDiv w:val="1"/>
      <w:marLeft w:val="0"/>
      <w:marRight w:val="0"/>
      <w:marTop w:val="0"/>
      <w:marBottom w:val="0"/>
      <w:divBdr>
        <w:top w:val="none" w:sz="0" w:space="0" w:color="auto"/>
        <w:left w:val="none" w:sz="0" w:space="0" w:color="auto"/>
        <w:bottom w:val="none" w:sz="0" w:space="0" w:color="auto"/>
        <w:right w:val="none" w:sz="0" w:space="0" w:color="auto"/>
      </w:divBdr>
    </w:div>
    <w:div w:id="2079088498">
      <w:bodyDiv w:val="1"/>
      <w:marLeft w:val="0"/>
      <w:marRight w:val="0"/>
      <w:marTop w:val="0"/>
      <w:marBottom w:val="0"/>
      <w:divBdr>
        <w:top w:val="none" w:sz="0" w:space="0" w:color="auto"/>
        <w:left w:val="none" w:sz="0" w:space="0" w:color="auto"/>
        <w:bottom w:val="none" w:sz="0" w:space="0" w:color="auto"/>
        <w:right w:val="none" w:sz="0" w:space="0" w:color="auto"/>
      </w:divBdr>
    </w:div>
    <w:div w:id="2082831630">
      <w:bodyDiv w:val="1"/>
      <w:marLeft w:val="0"/>
      <w:marRight w:val="0"/>
      <w:marTop w:val="0"/>
      <w:marBottom w:val="0"/>
      <w:divBdr>
        <w:top w:val="none" w:sz="0" w:space="0" w:color="auto"/>
        <w:left w:val="none" w:sz="0" w:space="0" w:color="auto"/>
        <w:bottom w:val="none" w:sz="0" w:space="0" w:color="auto"/>
        <w:right w:val="none" w:sz="0" w:space="0" w:color="auto"/>
      </w:divBdr>
    </w:div>
    <w:div w:id="2087266283">
      <w:bodyDiv w:val="1"/>
      <w:marLeft w:val="0"/>
      <w:marRight w:val="0"/>
      <w:marTop w:val="0"/>
      <w:marBottom w:val="0"/>
      <w:divBdr>
        <w:top w:val="none" w:sz="0" w:space="0" w:color="auto"/>
        <w:left w:val="none" w:sz="0" w:space="0" w:color="auto"/>
        <w:bottom w:val="none" w:sz="0" w:space="0" w:color="auto"/>
        <w:right w:val="none" w:sz="0" w:space="0" w:color="auto"/>
      </w:divBdr>
    </w:div>
    <w:div w:id="21302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dus.group@gmail.com" TargetMode="External"/><Relationship Id="rId13" Type="http://schemas.openxmlformats.org/officeDocument/2006/relationships/hyperlink" Target="http://www.standard-rating.biz/rus/rl_akordbank,-puat-k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ard-rating.biz/rus/rl_akordbank,-puat-k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fz.ligazakon.ua/ua/magazine_article/FZ0011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f.gov.ua/storage/files/%D0%86%D0%BD%D1%84%D0%BE%D1%80%D0%BC%D0%B0%D1%86%D1%96%D0%B9%D0%BD%D0%B5%20%D0%BF%D0%BE%D0%B2%D1%96%D0%B4%D0%BE%D0%BC%D0%BB%D0%B5%D0%BD%D0%BD%D1%8F(1).pdf" TargetMode="External"/><Relationship Id="rId4" Type="http://schemas.openxmlformats.org/officeDocument/2006/relationships/settings" Target="settings.xml"/><Relationship Id="rId9" Type="http://schemas.openxmlformats.org/officeDocument/2006/relationships/hyperlink" Target="http://godus-group.uafin.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1C2B-9F79-4D36-8D1F-17BA3645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35</Pages>
  <Words>73680</Words>
  <Characters>41999</Characters>
  <Application>Microsoft Office Word</Application>
  <DocSecurity>0</DocSecurity>
  <Lines>349</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 bilan</dc:creator>
  <cp:keywords/>
  <dc:description/>
  <cp:lastModifiedBy>Учетная запись Майкрософт</cp:lastModifiedBy>
  <cp:revision>4</cp:revision>
  <cp:lastPrinted>2021-04-17T17:22:00Z</cp:lastPrinted>
  <dcterms:created xsi:type="dcterms:W3CDTF">2022-11-13T20:45:00Z</dcterms:created>
  <dcterms:modified xsi:type="dcterms:W3CDTF">2022-11-13T22:10:00Z</dcterms:modified>
</cp:coreProperties>
</file>